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B60" w:rsidRPr="00B56A98" w:rsidRDefault="00DC01C2" w:rsidP="00E52B60">
      <w:pPr>
        <w:pStyle w:val="KUJKmezeraDZ"/>
        <w:rPr>
          <w:sz w:val="36"/>
          <w:szCs w:val="36"/>
        </w:rPr>
      </w:pPr>
      <w:r>
        <w:rPr>
          <w:sz w:val="36"/>
          <w:szCs w:val="36"/>
        </w:rPr>
        <w:t>SOUTĚŽ O PŘESHRANIČN</w:t>
      </w:r>
      <w:r w:rsidR="00B56A98" w:rsidRPr="00B56A98">
        <w:rPr>
          <w:sz w:val="36"/>
          <w:szCs w:val="36"/>
        </w:rPr>
        <w:t>Í UMĚLECKÝ PROJEKT</w:t>
      </w:r>
    </w:p>
    <w:p w:rsidR="00B56A98" w:rsidRPr="00B56A98" w:rsidRDefault="00B56A98" w:rsidP="00B56A98">
      <w:pPr>
        <w:pStyle w:val="KUJKnormal"/>
      </w:pPr>
    </w:p>
    <w:p w:rsidR="00E52B60" w:rsidRPr="00B43738" w:rsidRDefault="00E52B60" w:rsidP="00E52B60">
      <w:pPr>
        <w:pStyle w:val="KUJKnormal"/>
        <w:spacing w:line="276" w:lineRule="auto"/>
        <w:rPr>
          <w:rFonts w:cs="Arial"/>
          <w:szCs w:val="20"/>
        </w:rPr>
      </w:pPr>
      <w:r w:rsidRPr="00B43738">
        <w:rPr>
          <w:rFonts w:cs="Arial"/>
          <w:szCs w:val="20"/>
        </w:rPr>
        <w:t xml:space="preserve">Dle </w:t>
      </w:r>
      <w:proofErr w:type="spellStart"/>
      <w:r w:rsidRPr="00B43738">
        <w:rPr>
          <w:rFonts w:cs="Arial"/>
          <w:szCs w:val="20"/>
        </w:rPr>
        <w:t>ust</w:t>
      </w:r>
      <w:proofErr w:type="spellEnd"/>
      <w:r w:rsidRPr="00B43738">
        <w:rPr>
          <w:rFonts w:cs="Arial"/>
          <w:szCs w:val="20"/>
        </w:rPr>
        <w:t>. § 35 odst. 2 písm. h) zákona č. 129/2000 Sb., o krajích, je zastupitelstvu kraje vyhrazeno rozhodovat o mezinárodní spolupráci.</w:t>
      </w:r>
    </w:p>
    <w:p w:rsidR="00E52B60" w:rsidRPr="00B43738" w:rsidRDefault="00E52B60" w:rsidP="00E52B60">
      <w:pPr>
        <w:pStyle w:val="KUJKnormal"/>
        <w:spacing w:line="276" w:lineRule="auto"/>
        <w:rPr>
          <w:rFonts w:cs="Arial"/>
          <w:szCs w:val="20"/>
        </w:rPr>
      </w:pPr>
      <w:r w:rsidRPr="00B43738">
        <w:rPr>
          <w:rFonts w:cs="Arial"/>
          <w:szCs w:val="20"/>
        </w:rPr>
        <w:t xml:space="preserve">Dle </w:t>
      </w:r>
      <w:proofErr w:type="spellStart"/>
      <w:r w:rsidRPr="00B43738">
        <w:rPr>
          <w:rFonts w:cs="Arial"/>
          <w:szCs w:val="20"/>
        </w:rPr>
        <w:t>ust</w:t>
      </w:r>
      <w:proofErr w:type="spellEnd"/>
      <w:r w:rsidRPr="00B43738">
        <w:rPr>
          <w:rFonts w:cs="Arial"/>
          <w:szCs w:val="20"/>
        </w:rPr>
        <w:t>. § 36 písm. b) je zastupitelstvu kraje vyhrazeno rozhodování o poskytování věcných a peněžitých darů podle zvláštního zákona v hodnotě nad 100 000 Kč jedné fyzické nebo právnické osobě v kalendářním roce.</w:t>
      </w:r>
    </w:p>
    <w:p w:rsidR="00E52B60" w:rsidRDefault="00E52B60" w:rsidP="00E52B60">
      <w:pPr>
        <w:pStyle w:val="KUJKnormal"/>
        <w:spacing w:line="276" w:lineRule="auto"/>
        <w:rPr>
          <w:rFonts w:cs="Arial"/>
          <w:strike/>
          <w:szCs w:val="20"/>
        </w:rPr>
      </w:pPr>
    </w:p>
    <w:p w:rsidR="00E52B60" w:rsidRDefault="00E52B60" w:rsidP="00E52B6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Pád Železné opony v prosinci 1989 otevřel obyvatelstvu na obou stranách hornorakouské a jihočeské hranice nové šance a příležitosti. Vedle úzce navázaných politických, hospodářských a sociálních partnerství hraje již dlouhou dobu důležitou roli v navazování sousedských vztahů mezi Horním Rakouskem a jižními Čechami též kulturní výměna.</w:t>
      </w:r>
    </w:p>
    <w:p w:rsidR="00E52B60" w:rsidRDefault="00E52B60" w:rsidP="00E52B6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této souvislosti a na základě prohloubení dalšího rozvoje vztahů a kontaktů vypisují Horní Rakousko a Jihočeský kraj jedinečnou soutěž, jejímž tématem je koncepce a provedení přeshraničního uměleckého projektu. Na vyhlášení této přeshraniční soutěže se dohodla hejtmanka Jihočeského kraje Mgr. I. Stráská se zemským hejtmanem H. Rakouska Mag. T. </w:t>
      </w:r>
      <w:proofErr w:type="spellStart"/>
      <w:r>
        <w:rPr>
          <w:rFonts w:ascii="Arial" w:hAnsi="Arial" w:cs="Arial"/>
          <w:sz w:val="20"/>
          <w:szCs w:val="20"/>
        </w:rPr>
        <w:t>Stelzerem</w:t>
      </w:r>
      <w:proofErr w:type="spellEnd"/>
      <w:r>
        <w:rPr>
          <w:rFonts w:ascii="Arial" w:hAnsi="Arial" w:cs="Arial"/>
          <w:sz w:val="20"/>
          <w:szCs w:val="20"/>
        </w:rPr>
        <w:t xml:space="preserve"> na akci „Jižní Čechy hostem v Linci“. Dne 17. května 2019 v rámci „</w:t>
      </w:r>
      <w:proofErr w:type="spellStart"/>
      <w:r>
        <w:rPr>
          <w:rFonts w:ascii="Arial" w:hAnsi="Arial" w:cs="Arial"/>
          <w:sz w:val="20"/>
          <w:szCs w:val="20"/>
        </w:rPr>
        <w:t>Festaktu</w:t>
      </w:r>
      <w:proofErr w:type="spellEnd"/>
      <w:r>
        <w:rPr>
          <w:rFonts w:ascii="Arial" w:hAnsi="Arial" w:cs="Arial"/>
          <w:sz w:val="20"/>
          <w:szCs w:val="20"/>
        </w:rPr>
        <w:t xml:space="preserve">“ bylo dohodnuto společné ujednání, viz příloha č. 1 návrhu č. 291/ZK/19. </w:t>
      </w:r>
    </w:p>
    <w:p w:rsidR="00E52B60" w:rsidRDefault="00E52B60" w:rsidP="00E52B60">
      <w:pPr>
        <w:pStyle w:val="Odstavecseseznamem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E52B60" w:rsidRDefault="00E52B60" w:rsidP="00E52B60">
      <w:pPr>
        <w:pStyle w:val="Odstavecseseznamem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PRAVIDLA SOUTĚŽE:</w:t>
      </w:r>
    </w:p>
    <w:p w:rsidR="00E52B60" w:rsidRDefault="00E52B60" w:rsidP="00E52B60">
      <w:pPr>
        <w:pStyle w:val="Odstavecseseznamem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E52B60" w:rsidRDefault="00E52B60" w:rsidP="00E52B6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Pořadatelem soutěže jsou Jihočeský kraj a země Horní Rakousko (dále též jen pořadatel).</w:t>
      </w:r>
      <w:r>
        <w:t xml:space="preserve"> </w:t>
      </w:r>
      <w:r>
        <w:rPr>
          <w:rFonts w:ascii="Arial" w:hAnsi="Arial" w:cs="Arial"/>
          <w:sz w:val="20"/>
          <w:szCs w:val="20"/>
        </w:rPr>
        <w:t>Postup a podmínky soutěže upravují tato pravidla.</w:t>
      </w:r>
    </w:p>
    <w:p w:rsidR="00E52B60" w:rsidRDefault="00E52B60" w:rsidP="00E52B6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soutěže mohou být přihlášeny projekty ze všech uměleckých oblastí (literatura, divadlo, hudba, výtvarné umění).</w:t>
      </w:r>
    </w:p>
    <w:p w:rsidR="00E52B60" w:rsidRDefault="00E52B60" w:rsidP="00E52B6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Umělci obou regionů musí přeshraničně, společně a aktivně spolupracovat při vývoji a realizaci podávaného projektu.  </w:t>
      </w:r>
    </w:p>
    <w:p w:rsidR="00E52B60" w:rsidRDefault="00E52B60" w:rsidP="00E52B6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Projekty mohou být podány v německém i českém jazyce. </w:t>
      </w:r>
    </w:p>
    <w:p w:rsidR="00E52B60" w:rsidRDefault="00E52B60" w:rsidP="00E52B6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Umělci podílející se na tvorbě projektu musí pocházet z Horního Rakouska a Jihočeského kraje, nebo mít po dobu minimálně 4 let trvalé bydliště ve výše uvedených regionech, případně jejich životním zájmem jsou regiony Horního Rakouska a Jihočeské kraje. Tento fakt doloží/zdokumentují odpovídajícím způsobem při podání žádosti. </w:t>
      </w:r>
    </w:p>
    <w:p w:rsidR="00E52B60" w:rsidRDefault="00E52B60" w:rsidP="00E52B6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Vítězný či vítězné projekty budou prezentovány v obou regionech. </w:t>
      </w:r>
    </w:p>
    <w:p w:rsidR="00E52B60" w:rsidRDefault="00E52B60" w:rsidP="00E52B6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Realizace uměleckého díla bude dokončena do prosince 2019. </w:t>
      </w:r>
    </w:p>
    <w:p w:rsidR="00E52B60" w:rsidRDefault="00E52B60" w:rsidP="00E52B6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Umělci podílející se na tvorbě díla přiznají právo prezentovat Zemi Horní Rakousko a Jihočeskému kraji vítězný projekt na veřejných akcích.  </w:t>
      </w:r>
    </w:p>
    <w:p w:rsidR="00E52B60" w:rsidRDefault="00E52B60" w:rsidP="00E52B6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Soutěž bude dotována částkou 20.000,- euro, z nichž polovinu poskytne Horní Rakousko a druhou polovinu Jihočeský kraj. </w:t>
      </w:r>
    </w:p>
    <w:p w:rsidR="00E52B60" w:rsidRDefault="00E52B60" w:rsidP="00E52B6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Horní Rakousko podpoří realizaci projektu tím, že poskytne zúčastněným umělcům své zemské ateliéry pro hosty ke společné práci. </w:t>
      </w:r>
    </w:p>
    <w:p w:rsidR="00E52B60" w:rsidRDefault="00E52B60" w:rsidP="00E52B6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Rozhodnutí o výherci či výhercích soutěže přísluší odborné porotě, která bude paritně zastoupena členy z obou regionů. Předsednictví bude společně převzato paní hejtmankou Mgr. Ivanou </w:t>
      </w:r>
      <w:proofErr w:type="spellStart"/>
      <w:r>
        <w:rPr>
          <w:rFonts w:ascii="Arial" w:hAnsi="Arial" w:cs="Arial"/>
          <w:sz w:val="20"/>
          <w:szCs w:val="20"/>
        </w:rPr>
        <w:t>Stráskou</w:t>
      </w:r>
      <w:proofErr w:type="spellEnd"/>
      <w:r>
        <w:rPr>
          <w:rFonts w:ascii="Arial" w:hAnsi="Arial" w:cs="Arial"/>
          <w:sz w:val="20"/>
          <w:szCs w:val="20"/>
        </w:rPr>
        <w:t xml:space="preserve"> a zemským hejtm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anem Mag. Thomasem </w:t>
      </w:r>
      <w:proofErr w:type="spellStart"/>
      <w:r>
        <w:rPr>
          <w:rFonts w:ascii="Arial" w:hAnsi="Arial" w:cs="Arial"/>
          <w:sz w:val="20"/>
          <w:szCs w:val="20"/>
        </w:rPr>
        <w:t>Stelzerem</w:t>
      </w:r>
      <w:proofErr w:type="spellEnd"/>
      <w:r>
        <w:rPr>
          <w:rFonts w:ascii="Arial" w:hAnsi="Arial" w:cs="Arial"/>
          <w:sz w:val="20"/>
          <w:szCs w:val="20"/>
        </w:rPr>
        <w:t xml:space="preserve">. Obě země nominují po čtyřech členech poroty; členové poroty musí být schopni obsáhnout svou kompetencí šíři všech uměleckých oblastí, ze kterých mohou soutěžní projekty vzejít. Členy poroty jmenují předsedové poroty. </w:t>
      </w:r>
    </w:p>
    <w:p w:rsidR="00E52B60" w:rsidRDefault="00E52B60" w:rsidP="00E52B6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Základem pro hodnocení poroty je kvalita, únosnost přeshraniční spolupráce, udržitelnost a proveditelnost předložených projektů. Porota musí vycházet z předložených podkladů, v případě nutnosti může použít i další veřejné dokumenty. </w:t>
      </w:r>
    </w:p>
    <w:p w:rsidR="00E52B60" w:rsidRDefault="00E52B60" w:rsidP="00E52B6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Odborná porota se sejde do 30 dnů po vyhlášení soutěže. Odborná porota rozhodne o konkrétním zadání projektu, vyhlásí a zveřejní podmínky hodnocení projektů</w:t>
      </w:r>
      <w:r w:rsidR="00B56A9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stanoví všechny termíny nutné pro řádný průběh soutěže</w:t>
      </w:r>
      <w:r w:rsidR="00B56A98">
        <w:rPr>
          <w:rFonts w:ascii="Arial" w:hAnsi="Arial" w:cs="Arial"/>
          <w:sz w:val="20"/>
          <w:szCs w:val="20"/>
        </w:rPr>
        <w:t xml:space="preserve"> a stanoví způsob vyplacení odměny</w:t>
      </w:r>
      <w:r>
        <w:rPr>
          <w:rFonts w:ascii="Arial" w:hAnsi="Arial" w:cs="Arial"/>
          <w:sz w:val="20"/>
          <w:szCs w:val="20"/>
        </w:rPr>
        <w:t>.</w:t>
      </w:r>
    </w:p>
    <w:p w:rsidR="00E52B60" w:rsidRDefault="00E52B60" w:rsidP="00E52B6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Výhrou je finanční odměna v podobě peněz (v měně euro), která bude vyplacena na základě následně uzavřené darovací smlouvy.</w:t>
      </w:r>
    </w:p>
    <w:p w:rsidR="00E52B60" w:rsidRDefault="00E52B60" w:rsidP="00E52B6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Výhra není soudně vymahatelná. S převzetím a užíváním výhry mohou být spojeny povinnosti dle platných právních předpisů. Veškeré tyto dopady jdou na vrub výherce.</w:t>
      </w:r>
    </w:p>
    <w:p w:rsidR="00E52B60" w:rsidRDefault="00E52B60" w:rsidP="00E52B6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Výhra nebude udělena v případě, že pořadatel zjistí nebo bude mít oprávněné podezření na spáchání jakéhokoliv podvodného nebo nekalého jednání ze strany soutěžícího či jiné osoby, která dopomohla danému soutěžícímu k získání výhry.</w:t>
      </w:r>
    </w:p>
    <w:p w:rsidR="00E52B60" w:rsidRDefault="00E52B60" w:rsidP="00E52B6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Pořadatel má právo tuto soutěž kdykoliv bez uvedení důvodu ukončit, zkrátit, prodloužit, odvolat a změnit její podmínky, a to i bez udělení výhry. Soutěžící nemá právo na náhradu nákladů spojených s účastí v soutěži, a to ani v případě změny těchto pravidel. Pořadatel je oprávněn kdykoliv jednostranně změnit tato pravidla. Není-li ve změně pravidel uvedeno jinak, nabývá změna účinnosti dnem zveřejnění změny.</w:t>
      </w:r>
    </w:p>
    <w:p w:rsidR="00E52B60" w:rsidRDefault="00E52B60" w:rsidP="00E52B6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52B60" w:rsidRDefault="00DC01C2" w:rsidP="00E52B6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DETAILY SOUTĚŽ</w:t>
      </w:r>
      <w:r w:rsidR="00E52B60">
        <w:rPr>
          <w:rFonts w:ascii="Arial" w:hAnsi="Arial" w:cs="Arial"/>
          <w:sz w:val="20"/>
          <w:szCs w:val="20"/>
        </w:rPr>
        <w:t>E:</w:t>
      </w:r>
    </w:p>
    <w:p w:rsidR="00E52B60" w:rsidRDefault="00E52B60" w:rsidP="00E52B60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Předsedy poroty jsou stanoveni:</w:t>
      </w:r>
    </w:p>
    <w:p w:rsidR="00E52B60" w:rsidRDefault="00E52B60" w:rsidP="00E52B60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Mgr. Ivana Stráská, hejtmanka Jihočeského kraje </w:t>
      </w:r>
    </w:p>
    <w:p w:rsidR="00E52B60" w:rsidRDefault="00E52B60" w:rsidP="00E52B60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Mag. Thomas </w:t>
      </w:r>
      <w:proofErr w:type="spellStart"/>
      <w:r>
        <w:rPr>
          <w:rFonts w:ascii="Arial" w:hAnsi="Arial" w:cs="Arial"/>
          <w:sz w:val="20"/>
          <w:szCs w:val="20"/>
        </w:rPr>
        <w:t>Stelzer</w:t>
      </w:r>
      <w:proofErr w:type="spellEnd"/>
      <w:r>
        <w:rPr>
          <w:rFonts w:ascii="Arial" w:hAnsi="Arial" w:cs="Arial"/>
          <w:sz w:val="20"/>
          <w:szCs w:val="20"/>
        </w:rPr>
        <w:t>, zemský hejtman Horního Rakouska</w:t>
      </w:r>
    </w:p>
    <w:p w:rsidR="00E52B60" w:rsidRDefault="00E52B60" w:rsidP="00E52B60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Předsedové poroty určí členy poroty, tj. 4 osobnosti z každé země.</w:t>
      </w:r>
    </w:p>
    <w:p w:rsidR="00E52B60" w:rsidRDefault="00E52B60" w:rsidP="00E52B60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Předloženy mohou být projekty ze všech uměleckých oblastí. Žadatelky a žadatelé musí spolu s podaným projektem potvrdit, že jsou autory ve smyslu autorského zákona. </w:t>
      </w:r>
    </w:p>
    <w:p w:rsidR="00E52B60" w:rsidRDefault="00E52B60" w:rsidP="00E52B60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Vedle co možná nejpodrobnějšího popisu plánovaného uměleckého projektu je potřeba k žádosti přiložit: </w:t>
      </w:r>
    </w:p>
    <w:p w:rsidR="00E52B60" w:rsidRDefault="00E52B60" w:rsidP="00E52B60">
      <w:pPr>
        <w:pStyle w:val="Odstavecseseznamem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Průkazné životopisy umělců podílejících se na tvorbě uměleckého projektu a ve formě krátké dokumentace popis umělecké dráhy.  </w:t>
      </w:r>
    </w:p>
    <w:p w:rsidR="00E52B60" w:rsidRDefault="00E52B60" w:rsidP="00E52B60">
      <w:pPr>
        <w:pStyle w:val="Odstavecseseznamem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Nosné koncepty možného provedení podaného projektu.</w:t>
      </w:r>
    </w:p>
    <w:p w:rsidR="00E52B60" w:rsidRDefault="00E52B60" w:rsidP="00E52B60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Každá žádost je podána s vyloučením právního postihu. </w:t>
      </w:r>
    </w:p>
    <w:p w:rsidR="00E52B60" w:rsidRDefault="00E52B60" w:rsidP="00E52B60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Kritéria hodnocení budou upřesněna porotou.</w:t>
      </w:r>
    </w:p>
    <w:p w:rsidR="00E52B60" w:rsidRDefault="00E52B60" w:rsidP="00E52B60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Porotou přiznaná odměna bude vyplacena ve dvou částech: 2/3 částky přiznané vyhlášením rozhodnutí poroty, zbývající třetina po úspěšné realizaci projektu. </w:t>
      </w:r>
    </w:p>
    <w:p w:rsidR="00E52B60" w:rsidRPr="0002099F" w:rsidRDefault="00E52B60" w:rsidP="00E52B60">
      <w:pPr>
        <w:pStyle w:val="KUJKnormal"/>
      </w:pPr>
    </w:p>
    <w:p w:rsidR="00E52B60" w:rsidRPr="00625BB7" w:rsidRDefault="00E52B60" w:rsidP="00E52B60">
      <w:pPr>
        <w:pStyle w:val="KUJKnormal"/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>Rada Jihočeského kraje doporučila zastupitelstvu kraje svým usnesením č. 835/2019/RK-71 ze dne 20. 6. 2019 schválení dohody o vyhlášení soutěže pro koncepci</w:t>
      </w:r>
      <w:r w:rsidRPr="00B43738">
        <w:rPr>
          <w:rFonts w:cs="Arial"/>
          <w:szCs w:val="20"/>
        </w:rPr>
        <w:t xml:space="preserve"> a provedení přeshraničního uměleckého projektu</w:t>
      </w:r>
      <w:r>
        <w:rPr>
          <w:rFonts w:cs="Arial"/>
          <w:szCs w:val="20"/>
        </w:rPr>
        <w:t xml:space="preserve">, </w:t>
      </w:r>
      <w:r w:rsidRPr="00B43738">
        <w:rPr>
          <w:rFonts w:cs="Arial"/>
          <w:szCs w:val="20"/>
        </w:rPr>
        <w:t>vyhlášení přeshraniční soutěže pro koncepci a provedení přeshraničního uměleckého díla projektu</w:t>
      </w:r>
      <w:r>
        <w:rPr>
          <w:rFonts w:cs="Arial"/>
          <w:szCs w:val="20"/>
        </w:rPr>
        <w:t xml:space="preserve"> a </w:t>
      </w:r>
      <w:r w:rsidRPr="00B43738">
        <w:rPr>
          <w:rFonts w:cs="Arial"/>
          <w:szCs w:val="20"/>
        </w:rPr>
        <w:t>podporu přeshraniční soutěže pro koncepci a provedení přeshraničního uměleckého díla projektu částkou 10</w:t>
      </w:r>
      <w:r>
        <w:rPr>
          <w:rFonts w:cs="Arial"/>
          <w:szCs w:val="20"/>
        </w:rPr>
        <w:t> </w:t>
      </w:r>
      <w:r w:rsidRPr="00B43738">
        <w:rPr>
          <w:rFonts w:cs="Arial"/>
          <w:szCs w:val="20"/>
        </w:rPr>
        <w:t>000 euro</w:t>
      </w:r>
      <w:r>
        <w:rPr>
          <w:rFonts w:cs="Arial"/>
          <w:szCs w:val="20"/>
        </w:rPr>
        <w:t xml:space="preserve">. </w:t>
      </w:r>
    </w:p>
    <w:p w:rsidR="00E52B60" w:rsidRDefault="00E52B60" w:rsidP="00E52B60">
      <w:pPr>
        <w:pStyle w:val="KUJKnormal"/>
      </w:pPr>
    </w:p>
    <w:p w:rsidR="000455D9" w:rsidRDefault="000455D9"/>
    <w:sectPr w:rsidR="00045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235B5"/>
    <w:multiLevelType w:val="hybridMultilevel"/>
    <w:tmpl w:val="921840F0"/>
    <w:lvl w:ilvl="0" w:tplc="C526E5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A3FB6"/>
    <w:multiLevelType w:val="hybridMultilevel"/>
    <w:tmpl w:val="52BEB152"/>
    <w:lvl w:ilvl="0" w:tplc="970C54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C0D03"/>
    <w:multiLevelType w:val="hybridMultilevel"/>
    <w:tmpl w:val="455C6EEA"/>
    <w:lvl w:ilvl="0" w:tplc="0C0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B60"/>
    <w:rsid w:val="00044CD2"/>
    <w:rsid w:val="000455D9"/>
    <w:rsid w:val="00B56A98"/>
    <w:rsid w:val="00DC01C2"/>
    <w:rsid w:val="00E5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7DC6C-3C20-4883-919C-4CBC325F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2B6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E52B60"/>
    <w:pPr>
      <w:contextualSpacing/>
      <w:jc w:val="both"/>
    </w:pPr>
    <w:rPr>
      <w:rFonts w:ascii="Arial" w:hAnsi="Arial"/>
      <w:sz w:val="20"/>
      <w:szCs w:val="28"/>
    </w:rPr>
  </w:style>
  <w:style w:type="paragraph" w:styleId="Odstavecseseznamem">
    <w:name w:val="List Paragraph"/>
    <w:basedOn w:val="Normln"/>
    <w:uiPriority w:val="34"/>
    <w:qFormat/>
    <w:rsid w:val="00E52B60"/>
    <w:pPr>
      <w:ind w:left="720"/>
      <w:contextualSpacing/>
    </w:pPr>
  </w:style>
  <w:style w:type="paragraph" w:customStyle="1" w:styleId="KUJKmezeraDZ">
    <w:name w:val="KUJK_mezeraDZ"/>
    <w:basedOn w:val="KUJKnormal"/>
    <w:next w:val="KUJKnormal"/>
    <w:link w:val="KUJKmezeraDZChar"/>
    <w:qFormat/>
    <w:rsid w:val="00E52B60"/>
    <w:rPr>
      <w:sz w:val="12"/>
    </w:rPr>
  </w:style>
  <w:style w:type="paragraph" w:customStyle="1" w:styleId="KUJKnadpisDZ">
    <w:name w:val="KUJK_nadpisDZ"/>
    <w:basedOn w:val="Normln"/>
    <w:next w:val="KUJKmezeraDZ"/>
    <w:link w:val="KUJKnadpisDZChar"/>
    <w:qFormat/>
    <w:rsid w:val="00E52B60"/>
    <w:pPr>
      <w:contextualSpacing/>
      <w:jc w:val="both"/>
    </w:pPr>
    <w:rPr>
      <w:rFonts w:ascii="Arial" w:hAnsi="Arial"/>
      <w:b/>
      <w:sz w:val="20"/>
      <w:szCs w:val="28"/>
    </w:rPr>
  </w:style>
  <w:style w:type="character" w:customStyle="1" w:styleId="KUJKnormalChar">
    <w:name w:val="KUJK_normal Char"/>
    <w:link w:val="KUJKnormal"/>
    <w:rsid w:val="00E52B60"/>
    <w:rPr>
      <w:rFonts w:ascii="Arial" w:eastAsia="Calibri" w:hAnsi="Arial" w:cs="Times New Roman"/>
      <w:sz w:val="20"/>
      <w:szCs w:val="28"/>
    </w:rPr>
  </w:style>
  <w:style w:type="character" w:customStyle="1" w:styleId="KUJKmezeraDZChar">
    <w:name w:val="KUJK_mezeraDZ Char"/>
    <w:link w:val="KUJKmezeraDZ"/>
    <w:rsid w:val="00E52B60"/>
    <w:rPr>
      <w:rFonts w:ascii="Arial" w:eastAsia="Calibri" w:hAnsi="Arial" w:cs="Times New Roman"/>
      <w:sz w:val="12"/>
      <w:szCs w:val="28"/>
    </w:rPr>
  </w:style>
  <w:style w:type="character" w:customStyle="1" w:styleId="KUJKnadpisDZChar">
    <w:name w:val="KUJK_nadpisDZ Char"/>
    <w:link w:val="KUJKnadpisDZ"/>
    <w:rsid w:val="00E52B60"/>
    <w:rPr>
      <w:rFonts w:ascii="Arial" w:eastAsia="Calibri" w:hAnsi="Arial" w:cs="Times New Roman"/>
      <w:b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4AC3BBC6</Template>
  <TotalTime>0</TotalTime>
  <Pages>2</Pages>
  <Words>832</Words>
  <Characters>4909</Characters>
  <Application>Microsoft Office Word</Application>
  <DocSecurity>4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5730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Mocová Hermína</dc:creator>
  <cp:keywords/>
  <dc:description/>
  <cp:lastModifiedBy>Hocke David</cp:lastModifiedBy>
  <cp:revision>2</cp:revision>
  <dcterms:created xsi:type="dcterms:W3CDTF">2019-07-22T13:12:00Z</dcterms:created>
  <dcterms:modified xsi:type="dcterms:W3CDTF">2019-07-22T13:12:00Z</dcterms:modified>
</cp:coreProperties>
</file>