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13D0C" w14:textId="77777777" w:rsidR="008A4D51" w:rsidRDefault="008A4D51" w:rsidP="008258A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14:paraId="189F9F3F" w14:textId="77777777" w:rsidR="003F7B3E" w:rsidRPr="009F5920" w:rsidRDefault="008258AE" w:rsidP="008258A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9F5920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Návrh na zařazení objektu </w:t>
      </w:r>
    </w:p>
    <w:p w14:paraId="3EACFBF8" w14:textId="77777777" w:rsidR="008258AE" w:rsidRDefault="008258AE" w:rsidP="008258A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hd w:val="clear" w:color="auto" w:fill="FFFFFF"/>
        </w:rPr>
      </w:pPr>
      <w:r w:rsidRPr="00E31553">
        <w:rPr>
          <w:rFonts w:ascii="Arial" w:hAnsi="Arial" w:cs="Arial"/>
          <w:b/>
          <w:bCs/>
          <w:shd w:val="clear" w:color="auto" w:fill="FFFFFF"/>
        </w:rPr>
        <w:t>do skupiny A nebo skupiny B</w:t>
      </w:r>
    </w:p>
    <w:p w14:paraId="0D4B28E5" w14:textId="77777777" w:rsidR="008258AE" w:rsidRPr="00BC1E7D" w:rsidRDefault="008258AE" w:rsidP="00BD2616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63"/>
      </w:tblGrid>
      <w:tr w:rsidR="00EF22B2" w:rsidRPr="00602F57" w14:paraId="3CEF902E" w14:textId="77777777" w:rsidTr="00602F57">
        <w:tc>
          <w:tcPr>
            <w:tcW w:w="96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76C9DD4" w14:textId="77777777" w:rsidR="00EF22B2" w:rsidRPr="00602F57" w:rsidRDefault="00EF22B2" w:rsidP="00602F57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602F57">
              <w:rPr>
                <w:rFonts w:ascii="Arial" w:hAnsi="Arial" w:cs="Arial"/>
                <w:b/>
              </w:rPr>
              <w:t>Identifikační údaje objektu</w:t>
            </w:r>
          </w:p>
        </w:tc>
      </w:tr>
      <w:tr w:rsidR="00EF22B2" w:rsidRPr="00602F57" w14:paraId="4D4C9ACE" w14:textId="77777777" w:rsidTr="00602F57"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7AF719" w14:textId="77777777" w:rsidR="00EF22B2" w:rsidRPr="00602F57" w:rsidRDefault="00EF22B2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Název objektu:</w:t>
            </w:r>
          </w:p>
        </w:tc>
        <w:tc>
          <w:tcPr>
            <w:tcW w:w="6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665161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247DF80A" w14:textId="77777777" w:rsidTr="00602F57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B9CE5" w14:textId="77777777" w:rsidR="00EF22B2" w:rsidRPr="00602F57" w:rsidRDefault="00EF22B2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Ulice:</w:t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1A1EA3C8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4B46A3D6" w14:textId="77777777" w:rsidTr="00602F57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15CF2" w14:textId="77777777" w:rsidR="00EF22B2" w:rsidRPr="00602F57" w:rsidRDefault="00EF22B2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Místo a PSČ:</w:t>
            </w:r>
            <w:r w:rsidRPr="00602F57">
              <w:rPr>
                <w:rFonts w:ascii="Arial" w:hAnsi="Arial" w:cs="Arial"/>
              </w:rPr>
              <w:tab/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3C776411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40F141BC" w14:textId="77777777" w:rsidTr="00602F57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82367" w14:textId="77777777" w:rsidR="00EF22B2" w:rsidRPr="00602F57" w:rsidRDefault="003F7B3E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Zeměpisné souřadnice:</w:t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03431E62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07B30D6C" w14:textId="77777777" w:rsidTr="00602F57"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3A29E" w14:textId="77777777" w:rsidR="00EF22B2" w:rsidRPr="00602F57" w:rsidRDefault="003F7B3E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Tel./fax/e-mail:</w:t>
            </w:r>
          </w:p>
        </w:tc>
        <w:tc>
          <w:tcPr>
            <w:tcW w:w="6863" w:type="dxa"/>
            <w:tcBorders>
              <w:left w:val="single" w:sz="12" w:space="0" w:color="auto"/>
              <w:right w:val="single" w:sz="12" w:space="0" w:color="auto"/>
            </w:tcBorders>
          </w:tcPr>
          <w:p w14:paraId="29323F4C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2B2" w:rsidRPr="00602F57" w14:paraId="09891EEE" w14:textId="77777777" w:rsidTr="00602F57"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6A54C" w14:textId="77777777" w:rsidR="00EF22B2" w:rsidRPr="00602F57" w:rsidRDefault="003F7B3E" w:rsidP="00C868D4">
            <w:pPr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</w:rPr>
              <w:t>IČO:</w:t>
            </w:r>
          </w:p>
        </w:tc>
        <w:tc>
          <w:tcPr>
            <w:tcW w:w="68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0563D" w14:textId="77777777" w:rsidR="00EF22B2" w:rsidRPr="00602F57" w:rsidRDefault="00EF22B2" w:rsidP="00BD261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C744FD9" w14:textId="77777777" w:rsidR="00EF22B2" w:rsidRPr="00BC1E7D" w:rsidRDefault="00EF22B2" w:rsidP="00BD2616">
      <w:pPr>
        <w:rPr>
          <w:rFonts w:ascii="Arial" w:hAnsi="Arial" w:cs="Arial"/>
          <w:bCs/>
        </w:rPr>
      </w:pPr>
    </w:p>
    <w:p w14:paraId="45282B4C" w14:textId="77777777" w:rsidR="009F5920" w:rsidRPr="00BC1E7D" w:rsidRDefault="009F5920" w:rsidP="00BD2616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590"/>
        <w:gridCol w:w="1230"/>
        <w:gridCol w:w="3603"/>
      </w:tblGrid>
      <w:tr w:rsidR="009F5920" w:rsidRPr="00602F57" w14:paraId="14BEBF67" w14:textId="77777777" w:rsidTr="00602F57">
        <w:tc>
          <w:tcPr>
            <w:tcW w:w="9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111D901" w14:textId="77777777" w:rsidR="009F5920" w:rsidRPr="00602F57" w:rsidRDefault="009F5920" w:rsidP="00602F57">
            <w:pPr>
              <w:jc w:val="center"/>
              <w:rPr>
                <w:rFonts w:ascii="Arial" w:hAnsi="Arial" w:cs="Arial"/>
                <w:b/>
              </w:rPr>
            </w:pPr>
            <w:r w:rsidRPr="00602F57">
              <w:rPr>
                <w:rFonts w:ascii="Arial" w:hAnsi="Arial" w:cs="Arial"/>
                <w:b/>
              </w:rPr>
              <w:t>Identifikační údaje fyzické osoby oprávněné jednat za provozovatele</w:t>
            </w:r>
          </w:p>
        </w:tc>
      </w:tr>
      <w:tr w:rsidR="00B1281C" w:rsidRPr="00602F57" w14:paraId="64404C27" w14:textId="77777777" w:rsidTr="00602F57"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18332" w14:textId="77777777" w:rsidR="00B1281C" w:rsidRPr="00602F57" w:rsidRDefault="00B1281C" w:rsidP="00C868D4">
            <w:pPr>
              <w:rPr>
                <w:rFonts w:ascii="Arial" w:hAnsi="Arial" w:cs="Arial"/>
              </w:rPr>
            </w:pPr>
            <w:r w:rsidRPr="00602F57">
              <w:rPr>
                <w:rFonts w:ascii="Arial" w:hAnsi="Arial" w:cs="Arial"/>
              </w:rPr>
              <w:t>Jméno:</w:t>
            </w:r>
          </w:p>
        </w:tc>
        <w:tc>
          <w:tcPr>
            <w:tcW w:w="35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D2F885" w14:textId="77777777" w:rsidR="00B1281C" w:rsidRPr="00602F57" w:rsidRDefault="00B1281C" w:rsidP="00D13C90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4DAC3" w14:textId="77777777" w:rsidR="00B1281C" w:rsidRPr="00602F57" w:rsidRDefault="00B1281C" w:rsidP="00C868D4">
            <w:pPr>
              <w:rPr>
                <w:rFonts w:ascii="Arial" w:hAnsi="Arial" w:cs="Arial"/>
              </w:rPr>
            </w:pPr>
            <w:r w:rsidRPr="00602F57">
              <w:rPr>
                <w:rFonts w:ascii="Arial" w:hAnsi="Arial" w:cs="Arial"/>
              </w:rPr>
              <w:t>Jméno:</w:t>
            </w:r>
          </w:p>
        </w:tc>
        <w:tc>
          <w:tcPr>
            <w:tcW w:w="36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993983" w14:textId="77777777" w:rsidR="00B1281C" w:rsidRPr="00602F57" w:rsidRDefault="00B1281C" w:rsidP="00D13C90">
            <w:pPr>
              <w:rPr>
                <w:rFonts w:ascii="Arial" w:hAnsi="Arial" w:cs="Arial"/>
              </w:rPr>
            </w:pPr>
          </w:p>
        </w:tc>
      </w:tr>
      <w:tr w:rsidR="00B1281C" w:rsidRPr="00602F57" w14:paraId="538B1D97" w14:textId="77777777" w:rsidTr="00602F57">
        <w:tc>
          <w:tcPr>
            <w:tcW w:w="12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64DDC" w14:textId="77777777" w:rsidR="00B1281C" w:rsidRPr="00602F57" w:rsidRDefault="00B1281C" w:rsidP="00C868D4">
            <w:pPr>
              <w:rPr>
                <w:rFonts w:ascii="Arial" w:hAnsi="Arial" w:cs="Arial"/>
              </w:rPr>
            </w:pPr>
            <w:r w:rsidRPr="00602F57">
              <w:rPr>
                <w:rFonts w:ascii="Arial" w:hAnsi="Arial" w:cs="Arial"/>
              </w:rPr>
              <w:t>Příjmení:</w:t>
            </w:r>
          </w:p>
        </w:tc>
        <w:tc>
          <w:tcPr>
            <w:tcW w:w="3590" w:type="dxa"/>
            <w:tcBorders>
              <w:left w:val="single" w:sz="12" w:space="0" w:color="auto"/>
              <w:right w:val="single" w:sz="12" w:space="0" w:color="auto"/>
            </w:tcBorders>
          </w:tcPr>
          <w:p w14:paraId="19D5B4A9" w14:textId="77777777" w:rsidR="00B1281C" w:rsidRPr="00602F57" w:rsidRDefault="00B1281C" w:rsidP="00D13C90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072AA" w14:textId="77777777" w:rsidR="00B1281C" w:rsidRPr="00602F57" w:rsidRDefault="00B1281C" w:rsidP="00C868D4">
            <w:pPr>
              <w:rPr>
                <w:rFonts w:ascii="Arial" w:hAnsi="Arial" w:cs="Arial"/>
              </w:rPr>
            </w:pPr>
            <w:r w:rsidRPr="00602F57">
              <w:rPr>
                <w:rFonts w:ascii="Arial" w:hAnsi="Arial" w:cs="Arial"/>
              </w:rPr>
              <w:t>Příjmení:</w:t>
            </w:r>
          </w:p>
        </w:tc>
        <w:tc>
          <w:tcPr>
            <w:tcW w:w="3603" w:type="dxa"/>
            <w:tcBorders>
              <w:left w:val="single" w:sz="12" w:space="0" w:color="auto"/>
              <w:right w:val="single" w:sz="12" w:space="0" w:color="auto"/>
            </w:tcBorders>
          </w:tcPr>
          <w:p w14:paraId="78BBB13B" w14:textId="77777777" w:rsidR="00B1281C" w:rsidRPr="00602F57" w:rsidRDefault="00B1281C" w:rsidP="00D13C90">
            <w:pPr>
              <w:rPr>
                <w:rFonts w:ascii="Arial" w:hAnsi="Arial" w:cs="Arial"/>
              </w:rPr>
            </w:pPr>
          </w:p>
        </w:tc>
      </w:tr>
      <w:tr w:rsidR="00B1281C" w:rsidRPr="00602F57" w14:paraId="5CB8D186" w14:textId="77777777" w:rsidTr="00602F57"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1F1F" w14:textId="77777777" w:rsidR="00B1281C" w:rsidRPr="00602F57" w:rsidRDefault="00B1281C" w:rsidP="00C868D4">
            <w:pPr>
              <w:rPr>
                <w:rFonts w:ascii="Arial" w:hAnsi="Arial" w:cs="Arial"/>
              </w:rPr>
            </w:pPr>
            <w:r w:rsidRPr="00602F57">
              <w:rPr>
                <w:rFonts w:ascii="Arial" w:hAnsi="Arial" w:cs="Arial"/>
              </w:rPr>
              <w:t>Bydliště:</w:t>
            </w:r>
          </w:p>
        </w:tc>
        <w:tc>
          <w:tcPr>
            <w:tcW w:w="35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5A601" w14:textId="77777777" w:rsidR="00B1281C" w:rsidRPr="00602F57" w:rsidRDefault="00B1281C" w:rsidP="00D13C90">
            <w:pPr>
              <w:rPr>
                <w:rFonts w:ascii="Arial" w:hAnsi="Arial" w:cs="Arial"/>
              </w:rPr>
            </w:pPr>
          </w:p>
          <w:p w14:paraId="3B1E419D" w14:textId="77777777" w:rsidR="00C868D4" w:rsidRPr="00602F57" w:rsidRDefault="00C868D4" w:rsidP="00D13C90">
            <w:pPr>
              <w:rPr>
                <w:rFonts w:ascii="Arial" w:hAnsi="Arial" w:cs="Arial"/>
              </w:rPr>
            </w:pPr>
          </w:p>
          <w:p w14:paraId="12C8084B" w14:textId="77777777" w:rsidR="00F5605B" w:rsidRPr="00602F57" w:rsidRDefault="00F5605B" w:rsidP="00D13C90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2DA13" w14:textId="77777777" w:rsidR="00B1281C" w:rsidRPr="00602F57" w:rsidRDefault="00B1281C" w:rsidP="00C868D4">
            <w:pPr>
              <w:rPr>
                <w:rFonts w:ascii="Arial" w:hAnsi="Arial" w:cs="Arial"/>
              </w:rPr>
            </w:pPr>
            <w:r w:rsidRPr="00602F57">
              <w:rPr>
                <w:rFonts w:ascii="Arial" w:hAnsi="Arial" w:cs="Arial"/>
              </w:rPr>
              <w:t>Bydliště:</w:t>
            </w:r>
          </w:p>
        </w:tc>
        <w:tc>
          <w:tcPr>
            <w:tcW w:w="36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4C08D" w14:textId="77777777" w:rsidR="00B1281C" w:rsidRPr="00602F57" w:rsidRDefault="00B1281C" w:rsidP="00D13C90">
            <w:pPr>
              <w:rPr>
                <w:rFonts w:ascii="Arial" w:hAnsi="Arial" w:cs="Arial"/>
              </w:rPr>
            </w:pPr>
          </w:p>
          <w:p w14:paraId="7C7BBD28" w14:textId="77777777" w:rsidR="00C868D4" w:rsidRPr="00602F57" w:rsidRDefault="00C868D4" w:rsidP="00D13C90">
            <w:pPr>
              <w:rPr>
                <w:rFonts w:ascii="Arial" w:hAnsi="Arial" w:cs="Arial"/>
              </w:rPr>
            </w:pPr>
          </w:p>
          <w:p w14:paraId="3214A2DD" w14:textId="77777777" w:rsidR="00F5605B" w:rsidRPr="00602F57" w:rsidRDefault="00F5605B" w:rsidP="00D13C90">
            <w:pPr>
              <w:rPr>
                <w:rFonts w:ascii="Arial" w:hAnsi="Arial" w:cs="Arial"/>
              </w:rPr>
            </w:pPr>
          </w:p>
        </w:tc>
      </w:tr>
    </w:tbl>
    <w:p w14:paraId="394AE855" w14:textId="77777777" w:rsidR="00D13C90" w:rsidRPr="00BC1E7D" w:rsidRDefault="00D13C90" w:rsidP="00D13C9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9BFD8E1" w14:textId="77777777" w:rsidR="008258AE" w:rsidRPr="00BC1E7D" w:rsidRDefault="008258AE" w:rsidP="00BD2616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416"/>
        <w:gridCol w:w="2416"/>
        <w:gridCol w:w="2417"/>
      </w:tblGrid>
      <w:tr w:rsidR="00E203F1" w:rsidRPr="00602F57" w14:paraId="4EBBFFDF" w14:textId="77777777" w:rsidTr="00602F57">
        <w:tc>
          <w:tcPr>
            <w:tcW w:w="9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FEFD49B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2F57">
              <w:rPr>
                <w:rFonts w:ascii="Arial" w:hAnsi="Arial" w:cs="Arial"/>
                <w:b/>
              </w:rPr>
              <w:t>Druh, množství, klasifikace a fyzikální skupenství všech nebezpečných látek umístěných v objektu</w:t>
            </w:r>
          </w:p>
        </w:tc>
      </w:tr>
      <w:tr w:rsidR="00E203F1" w:rsidRPr="00602F57" w14:paraId="51A18A7F" w14:textId="77777777" w:rsidTr="00602F57"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D53E561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Látka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6938C23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Množství v tunách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573E2A5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Klasifikace látky</w:t>
            </w:r>
            <w:r w:rsidR="00DB4581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9CABC2A" w14:textId="77777777" w:rsidR="00E203F1" w:rsidRPr="00602F57" w:rsidRDefault="00E203F1" w:rsidP="00602F57">
            <w:pPr>
              <w:jc w:val="center"/>
              <w:rPr>
                <w:rFonts w:ascii="Arial" w:hAnsi="Arial" w:cs="Arial"/>
                <w:bCs/>
              </w:rPr>
            </w:pPr>
            <w:r w:rsidRPr="00602F57">
              <w:rPr>
                <w:rFonts w:ascii="Arial" w:hAnsi="Arial" w:cs="Arial"/>
                <w:bCs/>
              </w:rPr>
              <w:t>Fyzikální forma látky</w:t>
            </w:r>
          </w:p>
        </w:tc>
      </w:tr>
      <w:tr w:rsidR="00E203F1" w:rsidRPr="00602F57" w14:paraId="16489E6F" w14:textId="77777777" w:rsidTr="00602F57">
        <w:tc>
          <w:tcPr>
            <w:tcW w:w="2416" w:type="dxa"/>
            <w:tcBorders>
              <w:top w:val="single" w:sz="12" w:space="0" w:color="auto"/>
              <w:left w:val="single" w:sz="12" w:space="0" w:color="auto"/>
            </w:tcBorders>
          </w:tcPr>
          <w:p w14:paraId="3D4B11EA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  <w:tcBorders>
              <w:top w:val="single" w:sz="12" w:space="0" w:color="auto"/>
            </w:tcBorders>
          </w:tcPr>
          <w:p w14:paraId="03FB0771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  <w:tcBorders>
              <w:top w:val="single" w:sz="12" w:space="0" w:color="auto"/>
            </w:tcBorders>
          </w:tcPr>
          <w:p w14:paraId="50592DD3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top w:val="single" w:sz="12" w:space="0" w:color="auto"/>
              <w:right w:val="single" w:sz="12" w:space="0" w:color="auto"/>
            </w:tcBorders>
          </w:tcPr>
          <w:p w14:paraId="083FE534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</w:tr>
      <w:tr w:rsidR="00E203F1" w:rsidRPr="00602F57" w14:paraId="7352B00F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AF2D80B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51572863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17B54AB0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20FF0AEB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</w:tr>
      <w:tr w:rsidR="00E203F1" w:rsidRPr="00602F57" w14:paraId="00748BEE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463935B8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1BCEC0DE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65C9C323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0850024A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</w:tr>
      <w:tr w:rsidR="00E203F1" w:rsidRPr="00602F57" w14:paraId="5C8861E1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1228E209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45742C11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14CB6162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59639643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65A9FFDA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71FD0E6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1A9DF16E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3843D5C3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1D6C7AA6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2157829B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45C94E53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56CE90DB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4D97FF12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5B212363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04FC6029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353A2E87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1417D00E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709568D9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2EE43CC7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2C98826C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6101AB68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18199C8F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2997E361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42FADA61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303994D1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1D03223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5B205ECD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03E1C282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06EF9526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2BA8D983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2C0EF0BE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54366231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4561E258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57351D10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265B2990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07AD433F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1CF97466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28F31C7C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11989A11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739D56B6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1256334F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0FFB27CE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3132D5F7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06472D31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594E5F" w:rsidRPr="00602F57" w14:paraId="6C3D5AC3" w14:textId="77777777" w:rsidTr="00602F57">
        <w:tc>
          <w:tcPr>
            <w:tcW w:w="2416" w:type="dxa"/>
            <w:tcBorders>
              <w:left w:val="single" w:sz="12" w:space="0" w:color="auto"/>
            </w:tcBorders>
          </w:tcPr>
          <w:p w14:paraId="761480DF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0BA0D57D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</w:tcPr>
          <w:p w14:paraId="342AD43C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right w:val="single" w:sz="12" w:space="0" w:color="auto"/>
            </w:tcBorders>
          </w:tcPr>
          <w:p w14:paraId="6A1CC1A2" w14:textId="77777777" w:rsidR="00594E5F" w:rsidRPr="00602F57" w:rsidRDefault="00594E5F" w:rsidP="00BD2616">
            <w:pPr>
              <w:rPr>
                <w:rFonts w:ascii="Arial" w:hAnsi="Arial" w:cs="Arial"/>
                <w:bCs/>
              </w:rPr>
            </w:pPr>
          </w:p>
        </w:tc>
      </w:tr>
      <w:tr w:rsidR="00E203F1" w:rsidRPr="00602F57" w14:paraId="2C40160D" w14:textId="77777777" w:rsidTr="00602F57">
        <w:tc>
          <w:tcPr>
            <w:tcW w:w="2416" w:type="dxa"/>
            <w:tcBorders>
              <w:left w:val="single" w:sz="12" w:space="0" w:color="auto"/>
              <w:bottom w:val="single" w:sz="12" w:space="0" w:color="auto"/>
            </w:tcBorders>
          </w:tcPr>
          <w:p w14:paraId="08CFCECC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  <w:tcBorders>
              <w:bottom w:val="single" w:sz="12" w:space="0" w:color="auto"/>
            </w:tcBorders>
          </w:tcPr>
          <w:p w14:paraId="273D2793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6" w:type="dxa"/>
            <w:tcBorders>
              <w:bottom w:val="single" w:sz="12" w:space="0" w:color="auto"/>
            </w:tcBorders>
          </w:tcPr>
          <w:p w14:paraId="70240678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17" w:type="dxa"/>
            <w:tcBorders>
              <w:bottom w:val="single" w:sz="12" w:space="0" w:color="auto"/>
              <w:right w:val="single" w:sz="12" w:space="0" w:color="auto"/>
            </w:tcBorders>
          </w:tcPr>
          <w:p w14:paraId="31192228" w14:textId="77777777" w:rsidR="00E203F1" w:rsidRPr="00602F57" w:rsidRDefault="00E203F1" w:rsidP="00BD2616">
            <w:pPr>
              <w:rPr>
                <w:rFonts w:ascii="Arial" w:hAnsi="Arial" w:cs="Arial"/>
                <w:bCs/>
              </w:rPr>
            </w:pPr>
          </w:p>
        </w:tc>
      </w:tr>
    </w:tbl>
    <w:p w14:paraId="319AA912" w14:textId="77777777" w:rsidR="00E203F1" w:rsidRPr="00DB4581" w:rsidRDefault="00DB4581" w:rsidP="00BD2616">
      <w:pPr>
        <w:rPr>
          <w:rFonts w:ascii="Arial" w:hAnsi="Arial" w:cs="Arial"/>
          <w:bCs/>
          <w:sz w:val="18"/>
          <w:szCs w:val="18"/>
        </w:rPr>
      </w:pPr>
      <w:r w:rsidRPr="00DB4581">
        <w:rPr>
          <w:rFonts w:ascii="Arial" w:hAnsi="Arial" w:cs="Arial"/>
          <w:bCs/>
        </w:rPr>
        <w:t>*</w:t>
      </w:r>
      <w:r w:rsidRPr="00DB4581">
        <w:rPr>
          <w:rFonts w:ascii="Arial" w:hAnsi="Arial" w:cs="Arial"/>
          <w:bCs/>
          <w:sz w:val="18"/>
          <w:szCs w:val="18"/>
        </w:rPr>
        <w:t xml:space="preserve"> </w:t>
      </w:r>
      <w:r w:rsidRPr="00DB4581">
        <w:rPr>
          <w:rFonts w:ascii="Arial" w:hAnsi="Arial" w:cs="Arial"/>
          <w:sz w:val="18"/>
          <w:szCs w:val="18"/>
        </w:rPr>
        <w:t>Látky a směsi, včetně výbušných, se klasifikují podle nařízení (ES) č. 1272/2008 v platném znění</w:t>
      </w:r>
    </w:p>
    <w:p w14:paraId="1554E1CC" w14:textId="77777777" w:rsidR="008258AE" w:rsidRPr="00BC1E7D" w:rsidRDefault="008258AE" w:rsidP="00BD2616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5"/>
      </w:tblGrid>
      <w:tr w:rsidR="00AD2183" w:rsidRPr="00602F57" w14:paraId="2EE3A5C7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46702CF" w14:textId="77777777" w:rsidR="00AD2183" w:rsidRPr="00602F57" w:rsidRDefault="00AD2183" w:rsidP="00602F57">
            <w:pPr>
              <w:pStyle w:val="Standard"/>
              <w:jc w:val="center"/>
              <w:rPr>
                <w:rFonts w:ascii="Arial" w:hAnsi="Arial" w:cs="Arial"/>
                <w:b/>
                <w:color w:val="000000"/>
              </w:rPr>
            </w:pPr>
            <w:r w:rsidRPr="00602F57">
              <w:rPr>
                <w:rFonts w:ascii="Arial" w:hAnsi="Arial" w:cs="Arial"/>
                <w:b/>
                <w:color w:val="000000"/>
              </w:rPr>
              <w:t>Popis stávající nebo plánované činnosti provozovatele</w:t>
            </w:r>
          </w:p>
        </w:tc>
      </w:tr>
      <w:tr w:rsidR="00AD2183" w:rsidRPr="00602F57" w14:paraId="45CF2428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B9064" w14:textId="77777777" w:rsidR="00AD2183" w:rsidRPr="00602F57" w:rsidRDefault="003A58EB" w:rsidP="00BD261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02F57">
              <w:rPr>
                <w:rFonts w:ascii="Arial" w:hAnsi="Arial" w:cs="Arial"/>
                <w:bCs/>
                <w:sz w:val="16"/>
                <w:szCs w:val="16"/>
              </w:rPr>
              <w:t>Podle obchodního nebo živnostenského rejstříku</w:t>
            </w:r>
          </w:p>
          <w:p w14:paraId="49BF4902" w14:textId="77777777" w:rsidR="00AD2183" w:rsidRPr="00602F57" w:rsidRDefault="00AD2183" w:rsidP="00BD2616">
            <w:pPr>
              <w:rPr>
                <w:rFonts w:ascii="Arial" w:hAnsi="Arial" w:cs="Arial"/>
                <w:bCs/>
              </w:rPr>
            </w:pPr>
          </w:p>
          <w:p w14:paraId="4A60B528" w14:textId="77777777" w:rsidR="00AD2183" w:rsidRPr="00602F57" w:rsidRDefault="00AD2183" w:rsidP="00BD2616">
            <w:pPr>
              <w:rPr>
                <w:rFonts w:ascii="Arial" w:hAnsi="Arial" w:cs="Arial"/>
                <w:bCs/>
              </w:rPr>
            </w:pPr>
          </w:p>
          <w:p w14:paraId="7B129ACA" w14:textId="77777777" w:rsidR="00AD2183" w:rsidRPr="00602F57" w:rsidRDefault="00AD2183" w:rsidP="00BD2616">
            <w:pPr>
              <w:rPr>
                <w:rFonts w:ascii="Arial" w:hAnsi="Arial" w:cs="Arial"/>
                <w:bCs/>
              </w:rPr>
            </w:pPr>
          </w:p>
          <w:p w14:paraId="13C940BB" w14:textId="77777777" w:rsidR="00AD2183" w:rsidRPr="00602F57" w:rsidRDefault="00AD2183" w:rsidP="00BD2616">
            <w:pPr>
              <w:rPr>
                <w:rFonts w:ascii="Arial" w:hAnsi="Arial" w:cs="Arial"/>
                <w:bCs/>
              </w:rPr>
            </w:pPr>
          </w:p>
          <w:p w14:paraId="2AC4F776" w14:textId="77777777" w:rsidR="00AD2183" w:rsidRPr="00602F57" w:rsidRDefault="00AD2183" w:rsidP="00BD2616">
            <w:pPr>
              <w:rPr>
                <w:rFonts w:ascii="Arial" w:hAnsi="Arial" w:cs="Arial"/>
                <w:bCs/>
              </w:rPr>
            </w:pPr>
          </w:p>
          <w:p w14:paraId="6156462D" w14:textId="77777777" w:rsidR="00AD2183" w:rsidRPr="00602F57" w:rsidRDefault="00AD2183" w:rsidP="00BD2616">
            <w:pPr>
              <w:rPr>
                <w:rFonts w:ascii="Arial" w:hAnsi="Arial" w:cs="Arial"/>
                <w:bCs/>
              </w:rPr>
            </w:pPr>
          </w:p>
        </w:tc>
      </w:tr>
    </w:tbl>
    <w:p w14:paraId="36AAFD61" w14:textId="77777777" w:rsidR="00594E5F" w:rsidRPr="00F3423F" w:rsidRDefault="00594E5F" w:rsidP="00BD2616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5"/>
      </w:tblGrid>
      <w:tr w:rsidR="000B30C9" w:rsidRPr="00602F57" w14:paraId="23262F7C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8C74CD3" w14:textId="77777777" w:rsidR="00F5605B" w:rsidRPr="00602F57" w:rsidRDefault="002D79D1" w:rsidP="00602F57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 w:rsidRPr="00602F57">
              <w:rPr>
                <w:rFonts w:ascii="Arial" w:hAnsi="Arial" w:cs="Arial"/>
                <w:b/>
                <w:bCs/>
              </w:rPr>
              <w:t>Popis a grafické znázornění</w:t>
            </w:r>
            <w:r w:rsidR="005E076C" w:rsidRPr="00602F57">
              <w:rPr>
                <w:rFonts w:ascii="Arial" w:hAnsi="Arial" w:cs="Arial"/>
                <w:b/>
                <w:bCs/>
              </w:rPr>
              <w:t xml:space="preserve"> okolí objektu se všemi prvky, </w:t>
            </w:r>
          </w:p>
          <w:p w14:paraId="70DB2BA4" w14:textId="77777777" w:rsidR="000B30C9" w:rsidRPr="00602F57" w:rsidRDefault="005E076C" w:rsidP="00602F57">
            <w:pPr>
              <w:pStyle w:val="Standard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602F57">
              <w:rPr>
                <w:rFonts w:ascii="Arial" w:hAnsi="Arial" w:cs="Arial"/>
                <w:b/>
                <w:bCs/>
              </w:rPr>
              <w:t>které mohou závažnou havárii způsobit nebo zhoršit její následky</w:t>
            </w:r>
          </w:p>
        </w:tc>
      </w:tr>
      <w:tr w:rsidR="000B30C9" w:rsidRPr="00602F57" w14:paraId="2839AF75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87A19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7970C095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75991A79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0D998806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56040F97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74D703A5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77B3D171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4876C9AC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10239B70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410EC3E5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6E7E0879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7417F374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55E39FC0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18747746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471068D5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5B929A41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22349884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56CBBED1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616440F9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5E1D839F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2D4F4B92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5612ED97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2F31939F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1BF90578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3B5383BE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0DF1DDE1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12D9A9A7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434E25E3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2810547A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15858C16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3F5BF192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454F561D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0FA77BD7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2746B0C3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5DF7F185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0BF95C80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785E6487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58437A90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2FC1D954" w14:textId="77777777" w:rsidR="009469A7" w:rsidRPr="00602F57" w:rsidRDefault="009469A7" w:rsidP="00602F57">
            <w:pPr>
              <w:tabs>
                <w:tab w:val="left" w:pos="7080"/>
              </w:tabs>
              <w:rPr>
                <w:rFonts w:ascii="Arial" w:hAnsi="Arial" w:cs="Arial"/>
                <w:bCs/>
              </w:rPr>
            </w:pPr>
          </w:p>
          <w:p w14:paraId="3ABB3E63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3C5531C2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2B62B87E" w14:textId="77777777" w:rsidR="009469A7" w:rsidRPr="00602F57" w:rsidRDefault="009469A7" w:rsidP="00BD2616">
            <w:pPr>
              <w:rPr>
                <w:rFonts w:ascii="Arial" w:hAnsi="Arial" w:cs="Arial"/>
                <w:bCs/>
              </w:rPr>
            </w:pPr>
          </w:p>
          <w:p w14:paraId="054C8B86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64914DAC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355DAFF4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6633EFC4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  <w:p w14:paraId="71822105" w14:textId="77777777" w:rsidR="000B30C9" w:rsidRPr="00602F57" w:rsidRDefault="000B30C9" w:rsidP="00BD2616">
            <w:pPr>
              <w:rPr>
                <w:rFonts w:ascii="Arial" w:hAnsi="Arial" w:cs="Arial"/>
                <w:bCs/>
              </w:rPr>
            </w:pPr>
          </w:p>
        </w:tc>
      </w:tr>
    </w:tbl>
    <w:p w14:paraId="480CF20C" w14:textId="77777777" w:rsidR="008A4D51" w:rsidRDefault="008A4D51" w:rsidP="009469A7">
      <w:pPr>
        <w:pStyle w:val="Standard"/>
        <w:rPr>
          <w:rFonts w:ascii="Arial" w:hAnsi="Arial" w:cs="Arial"/>
          <w:b/>
        </w:rPr>
      </w:pPr>
    </w:p>
    <w:p w14:paraId="33AE8855" w14:textId="77777777" w:rsidR="009469A7" w:rsidRDefault="009469A7" w:rsidP="009469A7">
      <w:pPr>
        <w:pStyle w:val="Standard"/>
        <w:rPr>
          <w:rFonts w:ascii="Arial" w:hAnsi="Arial" w:cs="Arial"/>
          <w:b/>
        </w:rPr>
      </w:pPr>
      <w:r w:rsidRPr="009469A7">
        <w:rPr>
          <w:rFonts w:ascii="Arial" w:hAnsi="Arial" w:cs="Arial"/>
          <w:b/>
        </w:rPr>
        <w:t>Údaje o množství nebezpečných látek umístěných v objektu použitých při výpočtu součtu poměrných množství</w:t>
      </w:r>
    </w:p>
    <w:p w14:paraId="49B0F3C7" w14:textId="77777777" w:rsidR="00622C00" w:rsidRPr="00F3423F" w:rsidRDefault="00622C00" w:rsidP="009469A7">
      <w:pPr>
        <w:pStyle w:val="Standard"/>
        <w:rPr>
          <w:rFonts w:ascii="Arial" w:hAnsi="Arial" w:cs="Aria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850"/>
        <w:gridCol w:w="851"/>
        <w:gridCol w:w="751"/>
      </w:tblGrid>
      <w:tr w:rsidR="00622C00" w:rsidRPr="000D301F" w14:paraId="1CF9FF4F" w14:textId="77777777" w:rsidTr="00DC69C4">
        <w:trPr>
          <w:cantSplit/>
        </w:trPr>
        <w:tc>
          <w:tcPr>
            <w:tcW w:w="96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484FD66" w14:textId="77777777" w:rsidR="00622C00" w:rsidRPr="00E513C7" w:rsidRDefault="00622C00" w:rsidP="00622C00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eastAsia="MS Mincho" w:hAnsi="Arial"/>
                <w:b/>
                <w:bCs/>
                <w:sz w:val="22"/>
                <w:szCs w:val="22"/>
              </w:rPr>
            </w:pPr>
            <w:r w:rsidRPr="000D301F">
              <w:rPr>
                <w:rFonts w:ascii="Arial" w:hAnsi="Arial" w:cs="Arial"/>
                <w:b/>
                <w:bCs/>
                <w:sz w:val="22"/>
                <w:szCs w:val="22"/>
              </w:rPr>
              <w:t>Údaje o množství nebezpečných látek v objektu nebo zařízení</w:t>
            </w:r>
          </w:p>
        </w:tc>
      </w:tr>
      <w:tr w:rsidR="00622C00" w:rsidRPr="000D301F" w14:paraId="70D3D1A9" w14:textId="77777777" w:rsidTr="00DC69C4">
        <w:trPr>
          <w:cantSplit/>
        </w:trPr>
        <w:tc>
          <w:tcPr>
            <w:tcW w:w="71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3DC43797" w14:textId="77777777" w:rsidR="00622C00" w:rsidRDefault="00622C00" w:rsidP="00622C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Tabulka I   </w:t>
            </w:r>
            <w:r w:rsidRPr="000D7B45">
              <w:rPr>
                <w:rFonts w:ascii="Arial" w:hAnsi="Arial" w:cs="Arial"/>
                <w:b/>
                <w:sz w:val="20"/>
                <w:szCs w:val="20"/>
              </w:rPr>
              <w:t xml:space="preserve">Kategorie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nebezpečných látek </w:t>
            </w:r>
          </w:p>
          <w:p w14:paraId="2B95770B" w14:textId="77777777" w:rsidR="00622C00" w:rsidRPr="000D7B45" w:rsidRDefault="00622C00" w:rsidP="00622C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1376">
              <w:rPr>
                <w:rFonts w:ascii="Arial" w:hAnsi="Arial" w:cs="Arial"/>
                <w:sz w:val="20"/>
                <w:szCs w:val="20"/>
              </w:rPr>
              <w:t xml:space="preserve">Kategorie </w:t>
            </w:r>
            <w:r w:rsidRPr="006A5A2A">
              <w:rPr>
                <w:rFonts w:ascii="Arial" w:hAnsi="Arial" w:cs="Arial"/>
                <w:sz w:val="20"/>
                <w:szCs w:val="20"/>
              </w:rPr>
              <w:t>nebezpečnosti v souladu s nařízením (ES) č. 1272/2008</w:t>
            </w:r>
          </w:p>
        </w:tc>
        <w:tc>
          <w:tcPr>
            <w:tcW w:w="24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004BD03" w14:textId="77777777" w:rsidR="00622C00" w:rsidRPr="000D74EA" w:rsidRDefault="00622C00" w:rsidP="00622C00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Arial" w:eastAsia="MS Mincho" w:hAnsi="Arial"/>
                <w:b/>
                <w:bCs/>
                <w:sz w:val="20"/>
                <w:szCs w:val="20"/>
              </w:rPr>
            </w:pPr>
            <w:r w:rsidRPr="000D74EA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množství v tunách</w:t>
            </w:r>
          </w:p>
        </w:tc>
      </w:tr>
      <w:tr w:rsidR="00622C00" w:rsidRPr="000D301F" w14:paraId="35378C08" w14:textId="77777777" w:rsidTr="00DC69C4">
        <w:trPr>
          <w:cantSplit/>
          <w:trHeight w:val="35"/>
        </w:trPr>
        <w:tc>
          <w:tcPr>
            <w:tcW w:w="7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091F3BBB" w14:textId="77777777" w:rsidR="00622C00" w:rsidRDefault="00622C00" w:rsidP="00622C00">
            <w:pPr>
              <w:rPr>
                <w:rFonts w:ascii="Arial" w:eastAsia="MS Mincho" w:hAnsi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327D0" w14:textId="77777777" w:rsidR="00622C00" w:rsidRPr="00B07DE9" w:rsidRDefault="00622C00" w:rsidP="00622C00">
            <w:pPr>
              <w:jc w:val="center"/>
              <w:rPr>
                <w:rFonts w:ascii="Arial" w:eastAsia="MS Mincho" w:hAnsi="Arial"/>
                <w:sz w:val="18"/>
                <w:szCs w:val="18"/>
              </w:rPr>
            </w:pPr>
            <w:r w:rsidRPr="00B07DE9">
              <w:rPr>
                <w:rFonts w:ascii="Arial" w:eastAsia="MS Mincho" w:hAnsi="Arial" w:cs="Arial"/>
                <w:sz w:val="16"/>
                <w:szCs w:val="16"/>
              </w:rPr>
              <w:t>sloupec</w:t>
            </w:r>
            <w:r w:rsidRPr="00B07DE9">
              <w:rPr>
                <w:rFonts w:ascii="Arial" w:eastAsia="MS Mincho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B16DA" w14:textId="77777777" w:rsidR="00622C00" w:rsidRPr="00B07DE9" w:rsidRDefault="00622C00" w:rsidP="00622C00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Arial" w:eastAsia="MS Mincho" w:hAnsi="Arial"/>
                <w:sz w:val="18"/>
                <w:szCs w:val="18"/>
              </w:rPr>
            </w:pPr>
            <w:r w:rsidRPr="00B07DE9">
              <w:rPr>
                <w:rFonts w:ascii="Arial" w:eastAsia="MS Mincho" w:hAnsi="Arial" w:cs="Arial"/>
                <w:sz w:val="16"/>
                <w:szCs w:val="16"/>
              </w:rPr>
              <w:t>sloupec</w:t>
            </w:r>
            <w:r w:rsidRPr="00B07DE9">
              <w:rPr>
                <w:rFonts w:ascii="Arial" w:eastAsia="MS Mincho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E887D30" w14:textId="77777777" w:rsidR="00622C00" w:rsidRPr="00CD660B" w:rsidRDefault="00622C00" w:rsidP="00622C00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CD660B">
              <w:rPr>
                <w:rFonts w:ascii="Arial" w:eastAsia="MS Mincho" w:hAnsi="Arial" w:cs="Arial"/>
                <w:sz w:val="16"/>
                <w:szCs w:val="16"/>
              </w:rPr>
              <w:t>uloženo</w:t>
            </w:r>
          </w:p>
        </w:tc>
      </w:tr>
      <w:tr w:rsidR="00622C00" w:rsidRPr="000D301F" w14:paraId="406162F6" w14:textId="77777777" w:rsidTr="00622C00">
        <w:trPr>
          <w:trHeight w:val="35"/>
        </w:trPr>
        <w:tc>
          <w:tcPr>
            <w:tcW w:w="96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F03D078" w14:textId="77777777" w:rsidR="00622C00" w:rsidRPr="00670D7E" w:rsidRDefault="00622C00" w:rsidP="00622C00">
            <w:pPr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670D7E">
              <w:rPr>
                <w:rFonts w:ascii="Arial" w:hAnsi="Arial" w:cs="Arial"/>
                <w:b/>
                <w:color w:val="000000"/>
                <w:sz w:val="18"/>
                <w:szCs w:val="18"/>
              </w:rPr>
              <w:t>Oddíl „H“ – NEBEZPEČNOST PRO ZDRAVÍ</w:t>
            </w:r>
          </w:p>
        </w:tc>
      </w:tr>
      <w:tr w:rsidR="00622C00" w:rsidRPr="000D301F" w14:paraId="494AA0B9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E4943" w14:textId="77777777" w:rsidR="00622C00" w:rsidRPr="00904C54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904C54">
              <w:rPr>
                <w:rFonts w:ascii="Arial" w:hAnsi="Arial" w:cs="Arial"/>
                <w:sz w:val="16"/>
                <w:szCs w:val="16"/>
              </w:rPr>
              <w:t>H1 AKUTNÍ TOXICITA kategorie 1, všechny cesty expozice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D7DA2" w14:textId="77777777" w:rsidR="00622C00" w:rsidRPr="00670D7E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0D7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99814" w14:textId="77777777" w:rsidR="00622C00" w:rsidRPr="00670D7E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0D7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4C0437" w14:textId="77777777" w:rsidR="00622C00" w:rsidRPr="00670D7E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748E92E" w14:textId="77777777" w:rsidTr="00622C00">
        <w:trPr>
          <w:trHeight w:val="23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4C4E1" w14:textId="77777777" w:rsidR="00622C00" w:rsidRPr="00670D7E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0D7E">
              <w:rPr>
                <w:rFonts w:ascii="Arial" w:hAnsi="Arial" w:cs="Arial"/>
                <w:color w:val="000000"/>
                <w:sz w:val="16"/>
                <w:szCs w:val="16"/>
              </w:rPr>
              <w:t>H2 AKUTNÍ TOXICITA</w:t>
            </w:r>
          </w:p>
          <w:p w14:paraId="0501C641" w14:textId="77777777" w:rsidR="00622C00" w:rsidRPr="00670D7E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0D7E">
              <w:rPr>
                <w:rFonts w:ascii="Arial" w:hAnsi="Arial" w:cs="Arial"/>
                <w:color w:val="000000"/>
                <w:sz w:val="16"/>
                <w:szCs w:val="16"/>
              </w:rPr>
              <w:t>— kategorie 2, všechny cesty expozice</w:t>
            </w:r>
          </w:p>
          <w:p w14:paraId="301F6F46" w14:textId="77777777" w:rsidR="00622C00" w:rsidRPr="00670D7E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0D7E">
              <w:rPr>
                <w:rFonts w:ascii="Arial" w:hAnsi="Arial" w:cs="Arial"/>
                <w:color w:val="000000"/>
                <w:sz w:val="16"/>
                <w:szCs w:val="16"/>
              </w:rPr>
              <w:t xml:space="preserve">— kategorie 3, inhalační cesta expozice (viz poznámka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70D7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CAB18" w14:textId="77777777" w:rsidR="00622C00" w:rsidRPr="00670D7E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0D7E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3C8951" w14:textId="77777777" w:rsidR="00622C00" w:rsidRPr="00670D7E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0D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56CBADA" w14:textId="77777777" w:rsidR="00622C00" w:rsidRPr="00670D7E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7769FED" w14:textId="77777777" w:rsidTr="00622C00">
        <w:trPr>
          <w:trHeight w:val="237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265518" w14:textId="77777777" w:rsidR="00622C00" w:rsidRPr="00670D7E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0D7E">
              <w:rPr>
                <w:rFonts w:ascii="Arial" w:hAnsi="Arial" w:cs="Arial"/>
                <w:color w:val="000000"/>
                <w:sz w:val="16"/>
                <w:szCs w:val="16"/>
              </w:rPr>
              <w:t>H3 TOXICITA PRO SPECIFICKÉ CÍLOVÉ ORGÁNY – JEDNORÁZOVÁ EXPOZICE</w:t>
            </w:r>
          </w:p>
          <w:p w14:paraId="709B22DA" w14:textId="77777777" w:rsidR="00622C00" w:rsidRPr="00670D7E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670D7E">
              <w:rPr>
                <w:rFonts w:ascii="Arial" w:hAnsi="Arial" w:cs="Arial"/>
                <w:color w:val="000000"/>
                <w:sz w:val="16"/>
                <w:szCs w:val="16"/>
              </w:rPr>
              <w:t>Toxicita pro specifické cílové orgány – jednorázová expozice kategorie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4FAB0" w14:textId="77777777" w:rsidR="00622C00" w:rsidRPr="00984FA4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4FA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1F54D" w14:textId="77777777" w:rsidR="00622C00" w:rsidRPr="00670D7E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70D7E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90C49C4" w14:textId="77777777" w:rsidR="00622C00" w:rsidRPr="00670D7E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3009A77" w14:textId="77777777" w:rsidTr="00622C00">
        <w:trPr>
          <w:trHeight w:val="70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CE1F1A8" w14:textId="77777777" w:rsidR="00622C00" w:rsidRPr="00FE2235" w:rsidRDefault="00622C00" w:rsidP="00622C00">
            <w:pPr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FE2235">
              <w:rPr>
                <w:rFonts w:ascii="Arial" w:hAnsi="Arial" w:cs="Arial"/>
                <w:b/>
                <w:color w:val="000000"/>
                <w:sz w:val="18"/>
                <w:szCs w:val="18"/>
              </w:rPr>
              <w:t>Oddíl „P“ – FYZIKÁLNÍ NEBEZPEČNOST</w:t>
            </w:r>
          </w:p>
        </w:tc>
      </w:tr>
      <w:tr w:rsidR="00622C00" w:rsidRPr="000D301F" w14:paraId="12B196CE" w14:textId="77777777" w:rsidTr="00622C00">
        <w:trPr>
          <w:trHeight w:val="7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29861" w14:textId="77777777" w:rsidR="00622C00" w:rsidRPr="00FE2235" w:rsidRDefault="00622C00" w:rsidP="00622C00">
            <w:pPr>
              <w:pStyle w:val="Textpoznpodarou"/>
              <w:ind w:left="0" w:firstLine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P1a VÝBUŠNINY (viz poznámka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14:paraId="650C9036" w14:textId="77777777" w:rsidR="00622C00" w:rsidRPr="00FE2235" w:rsidRDefault="00622C00" w:rsidP="00622C00">
            <w:pPr>
              <w:pStyle w:val="Textpoznpodarou"/>
              <w:ind w:left="0" w:firstLine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— n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estabilní výbušniny, nebo</w:t>
            </w:r>
          </w:p>
          <w:p w14:paraId="2E0552B1" w14:textId="77777777" w:rsidR="00622C00" w:rsidRPr="00FE2235" w:rsidRDefault="00622C00" w:rsidP="00622C00">
            <w:pPr>
              <w:pStyle w:val="Textpoznpodarou"/>
              <w:ind w:left="0" w:firstLine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— výbušniny, oddíl 1.1, 1.2, 1.3, 1.5 nebo 1.6, nebo</w:t>
            </w:r>
          </w:p>
          <w:p w14:paraId="1D42196F" w14:textId="77777777" w:rsidR="00622C00" w:rsidRPr="00FE2235" w:rsidRDefault="00622C00" w:rsidP="00622C00">
            <w:pPr>
              <w:pStyle w:val="Textpoznpodarou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— látky nebo směsi, které mají výbušné vlastnosti podle metody A.14 dle nařízení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(ES) č. 440/2008 (viz poznámka 3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) a nenáleží do třídy nebezpečnosti organické peroxidy nebo samovolně reagující látky a směsi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67598" w14:textId="77777777" w:rsidR="00622C00" w:rsidRPr="00FE2235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9F986" w14:textId="77777777" w:rsidR="00622C00" w:rsidRPr="00FE2235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5965117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66C374F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32032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P1b VÝBUŠNINY (viz poznámka 8)</w:t>
            </w:r>
          </w:p>
          <w:p w14:paraId="27270352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Výbušniny, oddíl 1.4 (viz poznámka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71C82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D7825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2872A3C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364793C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2A0C0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P2 HOŘLAVÉ PLYNY</w:t>
            </w:r>
          </w:p>
          <w:p w14:paraId="542DB16D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Hořlavé plyny, kategorie 1 nebo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C8DF8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F4819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DDBB3A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FEC3F06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BD27C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P3a HOŘLAVÉ AEROSOLY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(viz poznámka 5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.1)</w:t>
            </w:r>
          </w:p>
          <w:p w14:paraId="0F1690CD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„Hořlavé“ aerosoly kategorie 1 nebo 2 obsahující hořlavé plyny kategorie 1 nebo 2 nebo hořlavé kapaliny kategorie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DD353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150</w:t>
            </w:r>
          </w:p>
          <w:p w14:paraId="60610E19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(čisté)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6CFBE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</w:t>
            </w:r>
          </w:p>
          <w:p w14:paraId="313C6CC3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(čisté)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6254C47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2796028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A8D23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P3b HOŘLAVÉ AEROSOLY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(viz poznámka 5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.1)</w:t>
            </w:r>
          </w:p>
          <w:p w14:paraId="62456E40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„Hořlavé“ aerosoly kategorie 1 nebo 2 neobsahující hořlavé plyny kategorie 1 nebo 2 ani hořlavé kapa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liny kategorie 1 (viz poznámka 5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.2)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374E1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5000</w:t>
            </w:r>
          </w:p>
          <w:p w14:paraId="45C7973B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(čisté)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194D1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50000</w:t>
            </w:r>
          </w:p>
          <w:p w14:paraId="78B6DC5B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(čisté)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A30855F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1FA41114" w14:textId="77777777" w:rsidTr="00622C00">
        <w:trPr>
          <w:trHeight w:val="297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AC5C9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P4 OXIDUJÍCÍ PLYNY</w:t>
            </w:r>
          </w:p>
          <w:p w14:paraId="3C326F09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Oxidující plyny, kategorie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A7CE4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621C0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79A461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B225B39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FFF0F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P5a HOŘLAVÉ KAPALINY </w:t>
            </w:r>
            <w:r w:rsidRPr="00FE2235">
              <w:rPr>
                <w:rFonts w:ascii="Arial" w:eastAsia="MS Mincho" w:hAnsi="Arial" w:cs="Arial"/>
                <w:sz w:val="16"/>
                <w:szCs w:val="16"/>
              </w:rPr>
              <w:t xml:space="preserve"> </w:t>
            </w:r>
          </w:p>
          <w:p w14:paraId="7058D7A2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— Hořlavé kapaliny, kategorie 1, nebo</w:t>
            </w:r>
          </w:p>
          <w:p w14:paraId="1B55655A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— hořlavé kapaliny kategorie 2 nebo 3 udržované za teplot nad jejich bodem varu nebo</w:t>
            </w:r>
          </w:p>
          <w:p w14:paraId="361DFF25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— jiné kapaliny s bodem vzplanutí ≤ 60 °C, udržované za teplot nad je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jich bodem varu (viz poznámka 6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1F2ED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6148B0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B2E5292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C815B82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24551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P5b HOŘLAVÉ KAPALINY</w:t>
            </w:r>
          </w:p>
          <w:p w14:paraId="17FA0354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— Hořlavé kapaliny kategorie 2 nebo 3, u kterých zejména podmínky zpracování jako vysoký tlak nebo vysoká teplota mohou vytvořit nebezpečí závažné havárie, nebo</w:t>
            </w:r>
          </w:p>
          <w:p w14:paraId="6D5E6B41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— jiné kapaliny s bodem vzplanutí ≤ 60 °C, u kterých zejména podmínky zpracování jako vysoký tlak nebo vysoká teplota mohou vytvořit nebezpečí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závažné havárie (viz poznámka 6</w:t>
            </w: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5903A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AE566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1FF5C36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A11B4A9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0668A" w14:textId="77777777" w:rsidR="00622C00" w:rsidRPr="00FE2235" w:rsidRDefault="00622C00" w:rsidP="00622C00">
            <w:pPr>
              <w:pStyle w:val="Textkomen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P5c HOŘLAVÉ KAPALINY</w:t>
            </w:r>
          </w:p>
          <w:p w14:paraId="398A8D95" w14:textId="77777777" w:rsidR="00622C00" w:rsidRPr="00FE2235" w:rsidRDefault="00622C00" w:rsidP="00622C00">
            <w:pPr>
              <w:pStyle w:val="Textkomente"/>
              <w:rPr>
                <w:rFonts w:ascii="Arial" w:eastAsia="MS Mincho" w:hAnsi="Arial" w:cs="Arial"/>
                <w:sz w:val="16"/>
                <w:szCs w:val="16"/>
                <w:lang w:val="cs-CZ"/>
              </w:rPr>
            </w:pPr>
            <w:proofErr w:type="spellStart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Hořlavé</w:t>
            </w:r>
            <w:proofErr w:type="spellEnd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kapaliny</w:t>
            </w:r>
            <w:proofErr w:type="spellEnd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kategorie</w:t>
            </w:r>
            <w:proofErr w:type="spellEnd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 2 </w:t>
            </w:r>
            <w:proofErr w:type="spellStart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nebo</w:t>
            </w:r>
            <w:proofErr w:type="spellEnd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 3, </w:t>
            </w:r>
            <w:proofErr w:type="spellStart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nespadající</w:t>
            </w:r>
            <w:proofErr w:type="spellEnd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 pod </w:t>
            </w:r>
            <w:proofErr w:type="spellStart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položky</w:t>
            </w:r>
            <w:proofErr w:type="spellEnd"/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 P5a a P5b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6519E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5CE9F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1E49AC2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67373847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C6300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P6a SAMOVOLNĚ RAGUJÍCÍ látky a směsi a organické peroxidy</w:t>
            </w:r>
          </w:p>
          <w:p w14:paraId="617EEC43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Samovolně reagující látky a směsi, typ A nebo B, nebo organické peroxidy, typ A nebo 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AAA71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9A4AB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D1EF203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75F44844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6D7CE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P6b SAMOVOLNĚ RAGUJÍCÍ látky a směsi a organické peroxidy</w:t>
            </w:r>
          </w:p>
          <w:p w14:paraId="0641D5C7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Samovolně reagující látky a směsi, typ C, D, E nebo F, nebo organické peroxidy, typ C, D, E nebo 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B2E1E6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10DA5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C54BA8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701526CF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85498C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P7 SAMOZÁPALNÉ kapaliny a tuhé látky</w:t>
            </w:r>
          </w:p>
          <w:p w14:paraId="0F63489E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Samozápalné kapaliny, kategorie 1</w:t>
            </w:r>
          </w:p>
          <w:p w14:paraId="6EE5972F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Samozápalné tuhé látky, kategorie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5D258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365F1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A2A9EA7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7AE383E3" w14:textId="77777777" w:rsidTr="00622C00">
        <w:trPr>
          <w:trHeight w:val="25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ED19A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P8 OXIDUJÍCÍ KAPALINY A TUHÉ LÁTKY </w:t>
            </w:r>
          </w:p>
          <w:p w14:paraId="7A3BEB44" w14:textId="77777777" w:rsidR="00622C00" w:rsidRPr="00FE2235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 xml:space="preserve">Oxidující kapaliny, kategorie 1, 2 nebo 3, nebo </w:t>
            </w:r>
          </w:p>
          <w:p w14:paraId="67BD8650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oxidující tuhé látky, kategorie 1, 2 nebo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69994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EBFE4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9A49B38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28AFCF7C" w14:textId="77777777" w:rsidTr="00622C00">
        <w:trPr>
          <w:trHeight w:val="70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547A5C9" w14:textId="77777777" w:rsidR="00622C00" w:rsidRPr="00FE2235" w:rsidRDefault="00622C00" w:rsidP="00622C00">
            <w:pPr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FE2235">
              <w:rPr>
                <w:rFonts w:ascii="Arial" w:hAnsi="Arial" w:cs="Arial"/>
                <w:b/>
                <w:color w:val="000000"/>
                <w:sz w:val="18"/>
                <w:szCs w:val="18"/>
              </w:rPr>
              <w:t>Oddíl „E“ – nebezpečnost pro životní prostředí</w:t>
            </w:r>
          </w:p>
        </w:tc>
      </w:tr>
      <w:tr w:rsidR="00622C00" w:rsidRPr="000D301F" w14:paraId="6927707F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79C1D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E1 Nebezpečnost pro vodní prostředí v kategorii akutní 1 nebo chronická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CFD18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6659A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B647D4B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ADB54D6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3B891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E2 Nebezpečnost pro vodní prostředí v kategorii chronická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C52E3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4C1DB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92DBDE9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EF7F935" w14:textId="77777777" w:rsidTr="00622C00">
        <w:trPr>
          <w:trHeight w:val="70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B524A45" w14:textId="77777777" w:rsidR="00622C00" w:rsidRPr="00FE2235" w:rsidRDefault="00622C00" w:rsidP="00622C00">
            <w:pPr>
              <w:rPr>
                <w:rFonts w:ascii="Arial" w:eastAsia="MS Mincho" w:hAnsi="Arial" w:cs="Arial"/>
                <w:b/>
                <w:sz w:val="18"/>
                <w:szCs w:val="18"/>
              </w:rPr>
            </w:pPr>
            <w:r w:rsidRPr="00FE2235">
              <w:rPr>
                <w:rFonts w:ascii="Arial" w:hAnsi="Arial" w:cs="Arial"/>
                <w:b/>
                <w:color w:val="000000"/>
                <w:sz w:val="18"/>
                <w:szCs w:val="18"/>
              </w:rPr>
              <w:t>Oddíl „O“ – JINÁ NEBEZPEČNOST</w:t>
            </w:r>
          </w:p>
        </w:tc>
      </w:tr>
      <w:tr w:rsidR="00622C00" w:rsidRPr="000D301F" w14:paraId="179430E1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02C50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O1 Látky nebo směsi se standardní větou o nebezpečnosti EUH014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0CC88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36495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F6868B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64902E3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23EBED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O2 Látky a směsi, které při styku s vodou uvolňují hořlavé plyny, kategorie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EA1D1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3283AC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F258E4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8E0046B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09310" w14:textId="77777777" w:rsidR="00622C00" w:rsidRPr="00FE2235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hAnsi="Arial" w:cs="Arial"/>
                <w:color w:val="000000"/>
                <w:sz w:val="16"/>
                <w:szCs w:val="16"/>
              </w:rPr>
              <w:t>O3 Látky nebo směsi se standardní větou o nebezpečnosti EUH029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6830F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EC3C5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FE2235">
              <w:rPr>
                <w:rFonts w:ascii="Arial" w:eastAsia="MS Mincho" w:hAnsi="Arial" w:cs="Arial"/>
                <w:sz w:val="16"/>
                <w:szCs w:val="16"/>
              </w:rPr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8993701" w14:textId="77777777" w:rsidR="00622C00" w:rsidRPr="00FE2235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</w:tbl>
    <w:p w14:paraId="25165BA8" w14:textId="77777777" w:rsidR="009469A7" w:rsidRDefault="009469A7" w:rsidP="00BD2616">
      <w:pPr>
        <w:rPr>
          <w:b/>
          <w:bCs/>
          <w:sz w:val="22"/>
          <w:szCs w:val="22"/>
        </w:rPr>
      </w:pPr>
    </w:p>
    <w:p w14:paraId="65C70D40" w14:textId="77777777" w:rsidR="00622C00" w:rsidRDefault="00622C00" w:rsidP="00BD2616">
      <w:pPr>
        <w:rPr>
          <w:b/>
          <w:bCs/>
          <w:sz w:val="22"/>
          <w:szCs w:val="22"/>
        </w:rPr>
      </w:pPr>
    </w:p>
    <w:p w14:paraId="20544C8F" w14:textId="77777777" w:rsidR="00622C00" w:rsidRDefault="00622C00" w:rsidP="00BD2616">
      <w:pPr>
        <w:rPr>
          <w:b/>
          <w:bCs/>
          <w:sz w:val="22"/>
          <w:szCs w:val="22"/>
        </w:rPr>
      </w:pPr>
    </w:p>
    <w:p w14:paraId="5D09CA89" w14:textId="77777777" w:rsidR="00622C00" w:rsidRDefault="00622C00" w:rsidP="00BD2616">
      <w:pPr>
        <w:rPr>
          <w:b/>
          <w:bCs/>
          <w:sz w:val="22"/>
          <w:szCs w:val="22"/>
        </w:rPr>
      </w:pPr>
    </w:p>
    <w:p w14:paraId="5BABD9A3" w14:textId="77777777" w:rsidR="00622C00" w:rsidRDefault="00622C00" w:rsidP="00BD2616">
      <w:pPr>
        <w:rPr>
          <w:b/>
          <w:bCs/>
          <w:sz w:val="22"/>
          <w:szCs w:val="22"/>
        </w:rPr>
      </w:pPr>
    </w:p>
    <w:p w14:paraId="6AC92352" w14:textId="77777777" w:rsidR="00622C00" w:rsidRDefault="00622C00" w:rsidP="00BD2616">
      <w:pPr>
        <w:rPr>
          <w:b/>
          <w:bCs/>
          <w:sz w:val="22"/>
          <w:szCs w:val="22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850"/>
        <w:gridCol w:w="851"/>
        <w:gridCol w:w="751"/>
      </w:tblGrid>
      <w:tr w:rsidR="00622C00" w:rsidRPr="000D301F" w14:paraId="24920956" w14:textId="77777777" w:rsidTr="00BA2C9E">
        <w:trPr>
          <w:cantSplit/>
        </w:trPr>
        <w:tc>
          <w:tcPr>
            <w:tcW w:w="96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5CEA37" w14:textId="77777777" w:rsidR="00622C00" w:rsidRPr="00C3573F" w:rsidRDefault="00622C00" w:rsidP="00622C00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eastAsia="MS Mincho" w:hAnsi="Arial"/>
                <w:b/>
                <w:bCs/>
                <w:sz w:val="22"/>
                <w:szCs w:val="22"/>
              </w:rPr>
            </w:pPr>
            <w:r w:rsidRPr="000D301F">
              <w:rPr>
                <w:rFonts w:ascii="Arial" w:hAnsi="Arial" w:cs="Arial"/>
                <w:b/>
                <w:bCs/>
                <w:sz w:val="22"/>
                <w:szCs w:val="22"/>
              </w:rPr>
              <w:t>Údaje o množství nebezpečných látek v objektu nebo zařízení</w:t>
            </w:r>
          </w:p>
        </w:tc>
      </w:tr>
      <w:tr w:rsidR="00622C00" w:rsidRPr="000D301F" w14:paraId="7BB4E017" w14:textId="77777777" w:rsidTr="00BA2C9E">
        <w:trPr>
          <w:cantSplit/>
        </w:trPr>
        <w:tc>
          <w:tcPr>
            <w:tcW w:w="71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17CFB6A" w14:textId="77777777" w:rsidR="00622C00" w:rsidRPr="000D301F" w:rsidRDefault="00622C00" w:rsidP="00622C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Tabulka II   Jmenovitě vybrané n</w:t>
            </w:r>
            <w:r w:rsidRPr="000D74EA">
              <w:rPr>
                <w:rFonts w:ascii="Arial" w:hAnsi="Arial" w:cs="Arial"/>
                <w:b/>
                <w:sz w:val="20"/>
                <w:szCs w:val="20"/>
              </w:rPr>
              <w:t>ebezpečné látky</w:t>
            </w:r>
          </w:p>
        </w:tc>
        <w:tc>
          <w:tcPr>
            <w:tcW w:w="24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02C5DCD1" w14:textId="77777777" w:rsidR="00622C00" w:rsidRPr="000D74EA" w:rsidRDefault="00622C00" w:rsidP="00622C00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Arial" w:eastAsia="MS Mincho" w:hAnsi="Arial"/>
                <w:b/>
                <w:bCs/>
                <w:sz w:val="20"/>
                <w:szCs w:val="20"/>
              </w:rPr>
            </w:pPr>
            <w:r w:rsidRPr="000D74EA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množství v tunách</w:t>
            </w:r>
          </w:p>
        </w:tc>
      </w:tr>
      <w:tr w:rsidR="00622C00" w:rsidRPr="000D301F" w14:paraId="2066E44C" w14:textId="77777777" w:rsidTr="00BA2C9E">
        <w:trPr>
          <w:cantSplit/>
        </w:trPr>
        <w:tc>
          <w:tcPr>
            <w:tcW w:w="7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6505CBF7" w14:textId="77777777" w:rsidR="00622C00" w:rsidRDefault="00622C00" w:rsidP="00622C00">
            <w:pPr>
              <w:rPr>
                <w:rFonts w:ascii="Arial" w:eastAsia="MS Mincho" w:hAnsi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EAC02" w14:textId="77777777" w:rsidR="00622C00" w:rsidRPr="002B1121" w:rsidRDefault="00622C00" w:rsidP="00622C00">
            <w:pPr>
              <w:jc w:val="center"/>
              <w:rPr>
                <w:rFonts w:ascii="Arial" w:eastAsia="MS Mincho" w:hAnsi="Arial"/>
                <w:sz w:val="16"/>
                <w:szCs w:val="16"/>
              </w:rPr>
            </w:pPr>
            <w:r w:rsidRPr="002B1121">
              <w:rPr>
                <w:rFonts w:ascii="Arial" w:eastAsia="MS Mincho" w:hAnsi="Arial" w:cs="Arial"/>
                <w:sz w:val="16"/>
                <w:szCs w:val="16"/>
              </w:rPr>
              <w:t>sloupec 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98411" w14:textId="77777777" w:rsidR="00622C00" w:rsidRPr="002B1121" w:rsidRDefault="00622C00" w:rsidP="00622C00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Arial" w:eastAsia="MS Mincho" w:hAnsi="Arial"/>
                <w:sz w:val="16"/>
                <w:szCs w:val="16"/>
              </w:rPr>
            </w:pPr>
            <w:r w:rsidRPr="002B1121">
              <w:rPr>
                <w:rFonts w:ascii="Arial" w:eastAsia="MS Mincho" w:hAnsi="Arial" w:cs="Arial"/>
                <w:sz w:val="16"/>
                <w:szCs w:val="16"/>
              </w:rPr>
              <w:t>sloupec 2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7DC7AFC" w14:textId="77777777" w:rsidR="00622C00" w:rsidRPr="002B1121" w:rsidRDefault="00622C00" w:rsidP="00622C00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2B1121">
              <w:rPr>
                <w:rFonts w:ascii="Arial" w:eastAsia="MS Mincho" w:hAnsi="Arial" w:cs="Arial"/>
                <w:sz w:val="16"/>
                <w:szCs w:val="16"/>
              </w:rPr>
              <w:t>uloženo</w:t>
            </w:r>
          </w:p>
        </w:tc>
      </w:tr>
      <w:tr w:rsidR="00622C00" w:rsidRPr="000D301F" w14:paraId="719F9993" w14:textId="77777777" w:rsidTr="00622C00">
        <w:tc>
          <w:tcPr>
            <w:tcW w:w="7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10DC7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Dusičnan amonný (viz poznámka 7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A60CA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5000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FE286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10000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F9210EA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692DE1D8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3A1ED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Dusičnan amonný (viz poznámka 8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7CEF2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B0F8D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5000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52074CF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90655B5" w14:textId="77777777" w:rsidTr="00622C00">
        <w:trPr>
          <w:trHeight w:val="235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E0199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 xml:space="preserve">3.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Dusičnan amonný (viz poznámka 9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D66F4C">
              <w:rPr>
                <w:rFonts w:ascii="Arial" w:eastAsia="MS Mincho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0142A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250F9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2500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0091F65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B7A0238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2EFCC" w14:textId="77777777" w:rsidR="00622C00" w:rsidRPr="00D66F4C" w:rsidRDefault="00622C00" w:rsidP="00622C00">
            <w:pPr>
              <w:pStyle w:val="Point1"/>
              <w:spacing w:before="0" w:after="0"/>
              <w:ind w:left="0" w:firstLine="0"/>
              <w:jc w:val="lef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4. 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Dusičnan amonný (viz poznámka 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6464A" w14:textId="77777777" w:rsidR="00622C00" w:rsidRPr="00D66F4C" w:rsidRDefault="00622C00" w:rsidP="00622C00">
            <w:pPr>
              <w:pStyle w:val="Zkladntext"/>
              <w:jc w:val="right"/>
            </w:pPr>
            <w:r w:rsidRPr="00D66F4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37548" w14:textId="77777777" w:rsidR="00622C00" w:rsidRPr="00D66F4C" w:rsidRDefault="00622C00" w:rsidP="00622C00">
            <w:pPr>
              <w:pStyle w:val="Zkladntext"/>
              <w:jc w:val="right"/>
            </w:pPr>
            <w:r w:rsidRPr="00D66F4C"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0F6E9F3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C2658F6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40153" w14:textId="77777777" w:rsidR="00622C00" w:rsidRPr="00D66F4C" w:rsidRDefault="00622C00" w:rsidP="00622C00">
            <w:pPr>
              <w:pStyle w:val="Point0"/>
              <w:tabs>
                <w:tab w:val="clear" w:pos="851"/>
                <w:tab w:val="left" w:pos="1122"/>
              </w:tabs>
              <w:spacing w:before="0" w:after="0"/>
              <w:ind w:left="492" w:hanging="492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5. 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Dusičnan draselný (viz poznámka 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3A4F7" w14:textId="77777777" w:rsidR="00622C00" w:rsidRPr="00D66F4C" w:rsidRDefault="00622C00" w:rsidP="00622C00">
            <w:pPr>
              <w:pStyle w:val="Zkladntext"/>
              <w:jc w:val="right"/>
            </w:pPr>
            <w:r w:rsidRPr="00D66F4C"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C9371" w14:textId="77777777" w:rsidR="00622C00" w:rsidRPr="00D66F4C" w:rsidRDefault="00622C00" w:rsidP="00622C00">
            <w:pPr>
              <w:pStyle w:val="Zkladntext"/>
              <w:jc w:val="right"/>
            </w:pPr>
            <w:r w:rsidRPr="00D66F4C">
              <w:t>10000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2B1055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EB54C84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F8925" w14:textId="77777777" w:rsidR="00622C00" w:rsidRPr="00D66F4C" w:rsidRDefault="00622C00" w:rsidP="00622C00">
            <w:pPr>
              <w:ind w:left="180" w:hanging="180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 xml:space="preserve">6. 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sičnan draselný (viz poznámka 12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D179F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01E09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5000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F3CE8A0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6A794332" w14:textId="77777777" w:rsidTr="00622C00">
        <w:trPr>
          <w:trHeight w:val="213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550AC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7. Oxid arseničný, kyselina arseničná nebo její soli (CAS 1303-28-2)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4C5D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62CDC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D43BB67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E13AA86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3BAC4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8. Oxid arsenitý, kyselina arsenitá nebo její soli (CAS 1327-53-3)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0D6BC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AA27D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0,1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E89E73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844C0F3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19D31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9. Brom (CAS 7726-95-6)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8115A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E9E83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053C1F5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089D9DB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B0850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10. Chlor (CAS 7782-50-5)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ABD5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E184E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A274B8A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5EFE1F3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76F8A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11. Sloučeniny niklu v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inhalovatelné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práškové formě: oxid nikelnatý, oxid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nikličitý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sulfid nikelnatý, sulfid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niklitý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oxid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niklitý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ED7D4" w14:textId="77777777" w:rsidR="00622C00" w:rsidRPr="00D66F4C" w:rsidRDefault="00622C00" w:rsidP="00622C00">
            <w:pPr>
              <w:pStyle w:val="Zkladntext"/>
              <w:keepNext/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A998F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9D1EFF8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667DF83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BED7C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12.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Ethylenimin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 xml:space="preserve"> (CAS 151-56-4)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28F7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63414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4589C10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1E6B6BC5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68C4B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13. Fluor (CAS 7782-41-4)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0DBB6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98D03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9939943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F9C2456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22289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14. Formaldehyd (koncentrace ≥ 90 %) (CAS 50-00-0)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39D90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0753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E1D283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7276C9B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AE218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15. Vodík (CAS 1333-74-0)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066F1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EA1C8A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B55D70A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67B833D9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E4535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16.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66F4C">
              <w:rPr>
                <w:rFonts w:ascii="Arial" w:hAnsi="Arial" w:cs="Arial"/>
                <w:sz w:val="16"/>
                <w:szCs w:val="16"/>
              </w:rPr>
              <w:t>hlorovodík (zkapalněný plyn) (CAS 7647-01-0)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1E65B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F24AC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30EBEBE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6AD9813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9E7D9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17. Alkyly olova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03C69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A540D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FC72A46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4235775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FBFCF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18. Zkapalněné hořlavé plyny, kategorie 1 nebo 2 (včetně LP</w:t>
            </w:r>
            <w:r>
              <w:rPr>
                <w:rFonts w:ascii="Arial" w:hAnsi="Arial" w:cs="Arial"/>
                <w:sz w:val="16"/>
                <w:szCs w:val="16"/>
              </w:rPr>
              <w:t>G) a zemní plyn (viz poznámka 13</w:t>
            </w:r>
            <w:r w:rsidRPr="00D66F4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E36CD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91EB3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5CBBD20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B7C59F3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EED62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19. Acetylen (CAS 74-86-2)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45A62F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055442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37E3321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A560741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37467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20.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Ethylenoxid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 xml:space="preserve"> (CAS 75-21-8)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564F0" w14:textId="77777777" w:rsidR="00622C00" w:rsidRPr="00D66F4C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5E3D02" w14:textId="77777777" w:rsidR="00622C00" w:rsidRPr="00D66F4C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05725E8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6434787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611783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21. Propylenoxid (CAS 75-56-9)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FE0B1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BD9EB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413CA4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7E8D3CD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BE20D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22. Methanol (CAS 67-56-1)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C0F06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92E39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28F20C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3DA6C7B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215B9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23. 4, 4'-methylen bis (2-chloranilin) nebo jeho soli, v práškové formě (CAS 101-14-4)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D82129" w14:textId="77777777" w:rsidR="00622C00" w:rsidRPr="00D66F4C" w:rsidRDefault="00622C00" w:rsidP="00622C00">
            <w:pPr>
              <w:pStyle w:val="Zkladntext"/>
              <w:keepNext/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D229F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0,01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3A60A00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1AD0EB3B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0734A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24.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Methylisokyanát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 xml:space="preserve"> (CAS 624-83-9)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3B819" w14:textId="77777777" w:rsidR="00622C00" w:rsidRPr="00D66F4C" w:rsidRDefault="00622C00" w:rsidP="00622C00">
            <w:pPr>
              <w:pStyle w:val="Zkladntext"/>
              <w:keepNext/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A653C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0,15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D1A7395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956E4D6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DCF094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eastAsia="MS Mincho" w:hAnsi="Arial" w:cs="Arial"/>
                <w:sz w:val="16"/>
                <w:szCs w:val="16"/>
              </w:rPr>
              <w:t xml:space="preserve">25. Kyslík (CAS 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7782-44-7)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635CE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B0A1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4CEB733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CE0280C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5C041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26. </w:t>
            </w:r>
            <w:proofErr w:type="gramStart"/>
            <w:r w:rsidRPr="00D66F4C">
              <w:rPr>
                <w:rFonts w:ascii="Arial" w:hAnsi="Arial" w:cs="Arial"/>
                <w:sz w:val="16"/>
                <w:szCs w:val="16"/>
              </w:rPr>
              <w:t>2,4-toluen</w:t>
            </w:r>
            <w:proofErr w:type="gramEnd"/>
            <w:r w:rsidRPr="00D66F4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diisokyanát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 xml:space="preserve"> (CAS 584-84-9)</w:t>
            </w:r>
          </w:p>
          <w:p w14:paraId="0CFD67A4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proofErr w:type="gram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2,6-toluen</w:t>
            </w:r>
            <w:proofErr w:type="gram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diisokyanát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(CAS 91-08-7)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DB2F3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7133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EB8A6B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6EB5D51C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D3A56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27.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Karbonyldichlorid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 xml:space="preserve"> (fosgen) (CAS 75-44-5)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3D73F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57C34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0,75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8BABB72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7B649097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BD8510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28.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Arsan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 xml:space="preserve"> (arsenovodík) (CAS 7784-42-1)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69440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922222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3445C0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299F0BF4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BF9C0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29.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Fosfan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 xml:space="preserve"> (fosforovodík) (CAS 7803-51-2)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90F32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8BFD8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F46A4E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CEE7DF4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9A4C68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30. Chlorid sirnatý (CAS 10545-99-0)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21789" w14:textId="77777777" w:rsidR="00622C00" w:rsidRPr="00D66F4C" w:rsidRDefault="00622C00" w:rsidP="00622C00">
            <w:pPr>
              <w:pStyle w:val="Zkladntext"/>
              <w:keepNext/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DAFE0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950D45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A6E3BB5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29F2E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31. Oxid sírový (CAS 7446-11-9)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181A0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6AFC3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75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5A1C779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46D1A28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564ED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32.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Polychlordibenzofurany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polychlordibenzodioxiny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(včetně TCDD), kalkulované jako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ekvivalent TCDD (viz poznámka 14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D873A" w14:textId="77777777" w:rsidR="00622C00" w:rsidRPr="00D66F4C" w:rsidRDefault="00622C00" w:rsidP="00622C00">
            <w:pPr>
              <w:pStyle w:val="Zkladntext"/>
              <w:keepNext/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99F93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0,001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D5BC3A3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98AE98B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1577B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33. Tyto KARCINOGENY nebo směsi obsahující tyto karcinogeny v koncentracích vyšších než 5 % hmotnostních: </w:t>
            </w:r>
          </w:p>
          <w:p w14:paraId="7AD5F98C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4-aminobifenyl nebo jeho soli,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benzotrichlorid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, benzidin nebo jeho soli, bis(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chlormethyl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)ether,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chlormethylmethylether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1,2-dibrommethan,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diethylsulfát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dimethylsulfát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dimethylkarbamoylchlorid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1,2-dibrom-3-chlorpropan, </w:t>
            </w:r>
            <w:proofErr w:type="gram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1,2-dimethylhydrazin</w:t>
            </w:r>
            <w:proofErr w:type="gram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dimethylnitrosoamin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hexamethylfosfotriamid</w:t>
            </w:r>
            <w:proofErr w:type="spell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, hydrazin, </w:t>
            </w:r>
            <w:proofErr w:type="gram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2-nafthylamin</w:t>
            </w:r>
            <w:proofErr w:type="gramEnd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nebo jeho soli, 4-nitrodifenyl a 1,3 </w:t>
            </w:r>
            <w:proofErr w:type="spellStart"/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>propansulton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37767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89AE3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D7AC2AA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6D87A277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2E6803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34. Ropné produkty a alternativní paliva </w:t>
            </w:r>
          </w:p>
          <w:p w14:paraId="1C593839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a) benzíny a primární benzíny, </w:t>
            </w:r>
          </w:p>
          <w:p w14:paraId="25CEA35F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b) letecké petroleje (včetně paliva pro reaktivní motory), </w:t>
            </w:r>
          </w:p>
          <w:p w14:paraId="035E43FD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c) plynové oleje (včetně motorové nafty, topných olejů pro domácnost a směsí plynových olejů) </w:t>
            </w:r>
          </w:p>
          <w:p w14:paraId="5262F788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d) těžké topné oleje </w:t>
            </w:r>
          </w:p>
          <w:p w14:paraId="39BF0635" w14:textId="77777777" w:rsidR="00622C00" w:rsidRPr="00D66F4C" w:rsidRDefault="00622C00" w:rsidP="00622C00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e) alternativní paliva sloužící ke stejným účelům a mající podobné vlastnosti, pokud jde o hořlavost a nebezpečnost pro životní prostředí jako produkty uvedené v písmenech a) až d)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DE502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7820C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25000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FB4FE2B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CDDEB36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0B030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35. Bezvodý amoniak (CAS 7664-41-7)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3C5C8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740CE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02DECAF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0B45C86E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55733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36. Fluorid boritý (CAS 7637-07-2)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F1E8A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353E6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D366822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BD8F898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6E2E7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37. Sirovodík (CAS 7783-06-4)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B8192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06AD1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42ADFD0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8301AF8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5A462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38. Piperidin (CAS 110-89-4)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FE9D0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9C2D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0B41901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58BE5F1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87939B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39. Bis(2-</w:t>
            </w:r>
            <w:proofErr w:type="gramStart"/>
            <w:r w:rsidRPr="00D66F4C">
              <w:rPr>
                <w:rFonts w:ascii="Arial" w:hAnsi="Arial" w:cs="Arial"/>
                <w:sz w:val="16"/>
                <w:szCs w:val="16"/>
              </w:rPr>
              <w:t>dimethylaminoethyl)(</w:t>
            </w:r>
            <w:proofErr w:type="gramEnd"/>
            <w:r w:rsidRPr="00D66F4C">
              <w:rPr>
                <w:rFonts w:ascii="Arial" w:hAnsi="Arial" w:cs="Arial"/>
                <w:sz w:val="16"/>
                <w:szCs w:val="16"/>
              </w:rPr>
              <w:t>methyl)amin (CAS 3030-47-5)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67049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E653C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6FE5191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9CE1EB7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12637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40. 3-(2-</w:t>
            </w:r>
            <w:proofErr w:type="gramStart"/>
            <w:r w:rsidRPr="00D66F4C">
              <w:rPr>
                <w:rFonts w:ascii="Arial" w:hAnsi="Arial" w:cs="Arial"/>
                <w:sz w:val="16"/>
                <w:szCs w:val="16"/>
              </w:rPr>
              <w:t>ethylhexyloxy)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propylamin</w:t>
            </w:r>
            <w:proofErr w:type="spellEnd"/>
            <w:proofErr w:type="gramEnd"/>
            <w:r w:rsidRPr="00D66F4C">
              <w:rPr>
                <w:rFonts w:ascii="Arial" w:hAnsi="Arial" w:cs="Arial"/>
                <w:sz w:val="16"/>
                <w:szCs w:val="16"/>
              </w:rPr>
              <w:t xml:space="preserve"> (CAS 5397-31-9)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3F9BF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1188F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7880FAC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0B1CCD5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D153E" w14:textId="77777777" w:rsidR="00622C00" w:rsidRPr="00D66F4C" w:rsidRDefault="00622C00" w:rsidP="00622C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41. Směsi (*) chlornanu sodného klasifikované ve třídě akutní toxicita pro vodní prostředí, kategorie 1 [H400] obsahující méně než 5 % aktivního chlóru a neklasifikované v žádné jiné kategorii nebezpečnosti v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tabulce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D66F4C">
              <w:rPr>
                <w:rFonts w:ascii="Arial" w:hAnsi="Arial" w:cs="Arial"/>
                <w:color w:val="000000"/>
                <w:sz w:val="16"/>
                <w:szCs w:val="16"/>
              </w:rPr>
              <w:t xml:space="preserve"> přílohy I.</w:t>
            </w:r>
          </w:p>
          <w:p w14:paraId="60A4BF4B" w14:textId="77777777" w:rsidR="00622C00" w:rsidRPr="00D66F4C" w:rsidRDefault="00622C00" w:rsidP="00622C00">
            <w:pPr>
              <w:rPr>
                <w:rFonts w:cs="EUAlbertina"/>
                <w:color w:val="000000"/>
                <w:sz w:val="16"/>
                <w:szCs w:val="16"/>
              </w:rPr>
            </w:pPr>
            <w:r w:rsidRPr="00D66F4C">
              <w:rPr>
                <w:rFonts w:cs="EUAlbertina"/>
                <w:color w:val="000000"/>
                <w:sz w:val="16"/>
                <w:szCs w:val="16"/>
              </w:rPr>
              <w:t>-----</w:t>
            </w:r>
          </w:p>
          <w:p w14:paraId="2B4B7CEF" w14:textId="77777777" w:rsidR="00622C00" w:rsidRPr="00E44108" w:rsidRDefault="00622C00" w:rsidP="00622C00">
            <w:pPr>
              <w:rPr>
                <w:rFonts w:ascii="Arial" w:eastAsia="MS Mincho" w:hAnsi="Arial" w:cs="Arial"/>
                <w:sz w:val="18"/>
                <w:szCs w:val="18"/>
              </w:rPr>
            </w:pPr>
            <w:r w:rsidRPr="000D301F">
              <w:rPr>
                <w:rFonts w:cs="EUAlbertina"/>
                <w:color w:val="000000"/>
                <w:sz w:val="17"/>
                <w:szCs w:val="17"/>
              </w:rPr>
              <w:t xml:space="preserve"> </w:t>
            </w:r>
            <w:r w:rsidRPr="000D301F">
              <w:rPr>
                <w:rFonts w:cs="EUAlbertina"/>
                <w:color w:val="000000"/>
                <w:sz w:val="14"/>
                <w:szCs w:val="14"/>
              </w:rPr>
              <w:t>(*) Za předpokladu, že směs při nepřítomnosti chlornanu sodného nebude klasifikována ve třídě akutní toxicita pro vodní prostředí 1 [H400].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4AAC1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175DFD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B7DB5BC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B54E15F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BD18F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42.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Propylamin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(viz poznámka </w:t>
            </w:r>
            <w:r w:rsidRPr="00D66F4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66F4C">
              <w:rPr>
                <w:rFonts w:ascii="Arial" w:hAnsi="Arial" w:cs="Arial"/>
                <w:sz w:val="16"/>
                <w:szCs w:val="16"/>
              </w:rPr>
              <w:t>) (CAS 107-10-8)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32E0B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A46B1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E36E751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4300E091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6D646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 xml:space="preserve">43. 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Tert</w:t>
            </w:r>
            <w:proofErr w:type="spellEnd"/>
            <w:r w:rsidRPr="00D66F4C">
              <w:rPr>
                <w:rFonts w:ascii="Arial" w:hAnsi="Arial" w:cs="Arial"/>
                <w:sz w:val="16"/>
                <w:szCs w:val="16"/>
              </w:rPr>
              <w:t>-butyl-akryl</w:t>
            </w:r>
            <w:r>
              <w:rPr>
                <w:rFonts w:ascii="Arial" w:hAnsi="Arial" w:cs="Arial"/>
                <w:sz w:val="16"/>
                <w:szCs w:val="16"/>
              </w:rPr>
              <w:t xml:space="preserve">át (viz poznámka </w:t>
            </w:r>
            <w:r w:rsidRPr="00D66F4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66F4C">
              <w:rPr>
                <w:rFonts w:ascii="Arial" w:hAnsi="Arial" w:cs="Arial"/>
                <w:sz w:val="16"/>
                <w:szCs w:val="16"/>
              </w:rPr>
              <w:t>) (CAS 1663-39-4)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71054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A1246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2CBE444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8DDFE09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3E8AE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44. 2-meth</w:t>
            </w:r>
            <w:r>
              <w:rPr>
                <w:rFonts w:ascii="Arial" w:hAnsi="Arial" w:cs="Arial"/>
                <w:sz w:val="16"/>
                <w:szCs w:val="16"/>
              </w:rPr>
              <w:t xml:space="preserve">yl-3-butennitril (viz poznámka </w:t>
            </w:r>
            <w:r w:rsidRPr="00D66F4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66F4C">
              <w:rPr>
                <w:rFonts w:ascii="Arial" w:hAnsi="Arial" w:cs="Arial"/>
                <w:sz w:val="16"/>
                <w:szCs w:val="16"/>
              </w:rPr>
              <w:t>) (CAS 16529-56-9)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2120E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BA1CB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F6AA236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558554E8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76208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45. Tetrahydro-3,5-dimethyl-1,3,</w:t>
            </w:r>
            <w:proofErr w:type="gramStart"/>
            <w:r w:rsidRPr="00D66F4C">
              <w:rPr>
                <w:rFonts w:ascii="Arial" w:hAnsi="Arial" w:cs="Arial"/>
                <w:sz w:val="16"/>
                <w:szCs w:val="16"/>
              </w:rPr>
              <w:t>5-thiadiazin</w:t>
            </w:r>
            <w:proofErr w:type="gramEnd"/>
            <w:r w:rsidRPr="00D66F4C">
              <w:rPr>
                <w:rFonts w:ascii="Arial" w:hAnsi="Arial" w:cs="Arial"/>
                <w:sz w:val="16"/>
                <w:szCs w:val="16"/>
              </w:rPr>
              <w:t>-</w:t>
            </w:r>
            <w:proofErr w:type="gramStart"/>
            <w:r w:rsidRPr="00D66F4C">
              <w:rPr>
                <w:rFonts w:ascii="Arial" w:hAnsi="Arial" w:cs="Arial"/>
                <w:sz w:val="16"/>
                <w:szCs w:val="16"/>
              </w:rPr>
              <w:t>2-thion</w:t>
            </w:r>
            <w:proofErr w:type="gramEnd"/>
            <w:r w:rsidRPr="00D66F4C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D66F4C">
              <w:rPr>
                <w:rFonts w:ascii="Arial" w:hAnsi="Arial" w:cs="Arial"/>
                <w:sz w:val="16"/>
                <w:szCs w:val="16"/>
              </w:rPr>
              <w:t>Dazo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-met) (viz poznámka </w:t>
            </w:r>
            <w:r w:rsidRPr="00D66F4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66F4C">
              <w:rPr>
                <w:rFonts w:ascii="Arial" w:hAnsi="Arial" w:cs="Arial"/>
                <w:sz w:val="16"/>
                <w:szCs w:val="16"/>
              </w:rPr>
              <w:t>) (CAS 533-74-4)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8A0AE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8E988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C13FAB1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2F7CC039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724D1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46. Methyl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D66F4C">
              <w:rPr>
                <w:rFonts w:ascii="Arial" w:hAnsi="Arial" w:cs="Arial"/>
                <w:sz w:val="16"/>
                <w:szCs w:val="16"/>
              </w:rPr>
              <w:t>akrylát (viz poznámk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D66F4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66F4C">
              <w:rPr>
                <w:rFonts w:ascii="Arial" w:hAnsi="Arial" w:cs="Arial"/>
                <w:sz w:val="16"/>
                <w:szCs w:val="16"/>
              </w:rPr>
              <w:t>) (CAS 96-33-3)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C4C47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71E6D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97253F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381606AA" w14:textId="77777777" w:rsidTr="00622C00"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7187B" w14:textId="77777777" w:rsidR="00622C00" w:rsidRPr="00D66F4C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D66F4C">
              <w:rPr>
                <w:rFonts w:ascii="Arial" w:hAnsi="Arial" w:cs="Arial"/>
                <w:sz w:val="16"/>
                <w:szCs w:val="16"/>
              </w:rPr>
              <w:t>47.</w:t>
            </w:r>
            <w:r>
              <w:rPr>
                <w:rFonts w:ascii="Arial" w:hAnsi="Arial" w:cs="Arial"/>
                <w:sz w:val="16"/>
                <w:szCs w:val="16"/>
              </w:rPr>
              <w:t xml:space="preserve"> 3-methylpyridin (viz poznámka </w:t>
            </w:r>
            <w:r w:rsidRPr="00D66F4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66F4C">
              <w:rPr>
                <w:rFonts w:ascii="Arial" w:hAnsi="Arial" w:cs="Arial"/>
                <w:sz w:val="16"/>
                <w:szCs w:val="16"/>
              </w:rPr>
              <w:t>) (CAS 108-99-6)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3155A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0265" w14:textId="77777777" w:rsidR="00622C00" w:rsidRPr="00D66F4C" w:rsidRDefault="00622C00" w:rsidP="00622C00">
            <w:pPr>
              <w:pStyle w:val="Zkladntext"/>
              <w:keepNext/>
              <w:jc w:val="right"/>
            </w:pPr>
            <w:r w:rsidRPr="00D66F4C">
              <w:t>2000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6A3E1B0" w14:textId="77777777" w:rsidR="00622C00" w:rsidRPr="00D66F4C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622C00" w:rsidRPr="000D301F" w14:paraId="21DCF767" w14:textId="77777777" w:rsidTr="00622C00">
        <w:trPr>
          <w:trHeight w:val="70"/>
        </w:trPr>
        <w:tc>
          <w:tcPr>
            <w:tcW w:w="7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A668C" w14:textId="77777777" w:rsidR="00622C00" w:rsidRPr="00CD660B" w:rsidRDefault="00622C00" w:rsidP="00622C00">
            <w:pPr>
              <w:rPr>
                <w:rFonts w:ascii="Arial" w:hAnsi="Arial" w:cs="Arial"/>
                <w:sz w:val="16"/>
                <w:szCs w:val="16"/>
              </w:rPr>
            </w:pPr>
            <w:r w:rsidRPr="00CD660B">
              <w:rPr>
                <w:rFonts w:ascii="Arial" w:hAnsi="Arial" w:cs="Arial"/>
                <w:sz w:val="16"/>
                <w:szCs w:val="16"/>
              </w:rPr>
              <w:t>48. 1-br</w:t>
            </w:r>
            <w:r>
              <w:rPr>
                <w:rFonts w:ascii="Arial" w:hAnsi="Arial" w:cs="Arial"/>
                <w:sz w:val="16"/>
                <w:szCs w:val="16"/>
              </w:rPr>
              <w:t xml:space="preserve">om-3-chlorpropan (viz poznámka </w:t>
            </w:r>
            <w:r w:rsidRPr="00CD660B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D660B">
              <w:rPr>
                <w:rFonts w:ascii="Arial" w:hAnsi="Arial" w:cs="Arial"/>
                <w:sz w:val="16"/>
                <w:szCs w:val="16"/>
              </w:rPr>
              <w:t>) (CAS 109-70-6)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CEAF0" w14:textId="77777777" w:rsidR="00622C00" w:rsidRPr="00CD660B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660B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DF07A" w14:textId="77777777" w:rsidR="00622C00" w:rsidRPr="00CD660B" w:rsidRDefault="00622C00" w:rsidP="00622C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660B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21F3264" w14:textId="77777777" w:rsidR="00622C00" w:rsidRPr="00CD660B" w:rsidRDefault="00622C00" w:rsidP="00622C00">
            <w:pPr>
              <w:jc w:val="right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</w:tbl>
    <w:p w14:paraId="350BF26D" w14:textId="77777777" w:rsidR="00622C00" w:rsidRDefault="00622C00" w:rsidP="00BD2616">
      <w:pPr>
        <w:rPr>
          <w:b/>
          <w:bCs/>
          <w:sz w:val="22"/>
          <w:szCs w:val="22"/>
        </w:rPr>
      </w:pPr>
    </w:p>
    <w:p w14:paraId="2660086E" w14:textId="77777777" w:rsidR="007565D3" w:rsidRPr="00F3423F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lang w:eastAsia="cs-CZ"/>
        </w:rPr>
      </w:pPr>
      <w:r w:rsidRPr="00F3423F">
        <w:rPr>
          <w:rFonts w:ascii="Arial" w:hAnsi="Arial" w:cs="Arial"/>
          <w:lang w:eastAsia="cs-CZ"/>
        </w:rPr>
        <w:t>POZN</w:t>
      </w:r>
      <w:r w:rsidR="00582522" w:rsidRPr="00F3423F">
        <w:rPr>
          <w:rFonts w:ascii="Arial" w:hAnsi="Arial" w:cs="Arial"/>
          <w:lang w:eastAsia="cs-CZ"/>
        </w:rPr>
        <w:t>Á</w:t>
      </w:r>
      <w:r w:rsidRPr="00F3423F">
        <w:rPr>
          <w:rFonts w:ascii="Arial" w:hAnsi="Arial" w:cs="Arial"/>
          <w:lang w:eastAsia="cs-CZ"/>
        </w:rPr>
        <w:t>MKY</w:t>
      </w:r>
    </w:p>
    <w:p w14:paraId="4D302CB7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4C3050A1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7565D3">
        <w:rPr>
          <w:rFonts w:ascii="Arial" w:hAnsi="Arial" w:cs="Arial"/>
          <w:sz w:val="18"/>
          <w:szCs w:val="18"/>
          <w:lang w:eastAsia="cs-CZ"/>
        </w:rPr>
        <w:t>1.</w:t>
      </w:r>
      <w:r w:rsidRPr="007565D3">
        <w:rPr>
          <w:rFonts w:ascii="Arial" w:hAnsi="Arial" w:cs="Arial"/>
          <w:sz w:val="18"/>
          <w:szCs w:val="18"/>
          <w:lang w:eastAsia="cs-CZ"/>
        </w:rPr>
        <w:tab/>
        <w:t>Nebezpečné látky spadající do třídy akutní toxicita kategorie 3 orální cestou expozice (H 301) spadají do třídy nebezpečnosti H2 AKUTNÍ TOXICITA v těch případech, kdy nelze odvodit ani klasifikaci akutní inhalační toxicity ani klasifikaci akutní dermální toxicity, například v důsledku nedostatku přesvědčivých údajů o inhalační a dermální toxicitě.</w:t>
      </w:r>
    </w:p>
    <w:p w14:paraId="74921CC2" w14:textId="77777777" w:rsidR="007565D3" w:rsidRPr="007565D3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24662A60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</w:rPr>
      </w:pPr>
      <w:r w:rsidRPr="007565D3">
        <w:rPr>
          <w:rFonts w:ascii="Arial" w:hAnsi="Arial" w:cs="Arial"/>
          <w:sz w:val="18"/>
          <w:szCs w:val="18"/>
          <w:lang w:eastAsia="cs-CZ"/>
        </w:rPr>
        <w:t>2.</w:t>
      </w:r>
      <w:r w:rsidRPr="007565D3">
        <w:rPr>
          <w:rFonts w:ascii="Arial" w:hAnsi="Arial" w:cs="Arial"/>
          <w:sz w:val="18"/>
          <w:szCs w:val="18"/>
          <w:lang w:eastAsia="cs-CZ"/>
        </w:rPr>
        <w:tab/>
        <w:t xml:space="preserve">Třída nebezpečnosti výbušniny obsahuje výbušné předměty (viz oddíl 2.1 přílohy I nařízení (ES) č. 1272/2008). </w:t>
      </w:r>
      <w:proofErr w:type="gramStart"/>
      <w:r w:rsidRPr="007565D3">
        <w:rPr>
          <w:rFonts w:ascii="Arial" w:hAnsi="Arial" w:cs="Arial"/>
          <w:sz w:val="18"/>
          <w:szCs w:val="18"/>
          <w:lang w:eastAsia="cs-CZ"/>
        </w:rPr>
        <w:t xml:space="preserve">Je- </w:t>
      </w:r>
      <w:proofErr w:type="spellStart"/>
      <w:r w:rsidRPr="007565D3">
        <w:rPr>
          <w:rFonts w:ascii="Arial" w:hAnsi="Arial" w:cs="Arial"/>
          <w:sz w:val="18"/>
          <w:szCs w:val="18"/>
          <w:lang w:eastAsia="cs-CZ"/>
        </w:rPr>
        <w:t>li</w:t>
      </w:r>
      <w:proofErr w:type="spellEnd"/>
      <w:proofErr w:type="gramEnd"/>
      <w:r w:rsidRPr="007565D3">
        <w:rPr>
          <w:rFonts w:ascii="Arial" w:hAnsi="Arial" w:cs="Arial"/>
          <w:sz w:val="18"/>
          <w:szCs w:val="18"/>
          <w:lang w:eastAsia="cs-CZ"/>
        </w:rPr>
        <w:t xml:space="preserve"> známo množství výbušné látky nebo směsi obsažené v předmětu, uvažuje se pro účely tohoto zákona</w:t>
      </w:r>
      <w:r w:rsidRPr="007565D3">
        <w:rPr>
          <w:rFonts w:ascii="Arial" w:hAnsi="Arial" w:cs="Arial"/>
          <w:b/>
          <w:sz w:val="18"/>
          <w:szCs w:val="18"/>
          <w:lang w:eastAsia="cs-CZ"/>
        </w:rPr>
        <w:t xml:space="preserve"> </w:t>
      </w:r>
      <w:r w:rsidRPr="007565D3">
        <w:rPr>
          <w:rFonts w:ascii="Arial" w:hAnsi="Arial" w:cs="Arial"/>
          <w:sz w:val="18"/>
          <w:szCs w:val="18"/>
          <w:lang w:eastAsia="cs-CZ"/>
        </w:rPr>
        <w:t>toto množství. Není-li množství výbušné látky nebo směsi obsažené v předmětu známo, považuje se pro účely tohoto zákona za výbušninu celý předmět.</w:t>
      </w:r>
    </w:p>
    <w:p w14:paraId="7E746DED" w14:textId="77777777" w:rsidR="007565D3" w:rsidRPr="007565D3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53AA211F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</w:rPr>
      </w:pPr>
      <w:r w:rsidRPr="007565D3">
        <w:rPr>
          <w:rFonts w:ascii="Arial" w:hAnsi="Arial" w:cs="Arial"/>
          <w:sz w:val="18"/>
          <w:szCs w:val="18"/>
          <w:lang w:eastAsia="cs-CZ"/>
        </w:rPr>
        <w:t>3.</w:t>
      </w:r>
      <w:r w:rsidRPr="007565D3">
        <w:rPr>
          <w:rFonts w:ascii="Arial" w:hAnsi="Arial" w:cs="Arial"/>
          <w:sz w:val="18"/>
          <w:szCs w:val="18"/>
          <w:lang w:eastAsia="cs-CZ"/>
        </w:rPr>
        <w:tab/>
        <w:t>Zkoušení výbušných vlastností látek a směsí je nezbytné pouze tehdy, pokud se- screeningovou zkouškou podle části 3 přílohy 6 Doporučení OSN pro přepravu nebezpečného zboží: Příručka zkoušek a kritérií (dále jen „příručka zkoušek a kritérií OSN“)</w:t>
      </w:r>
      <w:r w:rsidR="00B024E8">
        <w:rPr>
          <w:rFonts w:ascii="Arial" w:hAnsi="Arial" w:cs="Arial"/>
          <w:sz w:val="18"/>
          <w:szCs w:val="18"/>
          <w:lang w:eastAsia="cs-CZ"/>
        </w:rPr>
        <w:t xml:space="preserve"> (</w:t>
      </w:r>
      <w:r w:rsidR="00B024E8" w:rsidRPr="00B024E8">
        <w:rPr>
          <w:sz w:val="16"/>
          <w:szCs w:val="16"/>
        </w:rPr>
        <w:t>Více pokynů k prominutí testu naleznete v popisu metody A.14, viz nařízení Komise (ES) č. 440/2008 ze dne 30. května 2008, kterým se stanoví zkušební metody podle nařízení Evropského parlamentu a Rady (ES) č. 1907/2006 o registraci, hodnocení, povolování a omezování chemických látek (</w:t>
      </w:r>
      <w:proofErr w:type="spellStart"/>
      <w:r w:rsidR="00B024E8" w:rsidRPr="00B024E8">
        <w:rPr>
          <w:sz w:val="16"/>
          <w:szCs w:val="16"/>
        </w:rPr>
        <w:t>Úř</w:t>
      </w:r>
      <w:proofErr w:type="spellEnd"/>
      <w:r w:rsidR="00B024E8" w:rsidRPr="00B024E8">
        <w:rPr>
          <w:sz w:val="16"/>
          <w:szCs w:val="16"/>
        </w:rPr>
        <w:t xml:space="preserve">. </w:t>
      </w:r>
      <w:proofErr w:type="spellStart"/>
      <w:r w:rsidR="00B024E8" w:rsidRPr="00B024E8">
        <w:rPr>
          <w:sz w:val="16"/>
          <w:szCs w:val="16"/>
        </w:rPr>
        <w:t>věst</w:t>
      </w:r>
      <w:proofErr w:type="spellEnd"/>
      <w:r w:rsidR="00B024E8" w:rsidRPr="00B024E8">
        <w:rPr>
          <w:sz w:val="16"/>
          <w:szCs w:val="16"/>
        </w:rPr>
        <w:t>. L 142, 31. 5. 2008, s. 1).</w:t>
      </w:r>
      <w:r w:rsidR="00B024E8">
        <w:rPr>
          <w:rFonts w:ascii="Arial" w:hAnsi="Arial" w:cs="Arial"/>
          <w:sz w:val="18"/>
          <w:szCs w:val="18"/>
          <w:lang w:eastAsia="cs-CZ"/>
        </w:rPr>
        <w:t>)</w:t>
      </w:r>
      <w:r w:rsidRPr="007565D3">
        <w:rPr>
          <w:rFonts w:ascii="Arial" w:hAnsi="Arial" w:cs="Arial"/>
          <w:sz w:val="18"/>
          <w:szCs w:val="18"/>
          <w:lang w:eastAsia="cs-CZ"/>
        </w:rPr>
        <w:t xml:space="preserve"> zjistí, že látka nebo směs může mít výbušné vlastnosti.</w:t>
      </w:r>
    </w:p>
    <w:p w14:paraId="40C57E33" w14:textId="77777777" w:rsidR="007565D3" w:rsidRPr="007565D3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73873F7E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7565D3">
        <w:rPr>
          <w:rFonts w:ascii="Arial" w:hAnsi="Arial" w:cs="Arial"/>
          <w:sz w:val="18"/>
          <w:szCs w:val="18"/>
          <w:lang w:eastAsia="cs-CZ"/>
        </w:rPr>
        <w:t xml:space="preserve">4. </w:t>
      </w:r>
      <w:r w:rsidRPr="007565D3">
        <w:rPr>
          <w:rFonts w:ascii="Arial" w:hAnsi="Arial" w:cs="Arial"/>
          <w:sz w:val="18"/>
          <w:szCs w:val="18"/>
          <w:lang w:eastAsia="cs-CZ"/>
        </w:rPr>
        <w:tab/>
        <w:t>Jsou-li výbušniny spadající do oddílu 1.4 vybaleny z obalu nebo znovu zabaleny, zařazují se v souladu s nařízením (ES) č. 1272/2008 do položky P1a, pokud nebude prokázáno, že jejich nebezpečnost nadále odpovídá oddílu 1.4.</w:t>
      </w:r>
    </w:p>
    <w:p w14:paraId="269BC43A" w14:textId="77777777" w:rsidR="007565D3" w:rsidRPr="007565D3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40C3BDDC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</w:rPr>
      </w:pPr>
      <w:r w:rsidRPr="007565D3">
        <w:rPr>
          <w:rFonts w:ascii="Arial" w:hAnsi="Arial" w:cs="Arial"/>
          <w:sz w:val="18"/>
          <w:szCs w:val="18"/>
          <w:lang w:eastAsia="cs-CZ"/>
        </w:rPr>
        <w:t>5.1 Hořlavé aerosoly se klasifikují podle směrnice Rady 75/324/EHS ze dne 20. května 1975 o sbližování právních předpisů členských států týkajících se aerosolových rozprašovačů</w:t>
      </w:r>
      <w:r w:rsidR="00B706BB">
        <w:rPr>
          <w:rFonts w:ascii="Arial" w:hAnsi="Arial" w:cs="Arial"/>
          <w:sz w:val="18"/>
          <w:szCs w:val="18"/>
          <w:lang w:eastAsia="cs-CZ"/>
        </w:rPr>
        <w:t xml:space="preserve"> (</w:t>
      </w:r>
      <w:proofErr w:type="spellStart"/>
      <w:r w:rsidR="00B706BB" w:rsidRPr="00B706BB">
        <w:rPr>
          <w:sz w:val="16"/>
          <w:szCs w:val="16"/>
        </w:rPr>
        <w:t>Úř</w:t>
      </w:r>
      <w:proofErr w:type="spellEnd"/>
      <w:r w:rsidR="00B706BB" w:rsidRPr="00B706BB">
        <w:rPr>
          <w:sz w:val="16"/>
          <w:szCs w:val="16"/>
        </w:rPr>
        <w:t xml:space="preserve">. </w:t>
      </w:r>
      <w:proofErr w:type="spellStart"/>
      <w:r w:rsidR="00B706BB" w:rsidRPr="00B706BB">
        <w:rPr>
          <w:sz w:val="16"/>
          <w:szCs w:val="16"/>
        </w:rPr>
        <w:t>věst</w:t>
      </w:r>
      <w:proofErr w:type="spellEnd"/>
      <w:r w:rsidR="00B706BB" w:rsidRPr="00B706BB">
        <w:rPr>
          <w:sz w:val="16"/>
          <w:szCs w:val="16"/>
        </w:rPr>
        <w:t>. L 147, 9. 6. 1975, s. 40</w:t>
      </w:r>
      <w:r w:rsidR="00B706BB">
        <w:rPr>
          <w:rFonts w:ascii="Arial" w:hAnsi="Arial" w:cs="Arial"/>
          <w:sz w:val="18"/>
          <w:szCs w:val="18"/>
          <w:lang w:eastAsia="cs-CZ"/>
        </w:rPr>
        <w:t>)</w:t>
      </w:r>
      <w:r w:rsidRPr="007565D3">
        <w:rPr>
          <w:rFonts w:ascii="Arial" w:hAnsi="Arial" w:cs="Arial"/>
          <w:sz w:val="18"/>
          <w:szCs w:val="18"/>
          <w:vertAlign w:val="superscript"/>
          <w:lang w:eastAsia="cs-CZ"/>
        </w:rPr>
        <w:t xml:space="preserve"> </w:t>
      </w:r>
      <w:r w:rsidRPr="007565D3">
        <w:rPr>
          <w:rFonts w:ascii="Arial" w:hAnsi="Arial" w:cs="Arial"/>
          <w:sz w:val="18"/>
          <w:szCs w:val="18"/>
          <w:lang w:eastAsia="cs-CZ"/>
        </w:rPr>
        <w:t>(směrnice o aerosolových rozprašovačích).</w:t>
      </w:r>
    </w:p>
    <w:p w14:paraId="30578421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</w:rPr>
      </w:pPr>
      <w:r w:rsidRPr="007565D3">
        <w:rPr>
          <w:rFonts w:ascii="Arial" w:hAnsi="Arial" w:cs="Arial"/>
          <w:sz w:val="18"/>
          <w:szCs w:val="18"/>
          <w:lang w:eastAsia="cs-CZ"/>
        </w:rPr>
        <w:t>„Extrémně hořlavé“ a „hořlavé“ aerosoly podle směrnice 75/324/EHS odpovídají hořlavým aerosolům kategorií 1 a 2 podle nařízení (ES) č. 1272/2008.</w:t>
      </w:r>
    </w:p>
    <w:p w14:paraId="2874AC59" w14:textId="77777777" w:rsidR="007565D3" w:rsidRPr="007565D3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1F049B51" w14:textId="77777777" w:rsidR="007565D3" w:rsidRPr="007565D3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7565D3">
        <w:rPr>
          <w:rFonts w:ascii="Arial" w:hAnsi="Arial" w:cs="Arial"/>
          <w:sz w:val="18"/>
          <w:szCs w:val="18"/>
          <w:lang w:eastAsia="cs-CZ"/>
        </w:rPr>
        <w:t>5.2 Aby bylo možné použít tuto položku, je třeba prokázat, že aerosolový rozprašovač neobsahuje hořlavý plyn kategorie 1 nebo 2 ani hořlavou kapalinu kategorie 1.</w:t>
      </w:r>
    </w:p>
    <w:p w14:paraId="0EC722C2" w14:textId="77777777" w:rsidR="007565D3" w:rsidRPr="007565D3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088D2606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6.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Podle bodu 2.6.4.5 přílohy I nařízení (ES) č. 1272/2008 nemusí být kapaliny s bodem vzplanutí vyšším než 35 °C zařazeny do kategorie 3, jestliže byly získány negativní výsledky v testu podpory hoření L.2, části III, oddílu 32 Příručky zkoušek a kritérií OSN. Při náročnějších podmínkách, například vysoké teplotě nebo tlaku, však toto neplatí, a proto jsou</w:t>
      </w:r>
      <w:r w:rsidRPr="0024498D">
        <w:rPr>
          <w:rFonts w:ascii="Arial" w:hAnsi="Arial" w:cs="Arial"/>
          <w:sz w:val="18"/>
          <w:szCs w:val="18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tyto kapaliny zařazeny do této kategorie.</w:t>
      </w:r>
    </w:p>
    <w:p w14:paraId="29F87AD7" w14:textId="77777777" w:rsidR="007565D3" w:rsidRPr="0024498D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3C8D4899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7.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Dusičnan amonný (5 000 / 10 000): hnojiva schopná samovolného rozkladu</w:t>
      </w:r>
    </w:p>
    <w:p w14:paraId="1326DBCB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Toto se vztahuje na vícesložková nebo směsná hnojiva na bázi dusičnanu amonného (vícesložková nebo směsná hnojiva obsahující dusičnan amonný s fosforečnanem nebo uhličitanem draselným), která jsou schopna samovolného rozkladu podle zkoušky „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Trough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 xml:space="preserve"> Test“ OSN (viz Příručka zkoušek a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kriterií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 xml:space="preserve"> OSN, část III, pododdíl 38.2) a u kterých je obsah dusíku z dusičnanu amonného</w:t>
      </w:r>
    </w:p>
    <w:p w14:paraId="54CAB5CA" w14:textId="77777777" w:rsidR="007565D3" w:rsidRPr="0024498D" w:rsidRDefault="007565D3" w:rsidP="007565D3">
      <w:pPr>
        <w:pStyle w:val="Odstavecseseznamem"/>
        <w:numPr>
          <w:ilvl w:val="0"/>
          <w:numId w:val="12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15,75 %</w:t>
      </w:r>
      <w:r w:rsidR="00BD77E5">
        <w:rPr>
          <w:rFonts w:ascii="Arial" w:hAnsi="Arial" w:cs="Arial"/>
          <w:sz w:val="18"/>
          <w:szCs w:val="18"/>
          <w:lang w:eastAsia="cs-CZ"/>
        </w:rPr>
        <w:t xml:space="preserve"> (</w:t>
      </w:r>
      <w:r w:rsidR="00BD77E5" w:rsidRPr="00BD77E5">
        <w:rPr>
          <w:sz w:val="16"/>
          <w:szCs w:val="16"/>
        </w:rPr>
        <w:t>Obsah dusíku z dusičnanu amonného 15,75 % hmotnostních odpovídá 45 % koncentraci dusičnanu amonného.</w:t>
      </w:r>
      <w:r w:rsidR="00BD77E5">
        <w:rPr>
          <w:rFonts w:ascii="Arial" w:hAnsi="Arial" w:cs="Arial"/>
          <w:sz w:val="18"/>
          <w:szCs w:val="18"/>
          <w:lang w:eastAsia="cs-CZ"/>
        </w:rPr>
        <w:t>)</w:t>
      </w:r>
      <w:r w:rsidRPr="0024498D">
        <w:rPr>
          <w:rFonts w:ascii="Arial" w:hAnsi="Arial" w:cs="Arial"/>
          <w:sz w:val="18"/>
          <w:szCs w:val="18"/>
          <w:lang w:eastAsia="cs-CZ"/>
        </w:rPr>
        <w:t xml:space="preserve"> až 24,5 % </w:t>
      </w:r>
      <w:r w:rsidR="00BD77E5">
        <w:rPr>
          <w:rFonts w:ascii="Arial" w:hAnsi="Arial" w:cs="Arial"/>
          <w:sz w:val="18"/>
          <w:szCs w:val="18"/>
          <w:lang w:eastAsia="cs-CZ"/>
        </w:rPr>
        <w:t>(</w:t>
      </w:r>
      <w:r w:rsidR="00BD77E5" w:rsidRPr="00BD77E5">
        <w:rPr>
          <w:sz w:val="16"/>
          <w:szCs w:val="16"/>
        </w:rPr>
        <w:t>Obsah dusíku z dusičnanu amonného 24,5 % hmotnostních odpovídá 70 % koncentraci dusičnanu amonného.</w:t>
      </w:r>
      <w:r w:rsidR="00BD77E5">
        <w:rPr>
          <w:rFonts w:ascii="Arial" w:hAnsi="Arial" w:cs="Arial"/>
          <w:sz w:val="18"/>
          <w:szCs w:val="18"/>
          <w:lang w:eastAsia="cs-CZ"/>
        </w:rPr>
        <w:t>)</w:t>
      </w:r>
      <w:r w:rsidRPr="0024498D">
        <w:rPr>
          <w:rFonts w:ascii="Arial" w:hAnsi="Arial" w:cs="Arial"/>
          <w:sz w:val="18"/>
          <w:szCs w:val="18"/>
          <w:lang w:eastAsia="cs-CZ"/>
        </w:rPr>
        <w:t xml:space="preserve"> hmotnostních a které neobsahují více než 0,4 % hořlavých či organických látek celkem nebo splňují požadavky přílohy III-2 nařízení (ES) č. 2003/2003 ze dne 13. října 2003 o hnojivech</w:t>
      </w:r>
      <w:r w:rsidR="002559FE">
        <w:rPr>
          <w:rFonts w:ascii="Arial" w:hAnsi="Arial" w:cs="Arial"/>
          <w:sz w:val="18"/>
          <w:szCs w:val="18"/>
          <w:lang w:eastAsia="cs-CZ"/>
        </w:rPr>
        <w:t xml:space="preserve"> (</w:t>
      </w:r>
      <w:proofErr w:type="spellStart"/>
      <w:r w:rsidR="002559FE" w:rsidRPr="002559FE">
        <w:rPr>
          <w:sz w:val="16"/>
          <w:szCs w:val="16"/>
        </w:rPr>
        <w:t>Úř</w:t>
      </w:r>
      <w:proofErr w:type="spellEnd"/>
      <w:r w:rsidR="002559FE" w:rsidRPr="002559FE">
        <w:rPr>
          <w:sz w:val="16"/>
          <w:szCs w:val="16"/>
        </w:rPr>
        <w:t xml:space="preserve">. </w:t>
      </w:r>
      <w:proofErr w:type="spellStart"/>
      <w:r w:rsidR="002559FE" w:rsidRPr="002559FE">
        <w:rPr>
          <w:sz w:val="16"/>
          <w:szCs w:val="16"/>
        </w:rPr>
        <w:t>věst</w:t>
      </w:r>
      <w:proofErr w:type="spellEnd"/>
      <w:r w:rsidR="002559FE" w:rsidRPr="002559FE">
        <w:rPr>
          <w:sz w:val="16"/>
          <w:szCs w:val="16"/>
        </w:rPr>
        <w:t>. L 304, 21.11.2003, s. 1.</w:t>
      </w:r>
      <w:r w:rsidR="002559FE">
        <w:rPr>
          <w:rFonts w:ascii="Arial" w:hAnsi="Arial" w:cs="Arial"/>
          <w:sz w:val="18"/>
          <w:szCs w:val="18"/>
          <w:lang w:eastAsia="cs-CZ"/>
        </w:rPr>
        <w:t>)</w:t>
      </w:r>
      <w:r w:rsidRPr="0024498D">
        <w:rPr>
          <w:rFonts w:ascii="Arial" w:hAnsi="Arial" w:cs="Arial"/>
          <w:sz w:val="18"/>
          <w:szCs w:val="18"/>
          <w:lang w:eastAsia="cs-CZ"/>
        </w:rPr>
        <w:t>,</w:t>
      </w:r>
    </w:p>
    <w:p w14:paraId="7FACE550" w14:textId="77777777" w:rsidR="007565D3" w:rsidRPr="0024498D" w:rsidRDefault="007565D3" w:rsidP="007565D3">
      <w:pPr>
        <w:pStyle w:val="Odstavecseseznamem"/>
        <w:numPr>
          <w:ilvl w:val="0"/>
          <w:numId w:val="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15,75 % hmotnostních nebo méně a hořlavé látky nejsou omezeny.</w:t>
      </w:r>
    </w:p>
    <w:p w14:paraId="26E63396" w14:textId="77777777" w:rsidR="007565D3" w:rsidRPr="0024498D" w:rsidRDefault="007565D3" w:rsidP="007565D3">
      <w:pPr>
        <w:pStyle w:val="Standard"/>
        <w:rPr>
          <w:rFonts w:ascii="Arial" w:hAnsi="Arial" w:cs="Arial"/>
          <w:sz w:val="18"/>
          <w:szCs w:val="18"/>
          <w:lang w:eastAsia="cs-CZ"/>
        </w:rPr>
      </w:pPr>
    </w:p>
    <w:p w14:paraId="6855CF57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8.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Dusičnan amonný (1 250 / 5 000): jakost pro hnojiva</w:t>
      </w:r>
    </w:p>
    <w:p w14:paraId="3F00323E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Toto se vztahuje na jednosložková hnojiva na bázi dusičnanu amonného a na vícesložková nebo směsná hnojiva na bázi dusičnanu amonného, která splňují požadavky přílohy III-2 nařízení (ES) č. 2003/2003 a u kterých je obsah dusíku z dusičnanu amonného</w:t>
      </w:r>
    </w:p>
    <w:p w14:paraId="0594551C" w14:textId="77777777" w:rsidR="007565D3" w:rsidRPr="0024498D" w:rsidRDefault="007565D3" w:rsidP="007565D3">
      <w:pPr>
        <w:pStyle w:val="Odstavecseseznamem"/>
        <w:numPr>
          <w:ilvl w:val="0"/>
          <w:numId w:val="13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větší než 24,5 % hmotnostních s výjimkou směsí dusičnanu amonného s dolomitem, vápencem nebo uhličitanem vápenatým o čistotě alespoň 90 %,</w:t>
      </w:r>
    </w:p>
    <w:p w14:paraId="2691CBD2" w14:textId="77777777" w:rsidR="007565D3" w:rsidRPr="0024498D" w:rsidRDefault="007565D3" w:rsidP="007565D3">
      <w:pPr>
        <w:pStyle w:val="Odstavecseseznamem"/>
        <w:numPr>
          <w:ilvl w:val="0"/>
          <w:numId w:val="10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větší než 15,75 % hmotnostních u směsí dusičnanu amonného a síranu amonného,</w:t>
      </w:r>
    </w:p>
    <w:p w14:paraId="4244F70E" w14:textId="77777777" w:rsidR="007565D3" w:rsidRPr="0024498D" w:rsidRDefault="007565D3" w:rsidP="007565D3">
      <w:pPr>
        <w:pStyle w:val="Odstavecseseznamem"/>
        <w:numPr>
          <w:ilvl w:val="0"/>
          <w:numId w:val="10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větší než 28 %</w:t>
      </w:r>
      <w:r w:rsidR="000D6A62">
        <w:rPr>
          <w:rFonts w:ascii="Arial" w:hAnsi="Arial" w:cs="Arial"/>
          <w:sz w:val="18"/>
          <w:szCs w:val="18"/>
          <w:lang w:eastAsia="cs-CZ"/>
        </w:rPr>
        <w:t xml:space="preserve"> (</w:t>
      </w:r>
      <w:r w:rsidR="000D6A62" w:rsidRPr="000D6A62">
        <w:rPr>
          <w:sz w:val="16"/>
          <w:szCs w:val="16"/>
        </w:rPr>
        <w:t xml:space="preserve">Obsah dusíku z dusičnanu amonného 28 % hmotnostních odpovídá </w:t>
      </w:r>
      <w:proofErr w:type="gramStart"/>
      <w:r w:rsidR="000D6A62" w:rsidRPr="000D6A62">
        <w:rPr>
          <w:sz w:val="16"/>
          <w:szCs w:val="16"/>
        </w:rPr>
        <w:t>80%</w:t>
      </w:r>
      <w:proofErr w:type="gramEnd"/>
      <w:r w:rsidR="000D6A62" w:rsidRPr="000D6A62">
        <w:rPr>
          <w:sz w:val="16"/>
          <w:szCs w:val="16"/>
        </w:rPr>
        <w:t xml:space="preserve"> koncentraci dusičnanu amonného.</w:t>
      </w:r>
      <w:r w:rsidR="000D6A62">
        <w:rPr>
          <w:rFonts w:ascii="Arial" w:hAnsi="Arial" w:cs="Arial"/>
          <w:sz w:val="18"/>
          <w:szCs w:val="18"/>
          <w:lang w:eastAsia="cs-CZ"/>
        </w:rPr>
        <w:t>)</w:t>
      </w:r>
      <w:r w:rsidRPr="0024498D">
        <w:rPr>
          <w:rFonts w:ascii="Arial" w:hAnsi="Arial" w:cs="Arial"/>
          <w:sz w:val="18"/>
          <w:szCs w:val="18"/>
          <w:lang w:eastAsia="cs-CZ"/>
        </w:rPr>
        <w:t xml:space="preserve"> hmotnostních u směsí dusičnanu amonného s dolomitem, vápencem nebo uhličitanem vápenatým o čistotě alespoň 90 %.</w:t>
      </w:r>
    </w:p>
    <w:p w14:paraId="6AC69DAA" w14:textId="77777777" w:rsidR="007565D3" w:rsidRPr="0024498D" w:rsidRDefault="007565D3" w:rsidP="007565D3">
      <w:pPr>
        <w:pStyle w:val="Standard"/>
        <w:rPr>
          <w:rFonts w:ascii="Arial" w:hAnsi="Arial" w:cs="Arial"/>
          <w:sz w:val="18"/>
          <w:szCs w:val="18"/>
          <w:lang w:eastAsia="cs-CZ"/>
        </w:rPr>
      </w:pPr>
    </w:p>
    <w:p w14:paraId="609B6AD5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9.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Dusičnan amonný (350 / 2 500): technický</w:t>
      </w:r>
    </w:p>
    <w:p w14:paraId="455E52C2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Toto se vztahuje na dusičnan amonný a směsi s dusičnanem amonným, jejichž obsah dusíku z dusičnanu amonného je:</w:t>
      </w:r>
    </w:p>
    <w:p w14:paraId="4E99AD19" w14:textId="77777777" w:rsidR="007565D3" w:rsidRPr="0024498D" w:rsidRDefault="007565D3" w:rsidP="007565D3">
      <w:pPr>
        <w:pStyle w:val="Odstavecseseznamem"/>
        <w:numPr>
          <w:ilvl w:val="0"/>
          <w:numId w:val="14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24,5 % až 28 % hmotnostních a které neobsahují více než 0,4 % hořlavých látek,</w:t>
      </w:r>
    </w:p>
    <w:p w14:paraId="78928300" w14:textId="77777777" w:rsidR="007565D3" w:rsidRPr="0024498D" w:rsidRDefault="007565D3" w:rsidP="007565D3">
      <w:pPr>
        <w:pStyle w:val="Odstavecseseznamem"/>
        <w:numPr>
          <w:ilvl w:val="0"/>
          <w:numId w:val="11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více než 28 % hmotnostních a které neobsahují více než 0,2 % hořlavých látek.</w:t>
      </w:r>
    </w:p>
    <w:p w14:paraId="27B89EEC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70B58A64" w14:textId="77777777" w:rsidR="007565D3" w:rsidRPr="0024498D" w:rsidRDefault="007565D3" w:rsidP="007565D3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Toto se vztahuje také na vodné roztoky dusičnanu amonného, ve kterých jeho koncentrace přesahuje 80 % hmotnostních.</w:t>
      </w:r>
    </w:p>
    <w:p w14:paraId="7F8B032E" w14:textId="77777777" w:rsidR="007565D3" w:rsidRPr="0024498D" w:rsidRDefault="007565D3" w:rsidP="007565D3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1305E86F" w14:textId="77777777" w:rsidR="008A4D51" w:rsidRDefault="008A4D51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64B2B361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10.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Dusičnan amonný (10 / 50): materiál „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off-spec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>“ (blíže neurčený) a hnojiva, která neprojdou zkouškou výbušnosti</w:t>
      </w:r>
    </w:p>
    <w:p w14:paraId="36986DE6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Toto se vztahuje na:</w:t>
      </w:r>
    </w:p>
    <w:p w14:paraId="10BCEC58" w14:textId="77777777" w:rsidR="0024498D" w:rsidRPr="0024498D" w:rsidRDefault="0024498D" w:rsidP="0024498D">
      <w:pPr>
        <w:pStyle w:val="Odstavecseseznamem"/>
        <w:numPr>
          <w:ilvl w:val="0"/>
          <w:numId w:val="16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materiál vyřazený v průběhu výrobního postupu a dusičnan amonný a směsi s dusičnanem amonným, jedno-složková hnojiva na bázi dusičnanu amonného a vícesložková nebo směsná hnojiva na bázi dusičnanu amonného uvedené v poznámkách 8 a 9, které jsou vraceny nebo byly vráceny konečným uživatelem výrobci, do dočasného skladu nebo do zpracovatelského zařízení k přepracování, využití nebo zpracování pro bezpečné použití, protože již nevyhovují požadavkům uvedeným v poznámkách 8 a 9,</w:t>
      </w:r>
    </w:p>
    <w:p w14:paraId="3AC3B300" w14:textId="77777777" w:rsidR="0024498D" w:rsidRPr="0024498D" w:rsidRDefault="0024498D" w:rsidP="0024498D">
      <w:pPr>
        <w:pStyle w:val="Odstavecseseznamem"/>
        <w:numPr>
          <w:ilvl w:val="0"/>
          <w:numId w:val="15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hnojiva uvedená v první odrážce poznámky 7 a v poznámce 8 k této příloze, která nesplňují požadavky přílohy III-2 nařízení (ES) č. 2003/2003.</w:t>
      </w:r>
    </w:p>
    <w:p w14:paraId="00B6E856" w14:textId="77777777" w:rsidR="0024498D" w:rsidRPr="0024498D" w:rsidRDefault="0024498D" w:rsidP="0024498D">
      <w:pPr>
        <w:pStyle w:val="Standard"/>
        <w:rPr>
          <w:rFonts w:ascii="Arial" w:hAnsi="Arial" w:cs="Arial"/>
          <w:sz w:val="18"/>
          <w:szCs w:val="18"/>
          <w:lang w:eastAsia="cs-CZ"/>
        </w:rPr>
      </w:pPr>
    </w:p>
    <w:p w14:paraId="03FBDCD9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11.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Dusičnan draselný (5 000 / 10 000):</w:t>
      </w:r>
    </w:p>
    <w:p w14:paraId="70542DBF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Toto se vztahuje na směsná hnojiva na bázi dusičnanu draselného s dusičnanem draselným ve formě granulí nebo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mikrogranulí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>, která mají stejné nebezpečné vlastnosti jako čistý dusičnan draselný.</w:t>
      </w:r>
    </w:p>
    <w:p w14:paraId="686BF792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11058E4F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12.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Dusičnan draselný (1 250 / 5 000):</w:t>
      </w:r>
    </w:p>
    <w:p w14:paraId="1D312041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Toto se vztahuje na směsná hnojiva na bázi dusičnanu draselného s dusičnanem draselným v krystalické formě, která mají stejné nebezpečné vlastnosti jako čistý dusičnan draselný.</w:t>
      </w:r>
    </w:p>
    <w:p w14:paraId="00AF0FE5" w14:textId="77777777" w:rsidR="0024498D" w:rsidRPr="0024498D" w:rsidRDefault="0024498D" w:rsidP="0024498D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57017318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13.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Upravený bioplyn</w:t>
      </w:r>
    </w:p>
    <w:p w14:paraId="6DA954AE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Pro účely provedení tohoto zákona se upravený bioplyn klasifikuje v položce 18 tabulky II, pokud byl zpracován v souladu s platnými normami pro vyčištěný a upravený bioplyn se zaručením stejné kvality, jakou má zemní plyn včetně obsahu metanu, a pokud obsahuje maximálně 1 % kyslíku.</w:t>
      </w:r>
    </w:p>
    <w:p w14:paraId="14229146" w14:textId="77777777" w:rsidR="0024498D" w:rsidRPr="0024498D" w:rsidRDefault="0024498D" w:rsidP="0024498D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0D2BD9DD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14. </w:t>
      </w:r>
      <w:r w:rsidRPr="0024498D">
        <w:rPr>
          <w:rFonts w:ascii="Arial" w:hAnsi="Arial" w:cs="Arial"/>
          <w:sz w:val="18"/>
          <w:szCs w:val="18"/>
          <w:lang w:eastAsia="cs-CZ"/>
        </w:rPr>
        <w:tab/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Polychlorodibenzofurany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 xml:space="preserve"> a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polychlorodibenzodioxiny</w:t>
      </w:r>
      <w:proofErr w:type="spellEnd"/>
    </w:p>
    <w:p w14:paraId="6651A5EF" w14:textId="77777777" w:rsidR="0024498D" w:rsidRPr="0024498D" w:rsidRDefault="0024498D" w:rsidP="001334D0">
      <w:pPr>
        <w:pStyle w:val="Standard"/>
        <w:autoSpaceDE w:val="0"/>
        <w:spacing w:after="60" w:line="230" w:lineRule="auto"/>
        <w:ind w:right="28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Množství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polychlorodibenzofuranů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 xml:space="preserve"> a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polychlorodibenzodioxinů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 xml:space="preserve"> se počítají s použitím následujících faktorů:</w:t>
      </w:r>
    </w:p>
    <w:tbl>
      <w:tblPr>
        <w:tblW w:w="9133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2"/>
        <w:gridCol w:w="1879"/>
        <w:gridCol w:w="2657"/>
        <w:gridCol w:w="1915"/>
      </w:tblGrid>
      <w:tr w:rsidR="0024498D" w:rsidRPr="0024498D" w14:paraId="7184E62E" w14:textId="77777777" w:rsidTr="00AD1A20">
        <w:tblPrEx>
          <w:tblCellMar>
            <w:top w:w="0" w:type="dxa"/>
            <w:bottom w:w="0" w:type="dxa"/>
          </w:tblCellMar>
        </w:tblPrEx>
        <w:tc>
          <w:tcPr>
            <w:tcW w:w="91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B9EF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WHO 2005 TEF</w:t>
            </w:r>
          </w:p>
        </w:tc>
      </w:tr>
      <w:tr w:rsidR="0024498D" w:rsidRPr="0024498D" w14:paraId="5738EA73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632E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2,3,7,8-TCDD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A7EA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28B6E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2,3,7,8 - TCDF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E97B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</w:tr>
      <w:tr w:rsidR="0024498D" w:rsidRPr="0024498D" w14:paraId="4A318AE5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24A8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1,2,3,7,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8-PeCDD</w:t>
            </w:r>
            <w:proofErr w:type="gramEnd"/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392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B6E8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2,3,4,7,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8-PeCDF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CA4F8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</w:tr>
      <w:tr w:rsidR="0024498D" w:rsidRPr="0024498D" w14:paraId="36C9A78C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53FF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518D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7FD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1,2,3,7,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8-PeCDF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1F9E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</w:tr>
      <w:tr w:rsidR="0024498D" w:rsidRPr="0024498D" w14:paraId="2B0171CF" w14:textId="77777777" w:rsidTr="00AD1A20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D73B6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F364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4149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F4E08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98D" w:rsidRPr="0024498D" w14:paraId="03D1FFCF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7D110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1,2,3,4,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7,8-HxCDD</w:t>
            </w:r>
            <w:proofErr w:type="gramEnd"/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3BDD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5A3D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9E8B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98D" w:rsidRPr="0024498D" w14:paraId="58C85442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5C5A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1,2,3,6,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7,8-HxCDD</w:t>
            </w:r>
            <w:proofErr w:type="gramEnd"/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AC5B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6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F9B9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1,2,3,4,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7,8-HxCDF</w:t>
            </w:r>
            <w:proofErr w:type="gramEnd"/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FFCD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</w:tr>
      <w:tr w:rsidR="0024498D" w:rsidRPr="0024498D" w14:paraId="6F36006D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3A53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1,2,3,7,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8,9-HxCDD</w:t>
            </w:r>
            <w:proofErr w:type="gramEnd"/>
          </w:p>
        </w:tc>
        <w:tc>
          <w:tcPr>
            <w:tcW w:w="187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B4D88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A29E7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1,2,3,7,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8,9-HxCDF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7868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</w:tr>
      <w:tr w:rsidR="0024498D" w:rsidRPr="0024498D" w14:paraId="6D511054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B3CDA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365B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45FB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1,2,3,6,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7,8-HxCDF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9104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</w:tr>
      <w:tr w:rsidR="0024498D" w:rsidRPr="0024498D" w14:paraId="695E9391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6A77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1,2,3,4,6,7,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8-HpCDD</w:t>
            </w:r>
            <w:proofErr w:type="gramEnd"/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D2C1F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99BF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2,3,4,6,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7,8-HxCDF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113A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</w:tr>
      <w:tr w:rsidR="0024498D" w:rsidRPr="0024498D" w14:paraId="78BC9216" w14:textId="77777777" w:rsidTr="00AD1A20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01609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5AD8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E8D0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2CF4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98D" w:rsidRPr="0024498D" w14:paraId="7252D5E2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D4329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OCDD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66EC2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0,0003</w:t>
            </w:r>
          </w:p>
        </w:tc>
        <w:tc>
          <w:tcPr>
            <w:tcW w:w="26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F3DA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1,2,3,4,6,7,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8-HpCDF</w:t>
            </w:r>
            <w:proofErr w:type="gramEnd"/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B0D7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</w:tr>
      <w:tr w:rsidR="0024498D" w:rsidRPr="0024498D" w14:paraId="181BD75B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3EA1" w14:textId="77777777" w:rsidR="0024498D" w:rsidRPr="0024498D" w:rsidRDefault="0024498D" w:rsidP="0024498D">
            <w:pPr>
              <w:pStyle w:val="Standard"/>
              <w:autoSpaceDE w:val="0"/>
              <w:snapToGrid w:val="0"/>
              <w:ind w:left="120" w:hanging="50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8652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DDEA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1,2,3,4,7,8,</w:t>
            </w:r>
            <w:proofErr w:type="gramStart"/>
            <w:r w:rsidRPr="0024498D">
              <w:rPr>
                <w:rFonts w:ascii="Arial" w:hAnsi="Arial" w:cs="Arial"/>
                <w:sz w:val="18"/>
                <w:szCs w:val="18"/>
              </w:rPr>
              <w:t>9-HpCDF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249F3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</w:tr>
      <w:tr w:rsidR="0024498D" w:rsidRPr="0024498D" w14:paraId="11573FE5" w14:textId="77777777" w:rsidTr="00AD1A20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17CFF" w14:textId="77777777" w:rsidR="0024498D" w:rsidRPr="0024498D" w:rsidRDefault="0024498D" w:rsidP="0024498D">
            <w:pPr>
              <w:pStyle w:val="Standard"/>
              <w:autoSpaceDE w:val="0"/>
              <w:snapToGrid w:val="0"/>
              <w:ind w:left="120" w:hanging="50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532A8" w14:textId="77777777" w:rsidR="0024498D" w:rsidRPr="0024498D" w:rsidRDefault="0024498D" w:rsidP="0024498D">
            <w:pPr>
              <w:pStyle w:val="Standard"/>
              <w:autoSpaceDE w:val="0"/>
              <w:snapToGrid w:val="0"/>
              <w:ind w:left="120" w:hanging="50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65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1FCA" w14:textId="77777777" w:rsidR="0024498D" w:rsidRPr="0024498D" w:rsidRDefault="0024498D" w:rsidP="0024498D">
            <w:pPr>
              <w:pStyle w:val="Standard"/>
              <w:snapToGrid w:val="0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4A2B" w14:textId="77777777" w:rsidR="0024498D" w:rsidRPr="0024498D" w:rsidRDefault="0024498D" w:rsidP="0024498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498D" w:rsidRPr="0024498D" w14:paraId="658CE110" w14:textId="77777777" w:rsidTr="003A4C15">
        <w:tblPrEx>
          <w:tblCellMar>
            <w:top w:w="0" w:type="dxa"/>
            <w:bottom w:w="0" w:type="dxa"/>
          </w:tblCellMar>
        </w:tblPrEx>
        <w:tc>
          <w:tcPr>
            <w:tcW w:w="26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F9CC" w14:textId="77777777" w:rsidR="0024498D" w:rsidRPr="0024498D" w:rsidRDefault="0024498D" w:rsidP="0024498D">
            <w:pPr>
              <w:pStyle w:val="Standard"/>
              <w:autoSpaceDE w:val="0"/>
              <w:snapToGrid w:val="0"/>
              <w:ind w:left="120" w:hanging="50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FD80" w14:textId="77777777" w:rsidR="0024498D" w:rsidRPr="0024498D" w:rsidRDefault="0024498D" w:rsidP="0024498D">
            <w:pPr>
              <w:pStyle w:val="Standard"/>
              <w:autoSpaceDE w:val="0"/>
              <w:snapToGrid w:val="0"/>
              <w:ind w:left="120" w:hanging="50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65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CAAD" w14:textId="77777777" w:rsidR="0024498D" w:rsidRPr="0024498D" w:rsidRDefault="0024498D" w:rsidP="0024498D">
            <w:pPr>
              <w:pStyle w:val="Standard"/>
              <w:ind w:left="300" w:right="30" w:hanging="300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OCDF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2B03" w14:textId="77777777" w:rsidR="0024498D" w:rsidRPr="0024498D" w:rsidRDefault="0024498D" w:rsidP="0024498D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98D">
              <w:rPr>
                <w:rFonts w:ascii="Arial" w:hAnsi="Arial" w:cs="Arial"/>
                <w:sz w:val="18"/>
                <w:szCs w:val="18"/>
              </w:rPr>
              <w:t>0,0003</w:t>
            </w:r>
          </w:p>
        </w:tc>
      </w:tr>
    </w:tbl>
    <w:p w14:paraId="68A30DE2" w14:textId="77777777" w:rsidR="000A361A" w:rsidRDefault="0024498D" w:rsidP="0024498D">
      <w:pPr>
        <w:pStyle w:val="Standard"/>
        <w:autoSpaceDE w:val="0"/>
        <w:spacing w:before="91"/>
        <w:ind w:right="-20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 (T =</w:t>
      </w:r>
      <w:r w:rsidRPr="0024498D">
        <w:rPr>
          <w:rFonts w:ascii="Arial" w:hAnsi="Arial" w:cs="Arial"/>
          <w:spacing w:val="20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tetra,</w:t>
      </w:r>
      <w:r w:rsidRPr="0024498D">
        <w:rPr>
          <w:rFonts w:ascii="Arial" w:hAnsi="Arial" w:cs="Arial"/>
          <w:spacing w:val="12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P</w:t>
      </w:r>
      <w:r w:rsidRPr="0024498D">
        <w:rPr>
          <w:rFonts w:ascii="Arial" w:hAnsi="Arial" w:cs="Arial"/>
          <w:spacing w:val="12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=</w:t>
      </w:r>
      <w:r w:rsidRPr="0024498D">
        <w:rPr>
          <w:rFonts w:ascii="Arial" w:hAnsi="Arial" w:cs="Arial"/>
          <w:spacing w:val="20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penta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>,</w:t>
      </w:r>
      <w:r w:rsidRPr="0024498D">
        <w:rPr>
          <w:rFonts w:ascii="Arial" w:hAnsi="Arial" w:cs="Arial"/>
          <w:spacing w:val="16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Hx</w:t>
      </w:r>
      <w:proofErr w:type="spellEnd"/>
      <w:r w:rsidRPr="0024498D">
        <w:rPr>
          <w:rFonts w:ascii="Arial" w:hAnsi="Arial" w:cs="Arial"/>
          <w:spacing w:val="7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=</w:t>
      </w:r>
      <w:r w:rsidRPr="0024498D">
        <w:rPr>
          <w:rFonts w:ascii="Arial" w:hAnsi="Arial" w:cs="Arial"/>
          <w:spacing w:val="20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hexa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>,</w:t>
      </w:r>
      <w:r w:rsidRPr="0024498D">
        <w:rPr>
          <w:rFonts w:ascii="Arial" w:hAnsi="Arial" w:cs="Arial"/>
          <w:spacing w:val="1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Hp</w:t>
      </w:r>
      <w:proofErr w:type="spellEnd"/>
      <w:r w:rsidRPr="0024498D">
        <w:rPr>
          <w:rFonts w:ascii="Arial" w:hAnsi="Arial" w:cs="Arial"/>
          <w:spacing w:val="18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=</w:t>
      </w:r>
      <w:r w:rsidRPr="0024498D">
        <w:rPr>
          <w:rFonts w:ascii="Arial" w:hAnsi="Arial" w:cs="Arial"/>
          <w:spacing w:val="20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hepta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>,</w:t>
      </w:r>
      <w:r w:rsidRPr="0024498D">
        <w:rPr>
          <w:rFonts w:ascii="Arial" w:hAnsi="Arial" w:cs="Arial"/>
          <w:spacing w:val="14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O</w:t>
      </w:r>
      <w:r w:rsidRPr="0024498D">
        <w:rPr>
          <w:rFonts w:ascii="Arial" w:hAnsi="Arial" w:cs="Arial"/>
          <w:spacing w:val="25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=</w:t>
      </w:r>
      <w:r w:rsidRPr="0024498D">
        <w:rPr>
          <w:rFonts w:ascii="Arial" w:hAnsi="Arial" w:cs="Arial"/>
          <w:spacing w:val="21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z w:val="18"/>
          <w:szCs w:val="18"/>
          <w:lang w:eastAsia="cs-CZ"/>
        </w:rPr>
        <w:t>okta</w:t>
      </w:r>
      <w:proofErr w:type="spellEnd"/>
      <w:r w:rsidRPr="0024498D">
        <w:rPr>
          <w:rFonts w:ascii="Arial" w:hAnsi="Arial" w:cs="Arial"/>
          <w:sz w:val="18"/>
          <w:szCs w:val="18"/>
          <w:lang w:eastAsia="cs-CZ"/>
        </w:rPr>
        <w:t xml:space="preserve">) </w:t>
      </w:r>
    </w:p>
    <w:p w14:paraId="52588698" w14:textId="77777777" w:rsidR="0024498D" w:rsidRPr="0024498D" w:rsidRDefault="0024498D" w:rsidP="000A361A">
      <w:pPr>
        <w:pStyle w:val="Standard"/>
        <w:autoSpaceDE w:val="0"/>
        <w:ind w:right="-23"/>
        <w:rPr>
          <w:rFonts w:ascii="Arial" w:hAnsi="Arial" w:cs="Arial"/>
          <w:sz w:val="18"/>
          <w:szCs w:val="18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>Zdroj</w:t>
      </w:r>
      <w:r w:rsidRPr="0024498D">
        <w:rPr>
          <w:rFonts w:ascii="Arial" w:hAnsi="Arial" w:cs="Arial"/>
          <w:spacing w:val="-3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z w:val="18"/>
          <w:szCs w:val="18"/>
          <w:lang w:eastAsia="cs-CZ"/>
        </w:rPr>
        <w:t>–</w:t>
      </w:r>
      <w:r w:rsidRPr="0024498D">
        <w:rPr>
          <w:rFonts w:ascii="Arial" w:hAnsi="Arial" w:cs="Arial"/>
          <w:spacing w:val="5"/>
          <w:sz w:val="18"/>
          <w:szCs w:val="18"/>
          <w:lang w:eastAsia="cs-CZ"/>
        </w:rPr>
        <w:t xml:space="preserve"> </w:t>
      </w:r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Van den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Berg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et al: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The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2005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World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Health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Organization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Re-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evaluation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of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Human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and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Mammalian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Toxic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Equivalency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Factors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for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Dioxins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and Dioxin-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like</w:t>
      </w:r>
      <w:proofErr w:type="spellEnd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 xml:space="preserve"> </w:t>
      </w:r>
      <w:proofErr w:type="spellStart"/>
      <w:r w:rsidRPr="0024498D">
        <w:rPr>
          <w:rFonts w:ascii="Arial" w:hAnsi="Arial" w:cs="Arial"/>
          <w:spacing w:val="-13"/>
          <w:sz w:val="18"/>
          <w:szCs w:val="18"/>
          <w:lang w:eastAsia="cs-CZ"/>
        </w:rPr>
        <w:t>Compounds</w:t>
      </w:r>
      <w:proofErr w:type="spellEnd"/>
    </w:p>
    <w:p w14:paraId="293059D9" w14:textId="77777777" w:rsidR="0024498D" w:rsidRPr="0024498D" w:rsidRDefault="0024498D" w:rsidP="0024498D">
      <w:pPr>
        <w:pStyle w:val="Odstavecseseznamem"/>
        <w:spacing w:after="0"/>
        <w:ind w:left="0"/>
        <w:rPr>
          <w:rFonts w:ascii="Arial" w:hAnsi="Arial" w:cs="Arial"/>
          <w:sz w:val="18"/>
          <w:szCs w:val="18"/>
          <w:lang w:eastAsia="cs-CZ"/>
        </w:rPr>
      </w:pPr>
    </w:p>
    <w:p w14:paraId="3EF3B180" w14:textId="77777777" w:rsidR="0024498D" w:rsidRPr="0024498D" w:rsidRDefault="0024498D" w:rsidP="0024498D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24498D">
        <w:rPr>
          <w:rFonts w:ascii="Arial" w:hAnsi="Arial" w:cs="Arial"/>
          <w:sz w:val="18"/>
          <w:szCs w:val="18"/>
          <w:lang w:eastAsia="cs-CZ"/>
        </w:rPr>
        <w:t xml:space="preserve">15. </w:t>
      </w:r>
      <w:r w:rsidRPr="0024498D">
        <w:rPr>
          <w:rFonts w:ascii="Arial" w:hAnsi="Arial" w:cs="Arial"/>
          <w:sz w:val="18"/>
          <w:szCs w:val="18"/>
          <w:lang w:eastAsia="cs-CZ"/>
        </w:rPr>
        <w:tab/>
        <w:t>Pokud tato nebezpečná látka spadá do kategorie P5a hořlavá kapalina nebo P5b hořlavá kapalina, použijí se pro účely tohoto zákona nejnižší kvalifikační množství.</w:t>
      </w:r>
    </w:p>
    <w:p w14:paraId="25ED42E9" w14:textId="77777777" w:rsidR="0024498D" w:rsidRPr="00F3423F" w:rsidRDefault="0024498D" w:rsidP="0024498D">
      <w:pPr>
        <w:pStyle w:val="Odstavecseseznamem"/>
        <w:spacing w:after="0"/>
        <w:ind w:left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5"/>
      </w:tblGrid>
      <w:tr w:rsidR="00BA2C9E" w:rsidRPr="00602F57" w14:paraId="3C6D0814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1A2C9C18" w14:textId="77777777" w:rsidR="00BA2C9E" w:rsidRPr="00602F57" w:rsidRDefault="00BA2C9E" w:rsidP="00BA2C9E">
            <w:pPr>
              <w:pStyle w:val="Standard"/>
              <w:rPr>
                <w:rFonts w:ascii="Arial" w:hAnsi="Arial" w:cs="Arial"/>
                <w:b/>
              </w:rPr>
            </w:pPr>
            <w:r w:rsidRPr="00602F57">
              <w:rPr>
                <w:rFonts w:ascii="Arial" w:hAnsi="Arial" w:cs="Arial"/>
                <w:b/>
              </w:rPr>
              <w:t>Popis výpočtu návrhu zařazení podle přílohy č. 1 k tomuto zákonu</w:t>
            </w:r>
          </w:p>
        </w:tc>
      </w:tr>
      <w:tr w:rsidR="00BA2C9E" w:rsidRPr="00602F57" w14:paraId="50F7C429" w14:textId="77777777" w:rsidTr="00602F57">
        <w:tc>
          <w:tcPr>
            <w:tcW w:w="9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CC6B" w14:textId="77777777" w:rsidR="00BA2C9E" w:rsidRPr="00602F57" w:rsidRDefault="003A58EB" w:rsidP="007565D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02F57">
              <w:rPr>
                <w:rFonts w:ascii="Arial" w:hAnsi="Arial" w:cs="Arial"/>
                <w:bCs/>
                <w:sz w:val="16"/>
                <w:szCs w:val="16"/>
              </w:rPr>
              <w:t>Viz pod tabulkou uvedený postup</w:t>
            </w:r>
          </w:p>
          <w:p w14:paraId="343E06F4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4A9D8F90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199967BF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2D2DDB76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534905DF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33732B35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644D5902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065C89E1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272242A6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  <w:p w14:paraId="68639FD6" w14:textId="77777777" w:rsidR="00BA2C9E" w:rsidRPr="00602F57" w:rsidRDefault="00BA2C9E" w:rsidP="007565D3">
            <w:pPr>
              <w:rPr>
                <w:rFonts w:ascii="Arial" w:hAnsi="Arial" w:cs="Arial"/>
                <w:bCs/>
              </w:rPr>
            </w:pPr>
          </w:p>
        </w:tc>
      </w:tr>
    </w:tbl>
    <w:p w14:paraId="4C2D368E" w14:textId="77777777" w:rsidR="008A4D51" w:rsidRDefault="008A4D51" w:rsidP="00B2642B">
      <w:pPr>
        <w:pStyle w:val="Standard"/>
        <w:autoSpaceDE w:val="0"/>
        <w:jc w:val="left"/>
        <w:rPr>
          <w:rFonts w:ascii="Arial" w:hAnsi="Arial" w:cs="Arial"/>
          <w:bCs/>
          <w:lang w:eastAsia="cs-CZ"/>
        </w:rPr>
      </w:pPr>
    </w:p>
    <w:p w14:paraId="7D92C15F" w14:textId="77777777" w:rsidR="00532566" w:rsidRPr="00532566" w:rsidRDefault="00532566" w:rsidP="00B2642B">
      <w:pPr>
        <w:pStyle w:val="Standard"/>
        <w:autoSpaceDE w:val="0"/>
        <w:jc w:val="left"/>
        <w:rPr>
          <w:rFonts w:ascii="Arial" w:hAnsi="Arial" w:cs="Arial"/>
          <w:bCs/>
          <w:lang w:eastAsia="cs-CZ"/>
        </w:rPr>
      </w:pPr>
      <w:r w:rsidRPr="00532566">
        <w:rPr>
          <w:rFonts w:ascii="Arial" w:hAnsi="Arial" w:cs="Arial"/>
          <w:bCs/>
          <w:lang w:eastAsia="cs-CZ"/>
        </w:rPr>
        <w:t xml:space="preserve">Minimální množství nebezpečných látek, která jsou určující pro zařazení objektu do </w:t>
      </w:r>
      <w:r w:rsidR="00B2642B">
        <w:rPr>
          <w:rFonts w:ascii="Arial" w:hAnsi="Arial" w:cs="Arial"/>
          <w:bCs/>
          <w:lang w:eastAsia="cs-CZ"/>
        </w:rPr>
        <w:t>s</w:t>
      </w:r>
      <w:r w:rsidRPr="00532566">
        <w:rPr>
          <w:rFonts w:ascii="Arial" w:hAnsi="Arial" w:cs="Arial"/>
          <w:bCs/>
          <w:lang w:eastAsia="cs-CZ"/>
        </w:rPr>
        <w:t>kupiny A nebo skupiny B a pro sčítání poměrného množství nebezpečných látek</w:t>
      </w:r>
    </w:p>
    <w:p w14:paraId="021146E9" w14:textId="77777777" w:rsidR="00532566" w:rsidRPr="00532566" w:rsidRDefault="00532566" w:rsidP="00532566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6BDA139C" w14:textId="77777777" w:rsidR="00532566" w:rsidRPr="00532566" w:rsidRDefault="00532566" w:rsidP="00FC45B2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Nebezpečné látky spadající do kategorií nebezpečnosti uvedených v sloupci 1 tabulky I této přílohy podléhají kvalifikačním množstvím stanoveným v sloupcích 2 a 3.</w:t>
      </w:r>
    </w:p>
    <w:p w14:paraId="282F4601" w14:textId="77777777" w:rsidR="00532566" w:rsidRPr="00532566" w:rsidRDefault="00532566" w:rsidP="00532566">
      <w:pPr>
        <w:pStyle w:val="Odstavecseseznamem"/>
        <w:spacing w:after="0"/>
        <w:ind w:left="360"/>
        <w:rPr>
          <w:rFonts w:ascii="Arial" w:hAnsi="Arial" w:cs="Arial"/>
          <w:sz w:val="18"/>
          <w:szCs w:val="18"/>
          <w:lang w:eastAsia="cs-CZ"/>
        </w:rPr>
      </w:pPr>
    </w:p>
    <w:p w14:paraId="389D685C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Nebezpečná látka umístěná v objektu pouze v množství stejném nebo menším než 2 % množství nebezpečné látky uvedené v tabulce I nebo tabulce II nebude pro účely výpočtu celkového umístěného množství nebezpečné látky uvažována, pokud její umístění v objektu je takové, že nemůže působit jako iniciátor závažné havárie nikde na jiném místě objektu.</w:t>
      </w:r>
    </w:p>
    <w:p w14:paraId="09B95CA7" w14:textId="77777777" w:rsidR="00532566" w:rsidRPr="00532566" w:rsidRDefault="00532566" w:rsidP="00532566">
      <w:pPr>
        <w:pStyle w:val="Odstavecseseznamem"/>
        <w:spacing w:after="0"/>
        <w:ind w:left="360"/>
        <w:rPr>
          <w:rFonts w:ascii="Arial" w:hAnsi="Arial" w:cs="Arial"/>
          <w:sz w:val="18"/>
          <w:szCs w:val="18"/>
          <w:lang w:eastAsia="cs-CZ"/>
        </w:rPr>
      </w:pPr>
    </w:p>
    <w:p w14:paraId="2724343B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Pokud nebezpečná látka nebo více nebezpečných látek uvedených v tabulce II náleží také do některé skupiny s vybranou nebezpečnou vlastností uvedené v tabulce I, použije se pro jejich zařazení do skupiny A nebo skupiny B množství uvedené v tabulce II.</w:t>
      </w:r>
    </w:p>
    <w:p w14:paraId="32F492CD" w14:textId="77777777" w:rsidR="00532566" w:rsidRPr="00532566" w:rsidRDefault="00532566" w:rsidP="00532566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6BB0945E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Jde-li o nebezpečnou látku, která má více nebezpečných vlastností uvedených v tabulce I, použije se pro její zařazení do skupiny A nebo skupiny B nejnižší množství z množství uvedených u jejích nebezpečných vlastností v tabulce I.</w:t>
      </w:r>
    </w:p>
    <w:p w14:paraId="7038C871" w14:textId="77777777" w:rsidR="00532566" w:rsidRPr="00532566" w:rsidRDefault="00532566" w:rsidP="00532566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4D6E7F47" w14:textId="77777777" w:rsidR="00532566" w:rsidRPr="00532566" w:rsidRDefault="00532566" w:rsidP="00FC45B2">
      <w:pPr>
        <w:pStyle w:val="Odstavecseseznamem"/>
        <w:numPr>
          <w:ilvl w:val="0"/>
          <w:numId w:val="17"/>
        </w:numPr>
        <w:tabs>
          <w:tab w:val="left" w:pos="0"/>
        </w:tabs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 xml:space="preserve">Látky a směsi se klasifikují podle nařízení (ES) č. 1272/2008, v platném znění. </w:t>
      </w:r>
      <w:r w:rsidRPr="00532566">
        <w:rPr>
          <w:rFonts w:ascii="Arial" w:hAnsi="Arial" w:cs="Arial"/>
          <w:sz w:val="18"/>
          <w:szCs w:val="18"/>
          <w:lang w:eastAsia="cs-CZ"/>
        </w:rPr>
        <w:tab/>
      </w:r>
    </w:p>
    <w:p w14:paraId="231593BF" w14:textId="77777777" w:rsidR="00532566" w:rsidRPr="00532566" w:rsidRDefault="00532566" w:rsidP="00532566">
      <w:pPr>
        <w:pStyle w:val="Odstavecseseznamem"/>
        <w:spacing w:after="0"/>
        <w:ind w:left="360"/>
        <w:rPr>
          <w:rFonts w:ascii="Arial" w:hAnsi="Arial" w:cs="Arial"/>
          <w:sz w:val="18"/>
          <w:szCs w:val="18"/>
          <w:lang w:eastAsia="cs-CZ"/>
        </w:rPr>
      </w:pPr>
    </w:p>
    <w:p w14:paraId="0DD1CEC5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Uvedená kvalifikační množství se vztahují vždy na jednotlivý objekt provozovatele.</w:t>
      </w:r>
    </w:p>
    <w:p w14:paraId="44F620E0" w14:textId="77777777" w:rsidR="00532566" w:rsidRPr="00532566" w:rsidRDefault="00532566" w:rsidP="00532566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31580BE4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V případě, že je nebezpečná látka umístěna na více místech objektu, provede se součet všech dílčích množství jednoho druhu nebezpečné látky, která jsou v objektu umístěna. Tento součet je výchozím množstvím nebezpečné látky, podle kterého se objekt zařadí do skupiny A nebo B. Pro použití pravidla sčítání se však použijí nejnižší kvalifikační množství pro každou skupinu kategorií v písmenech a), b) a c) odpovídající příslušné kvalifikaci.</w:t>
      </w:r>
    </w:p>
    <w:p w14:paraId="19CCED7E" w14:textId="77777777" w:rsidR="00532566" w:rsidRPr="00532566" w:rsidRDefault="00532566" w:rsidP="00532566">
      <w:pPr>
        <w:pStyle w:val="Standard"/>
        <w:autoSpaceDE w:val="0"/>
        <w:spacing w:line="230" w:lineRule="auto"/>
        <w:ind w:right="27" w:firstLine="360"/>
        <w:rPr>
          <w:rFonts w:ascii="Arial" w:hAnsi="Arial" w:cs="Arial"/>
          <w:sz w:val="18"/>
          <w:szCs w:val="18"/>
          <w:lang w:eastAsia="cs-CZ"/>
        </w:rPr>
      </w:pPr>
    </w:p>
    <w:p w14:paraId="65BFAF12" w14:textId="77777777" w:rsidR="00532566" w:rsidRPr="00532566" w:rsidRDefault="00532566" w:rsidP="00532566">
      <w:pPr>
        <w:pStyle w:val="Odstavecseseznamem"/>
        <w:numPr>
          <w:ilvl w:val="0"/>
          <w:numId w:val="17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532566">
        <w:rPr>
          <w:rFonts w:ascii="Arial" w:hAnsi="Arial" w:cs="Arial"/>
          <w:sz w:val="18"/>
          <w:szCs w:val="18"/>
          <w:lang w:eastAsia="cs-CZ"/>
        </w:rPr>
        <w:t>Vzorec pro sčítání poměrného množství nebezpečných látek</w:t>
      </w:r>
    </w:p>
    <w:p w14:paraId="05AC3D81" w14:textId="77777777" w:rsidR="00532566" w:rsidRPr="00532566" w:rsidRDefault="00532566" w:rsidP="00532566">
      <w:pPr>
        <w:rPr>
          <w:rFonts w:ascii="Arial" w:hAnsi="Arial" w:cs="Arial"/>
          <w:bCs/>
          <w:sz w:val="18"/>
          <w:szCs w:val="18"/>
        </w:rPr>
      </w:pPr>
      <w:r w:rsidRPr="00532566">
        <w:rPr>
          <w:rFonts w:ascii="Arial" w:hAnsi="Arial" w:cs="Arial"/>
          <w:sz w:val="18"/>
          <w:szCs w:val="18"/>
        </w:rPr>
        <w:t>U objektů, ve kterých není přítomna žádná jednotlivá látka nebo směs v množství přesahujícím nebo rovnajícím se příslušným kvalifikačním množstvím, se používá následující pravidlo pro zjištění, zda se na objekt vztahují povinnosti provozovatele podle tohoto zákona:</w:t>
      </w:r>
    </w:p>
    <w:p w14:paraId="3BC029EC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</w:rPr>
      </w:pPr>
      <w:r w:rsidRPr="00CB7921">
        <w:rPr>
          <w:rFonts w:ascii="Arial" w:hAnsi="Arial" w:cs="Arial"/>
          <w:sz w:val="18"/>
          <w:szCs w:val="18"/>
          <w:lang w:eastAsia="cs-CZ"/>
        </w:rPr>
        <w:t xml:space="preserve">        n      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</w:p>
    <w:p w14:paraId="56151514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</w:rPr>
      </w:pPr>
      <w:r w:rsidRPr="00CB7921">
        <w:rPr>
          <w:rFonts w:ascii="Arial" w:hAnsi="Arial" w:cs="Arial"/>
          <w:sz w:val="18"/>
          <w:szCs w:val="18"/>
          <w:lang w:eastAsia="cs-CZ"/>
        </w:rPr>
        <w:t xml:space="preserve">N = Σ     </w:t>
      </w:r>
      <w:r>
        <w:rPr>
          <w:rFonts w:ascii="Arial" w:hAnsi="Arial" w:cs="Arial"/>
          <w:sz w:val="18"/>
          <w:szCs w:val="18"/>
          <w:lang w:eastAsia="cs-CZ"/>
        </w:rPr>
        <w:t>--------</w:t>
      </w:r>
    </w:p>
    <w:p w14:paraId="01D69203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</w:rPr>
      </w:pPr>
      <w:r w:rsidRPr="00CB7921">
        <w:rPr>
          <w:rFonts w:ascii="Arial" w:hAnsi="Arial" w:cs="Arial"/>
          <w:sz w:val="18"/>
          <w:szCs w:val="18"/>
          <w:lang w:eastAsia="cs-CZ"/>
        </w:rPr>
        <w:t xml:space="preserve">        i=1   </w:t>
      </w:r>
      <w:r>
        <w:rPr>
          <w:rFonts w:ascii="Arial" w:hAnsi="Arial" w:cs="Arial"/>
          <w:sz w:val="18"/>
          <w:szCs w:val="18"/>
          <w:lang w:eastAsia="cs-CZ"/>
        </w:rPr>
        <w:t xml:space="preserve">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>,</w:t>
      </w:r>
    </w:p>
    <w:p w14:paraId="1FAC263A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>kde:</w:t>
      </w:r>
    </w:p>
    <w:p w14:paraId="2A434E33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 xml:space="preserve"> = množství nebezpečné látky i umístěné v objektu,</w:t>
      </w:r>
    </w:p>
    <w:p w14:paraId="731BBDCF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 xml:space="preserve"> = příslušné množství nebezpečné látky i uváděné v sloupci 2 (při posuzování objektu 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 xml:space="preserve">k zařazení do skupiny A) nebo sloupci 3 (při posuzování objektu k zařazení do 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>skupiny B) tabulky I nebo tabulky II,</w:t>
      </w:r>
    </w:p>
    <w:p w14:paraId="0A4DB2C0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>n = počet nebezpečných látek,</w:t>
      </w:r>
    </w:p>
    <w:p w14:paraId="61CF2FA9" w14:textId="77777777" w:rsidR="00CB7921" w:rsidRPr="00CB7921" w:rsidRDefault="00CB7921" w:rsidP="00CB7921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 w:rsidRPr="00CB7921">
        <w:rPr>
          <w:rFonts w:ascii="Arial" w:hAnsi="Arial" w:cs="Arial"/>
          <w:sz w:val="18"/>
          <w:szCs w:val="18"/>
          <w:lang w:eastAsia="cs-CZ"/>
        </w:rPr>
        <w:t xml:space="preserve">N = ukazatel vyjadřující součet poměrů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 xml:space="preserve"> ku </w:t>
      </w:r>
      <w:proofErr w:type="spellStart"/>
      <w:r w:rsidRPr="00CB7921">
        <w:rPr>
          <w:rFonts w:ascii="Arial" w:hAnsi="Arial" w:cs="Arial"/>
          <w:sz w:val="18"/>
          <w:szCs w:val="18"/>
          <w:lang w:eastAsia="cs-CZ"/>
        </w:rPr>
        <w:t>Qi</w:t>
      </w:r>
      <w:proofErr w:type="spellEnd"/>
      <w:r w:rsidRPr="00CB7921">
        <w:rPr>
          <w:rFonts w:ascii="Arial" w:hAnsi="Arial" w:cs="Arial"/>
          <w:sz w:val="18"/>
          <w:szCs w:val="18"/>
          <w:lang w:eastAsia="cs-CZ"/>
        </w:rPr>
        <w:t>.</w:t>
      </w:r>
    </w:p>
    <w:p w14:paraId="64646446" w14:textId="77777777" w:rsidR="00D231D4" w:rsidRDefault="00D231D4" w:rsidP="00D231D4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</w:p>
    <w:p w14:paraId="7A67B142" w14:textId="77777777" w:rsidR="00D231D4" w:rsidRPr="00D231D4" w:rsidRDefault="00D231D4" w:rsidP="00D231D4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Toto pravidlo se používá při posuzování nebezpečnosti pro zdraví, fyzikální nebezpečnosti a nebezpečnosti pro životní prostředí. Musí se proto použít třikrát:</w:t>
      </w:r>
    </w:p>
    <w:p w14:paraId="77083D64" w14:textId="77777777" w:rsidR="00D231D4" w:rsidRPr="00D231D4" w:rsidRDefault="00D231D4" w:rsidP="00D231D4">
      <w:pPr>
        <w:pStyle w:val="Standard"/>
        <w:numPr>
          <w:ilvl w:val="0"/>
          <w:numId w:val="22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k sečtení nebezpečných látek uvedených v tabulce I, které spadají do třídy akutní toxicita, kategorii 1, 2 nebo 3 (inhalační cesta expozice) nebo toxicita pro specifické cílové orgány – jednorázová expozice kategorie 1, s nebezpečnými látkami spadajícími do oddílu H tříd H1 až H3;</w:t>
      </w:r>
    </w:p>
    <w:p w14:paraId="12280E75" w14:textId="77777777" w:rsidR="00D231D4" w:rsidRPr="00D231D4" w:rsidRDefault="00D231D4" w:rsidP="00D231D4">
      <w:pPr>
        <w:pStyle w:val="Standard"/>
        <w:numPr>
          <w:ilvl w:val="0"/>
          <w:numId w:val="20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k sečtení nebezpečných látek uvedených v tabulce I, které jsou výbušniny, hořlavé plyny, hořlavé aerosoly, oxidující plyny, hořlavé kapaliny, samovolně reagující látky a směsi, organické peroxidy, samozápalné kapaliny a tuhé látky, oxidující kapaliny a tuhé látky, s nebezpečnými látkami spadajícími do oddílu P tříd P1 až P8;</w:t>
      </w:r>
    </w:p>
    <w:p w14:paraId="25BF4BFD" w14:textId="77777777" w:rsidR="00D231D4" w:rsidRPr="00D231D4" w:rsidRDefault="00D231D4" w:rsidP="00D231D4">
      <w:pPr>
        <w:pStyle w:val="Standard"/>
        <w:numPr>
          <w:ilvl w:val="0"/>
          <w:numId w:val="20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k sečtení nebezpečných látek uvedených v tabulce I, které spadají mezi nebezpečné pro vodní prostředí, akutně kategorie 1, chronicky kategorie 1 nebo chronicky kategorie 2, s nebezpečnými látkami spadajícími do oddílu E tříd E1 a E2.</w:t>
      </w:r>
    </w:p>
    <w:p w14:paraId="36D2E634" w14:textId="77777777" w:rsidR="00D231D4" w:rsidRPr="00D231D4" w:rsidRDefault="00D231D4" w:rsidP="00D231D4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</w:p>
    <w:p w14:paraId="53D622B2" w14:textId="77777777" w:rsidR="00D231D4" w:rsidRPr="00D231D4" w:rsidRDefault="00D231D4" w:rsidP="00D231D4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Příslušná ustanovení tohoto zákona se použijí, jestliže kterýkoliv ze součtů získaný pro a), b) nebo c) je větší než nebo roven 1.</w:t>
      </w:r>
    </w:p>
    <w:p w14:paraId="58FDDD48" w14:textId="77777777" w:rsidR="00D231D4" w:rsidRDefault="00D231D4" w:rsidP="00D231D4">
      <w:pPr>
        <w:pStyle w:val="Standard"/>
        <w:autoSpaceDE w:val="0"/>
        <w:spacing w:line="230" w:lineRule="auto"/>
        <w:ind w:left="120" w:right="27" w:hanging="50"/>
        <w:rPr>
          <w:rFonts w:ascii="Arial" w:hAnsi="Arial" w:cs="Arial"/>
          <w:sz w:val="18"/>
          <w:szCs w:val="18"/>
          <w:lang w:eastAsia="cs-CZ"/>
        </w:rPr>
      </w:pPr>
    </w:p>
    <w:p w14:paraId="1E1EEC19" w14:textId="77777777" w:rsidR="00D231D4" w:rsidRPr="00D231D4" w:rsidRDefault="00D231D4" w:rsidP="00D231D4">
      <w:pPr>
        <w:pStyle w:val="Standard"/>
        <w:autoSpaceDE w:val="0"/>
        <w:spacing w:line="230" w:lineRule="auto"/>
        <w:ind w:right="27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Provozovatel zařadí objekt do</w:t>
      </w:r>
    </w:p>
    <w:p w14:paraId="235445DD" w14:textId="77777777" w:rsidR="00D231D4" w:rsidRPr="00D231D4" w:rsidRDefault="00D231D4" w:rsidP="00D231D4">
      <w:pPr>
        <w:pStyle w:val="Standard"/>
        <w:numPr>
          <w:ilvl w:val="0"/>
          <w:numId w:val="23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skupiny A, jestliže je výsledek N roven nebo je větší než 1, při použití množství Q uvedeného v sloupci 2 tabulky I nebo tabulky II,</w:t>
      </w:r>
    </w:p>
    <w:p w14:paraId="7308ED66" w14:textId="77777777" w:rsidR="00D231D4" w:rsidRPr="00D231D4" w:rsidRDefault="00D231D4" w:rsidP="00D231D4">
      <w:pPr>
        <w:pStyle w:val="Standard"/>
        <w:numPr>
          <w:ilvl w:val="0"/>
          <w:numId w:val="21"/>
        </w:numPr>
        <w:autoSpaceDE w:val="0"/>
        <w:spacing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skupiny B, jestliže je výsledek N roven nebo je větší než 1, při použití množství Q uvedeného v sloupci 3 tabulky I nebo tabulky II.</w:t>
      </w:r>
    </w:p>
    <w:p w14:paraId="38885226" w14:textId="77777777" w:rsidR="00D231D4" w:rsidRPr="00D231D4" w:rsidRDefault="00D231D4" w:rsidP="00D231D4">
      <w:pPr>
        <w:pStyle w:val="Odstavecseseznamem"/>
        <w:spacing w:after="0"/>
        <w:ind w:left="0" w:firstLine="360"/>
        <w:rPr>
          <w:rFonts w:ascii="Arial" w:hAnsi="Arial" w:cs="Arial"/>
          <w:sz w:val="18"/>
          <w:szCs w:val="18"/>
          <w:lang w:eastAsia="cs-CZ"/>
        </w:rPr>
      </w:pPr>
    </w:p>
    <w:p w14:paraId="60C44B74" w14:textId="77777777" w:rsidR="00D231D4" w:rsidRPr="00D231D4" w:rsidRDefault="00D231D4" w:rsidP="000919C1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 xml:space="preserve">Pro účely tohoto zákona se plynem rozumí každá látka, jejíž absolutní tlak par při teplotě 20 st. C se rovná 101,3 </w:t>
      </w:r>
      <w:proofErr w:type="spellStart"/>
      <w:r w:rsidRPr="00D231D4">
        <w:rPr>
          <w:rFonts w:ascii="Arial" w:hAnsi="Arial" w:cs="Arial"/>
          <w:sz w:val="18"/>
          <w:szCs w:val="18"/>
          <w:lang w:eastAsia="cs-CZ"/>
        </w:rPr>
        <w:t>kPa</w:t>
      </w:r>
      <w:proofErr w:type="spellEnd"/>
      <w:r w:rsidRPr="00D231D4">
        <w:rPr>
          <w:rFonts w:ascii="Arial" w:hAnsi="Arial" w:cs="Arial"/>
          <w:sz w:val="18"/>
          <w:szCs w:val="18"/>
          <w:lang w:eastAsia="cs-CZ"/>
        </w:rPr>
        <w:t xml:space="preserve"> nebo je větší, kapalinou rozumí každá látka, která není definována jako plyn a která není pevnou látkou při teplotě 20 st. C a standardním tlaku 101,3 </w:t>
      </w:r>
      <w:proofErr w:type="spellStart"/>
      <w:r w:rsidRPr="00D231D4">
        <w:rPr>
          <w:rFonts w:ascii="Arial" w:hAnsi="Arial" w:cs="Arial"/>
          <w:sz w:val="18"/>
          <w:szCs w:val="18"/>
          <w:lang w:eastAsia="cs-CZ"/>
        </w:rPr>
        <w:t>kPa</w:t>
      </w:r>
      <w:proofErr w:type="spellEnd"/>
      <w:r w:rsidRPr="00D231D4">
        <w:rPr>
          <w:rFonts w:ascii="Arial" w:hAnsi="Arial" w:cs="Arial"/>
          <w:sz w:val="18"/>
          <w:szCs w:val="18"/>
          <w:lang w:eastAsia="cs-CZ"/>
        </w:rPr>
        <w:t>.</w:t>
      </w:r>
    </w:p>
    <w:p w14:paraId="658F7E33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4CE95B4B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V případě, že v sloupci 2 tabulky II není uvedeno kvalifikační množství nebezpečné látky, je pro tuto látku stanovena pouze skupina B.</w:t>
      </w:r>
    </w:p>
    <w:p w14:paraId="2F60343F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18C13339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Se směsmi se zachází stejným způsobem jako s čistými látkami, pokud zůstávají v rámci mezí koncentrace stanovených podle jejich vlastností nařízením (ES) č. 1272/2008 v poznámce 1 nebo jeho posledním přizpůsobením technickému pokroku, pokud není výslovně udáno procento složení nebo jiný popis.</w:t>
      </w:r>
    </w:p>
    <w:p w14:paraId="46D6DF7C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3C48605A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Nebezpečné látky, na které se nevztahuje nařízení (ES) č. 1272/2008, ale přesto jsou nebo by mohly být v objektu přítomny a mají nebo by mohly mít za podmínek existujících v objektu rovnocenné vlastnosti z hlediska potenciálu závažné havárie, včetně odpadu, budou dočasně zařazeny do nejvhodnější kategorie nebo přiřazeny k nejvhodnější jmenovitě uvedené kategorii nebo nebezpečné látce spadající do oblasti působnosti tohoto zákona.</w:t>
      </w:r>
    </w:p>
    <w:p w14:paraId="3FA54166" w14:textId="77777777" w:rsidR="00D231D4" w:rsidRPr="00D231D4" w:rsidRDefault="00D231D4" w:rsidP="00D231D4">
      <w:pPr>
        <w:pStyle w:val="Odstavecseseznamem"/>
        <w:autoSpaceDE w:val="0"/>
        <w:spacing w:after="0" w:line="230" w:lineRule="auto"/>
        <w:ind w:left="360" w:right="27"/>
        <w:rPr>
          <w:rFonts w:ascii="Arial" w:hAnsi="Arial" w:cs="Arial"/>
          <w:sz w:val="18"/>
          <w:szCs w:val="18"/>
          <w:lang w:eastAsia="cs-CZ"/>
        </w:rPr>
      </w:pPr>
    </w:p>
    <w:p w14:paraId="41CAC4B0" w14:textId="77777777" w:rsidR="00D231D4" w:rsidRPr="00D231D4" w:rsidRDefault="00D231D4" w:rsidP="00D231D4">
      <w:pPr>
        <w:pStyle w:val="Odstavecseseznamem"/>
        <w:numPr>
          <w:ilvl w:val="0"/>
          <w:numId w:val="19"/>
        </w:numPr>
        <w:autoSpaceDE w:val="0"/>
        <w:spacing w:after="0" w:line="230" w:lineRule="auto"/>
        <w:ind w:left="360" w:right="27" w:hanging="360"/>
        <w:rPr>
          <w:rFonts w:ascii="Arial" w:hAnsi="Arial" w:cs="Arial"/>
          <w:sz w:val="18"/>
          <w:szCs w:val="18"/>
          <w:lang w:eastAsia="cs-CZ"/>
        </w:rPr>
      </w:pPr>
      <w:r w:rsidRPr="00D231D4">
        <w:rPr>
          <w:rFonts w:ascii="Arial" w:hAnsi="Arial" w:cs="Arial"/>
          <w:sz w:val="18"/>
          <w:szCs w:val="18"/>
          <w:lang w:eastAsia="cs-CZ"/>
        </w:rPr>
        <w:t>U nebezpečných látek, jejichž vlastnosti vedou k více než jedné klasifikaci, se pro účely tohoto zákona použije nejnižší kvalifikační množství.</w:t>
      </w:r>
    </w:p>
    <w:p w14:paraId="1AE87D97" w14:textId="77777777" w:rsidR="00BA2C9E" w:rsidRDefault="00BA2C9E" w:rsidP="007565D3">
      <w:pPr>
        <w:rPr>
          <w:rFonts w:ascii="Arial" w:hAnsi="Arial" w:cs="Arial"/>
          <w:bCs/>
        </w:rPr>
      </w:pPr>
    </w:p>
    <w:p w14:paraId="6426C1AD" w14:textId="77777777" w:rsidR="00DD0FD9" w:rsidRDefault="00DD0FD9" w:rsidP="007565D3">
      <w:pPr>
        <w:rPr>
          <w:rFonts w:ascii="Arial" w:hAnsi="Arial" w:cs="Arial"/>
          <w:bCs/>
        </w:rPr>
      </w:pPr>
    </w:p>
    <w:p w14:paraId="3DE0F00D" w14:textId="77777777" w:rsidR="00DD0FD9" w:rsidRDefault="00DD0FD9" w:rsidP="007565D3">
      <w:pPr>
        <w:rPr>
          <w:rFonts w:ascii="Arial" w:hAnsi="Arial" w:cs="Arial"/>
          <w:bCs/>
        </w:rPr>
      </w:pPr>
    </w:p>
    <w:p w14:paraId="7965F344" w14:textId="77777777" w:rsidR="00DD0FD9" w:rsidRDefault="00DD0FD9" w:rsidP="007565D3">
      <w:pPr>
        <w:rPr>
          <w:rFonts w:ascii="Arial" w:hAnsi="Arial" w:cs="Arial"/>
          <w:bCs/>
        </w:rPr>
      </w:pPr>
    </w:p>
    <w:p w14:paraId="57328205" w14:textId="77777777" w:rsidR="00DD0FD9" w:rsidRDefault="00DD0FD9" w:rsidP="007565D3">
      <w:pPr>
        <w:rPr>
          <w:rFonts w:ascii="Arial" w:hAnsi="Arial" w:cs="Arial"/>
          <w:bCs/>
        </w:rPr>
      </w:pPr>
    </w:p>
    <w:p w14:paraId="47B2DFA5" w14:textId="77777777" w:rsidR="00DD0FD9" w:rsidRDefault="00DD0FD9" w:rsidP="007565D3">
      <w:pPr>
        <w:rPr>
          <w:rFonts w:ascii="Arial" w:hAnsi="Arial" w:cs="Arial"/>
          <w:bCs/>
        </w:rPr>
      </w:pPr>
    </w:p>
    <w:p w14:paraId="343A9103" w14:textId="77777777" w:rsidR="00DD0FD9" w:rsidRDefault="00DD0FD9" w:rsidP="007565D3">
      <w:pPr>
        <w:rPr>
          <w:rFonts w:ascii="Arial" w:hAnsi="Arial" w:cs="Arial"/>
          <w:bCs/>
        </w:rPr>
      </w:pPr>
    </w:p>
    <w:p w14:paraId="45D9F249" w14:textId="77777777" w:rsidR="00DD0FD9" w:rsidRDefault="00DD0FD9" w:rsidP="007565D3">
      <w:pPr>
        <w:rPr>
          <w:rFonts w:ascii="Arial" w:hAnsi="Arial" w:cs="Arial"/>
          <w:bCs/>
        </w:rPr>
      </w:pPr>
    </w:p>
    <w:p w14:paraId="5530BE53" w14:textId="77777777" w:rsidR="00DD0FD9" w:rsidRDefault="00DD0FD9" w:rsidP="007565D3">
      <w:pPr>
        <w:rPr>
          <w:rFonts w:ascii="Arial" w:hAnsi="Arial" w:cs="Arial"/>
          <w:b/>
          <w:bCs/>
        </w:rPr>
      </w:pPr>
      <w:r w:rsidRPr="00DD0FD9">
        <w:rPr>
          <w:rFonts w:ascii="Arial" w:hAnsi="Arial" w:cs="Arial"/>
          <w:b/>
          <w:bCs/>
        </w:rPr>
        <w:t>Datum</w:t>
      </w:r>
    </w:p>
    <w:p w14:paraId="4A024DE5" w14:textId="77777777" w:rsidR="00DD0FD9" w:rsidRDefault="00DD0FD9" w:rsidP="007565D3">
      <w:pPr>
        <w:rPr>
          <w:rFonts w:ascii="Arial" w:hAnsi="Arial" w:cs="Arial"/>
          <w:b/>
          <w:bCs/>
        </w:rPr>
      </w:pPr>
    </w:p>
    <w:p w14:paraId="55731891" w14:textId="77777777" w:rsidR="00DD0FD9" w:rsidRPr="00DD0FD9" w:rsidRDefault="00DD0FD9" w:rsidP="00DD0FD9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Podpis sta</w:t>
      </w:r>
      <w:r w:rsidR="000919C1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>utárního orgánu</w:t>
      </w:r>
    </w:p>
    <w:sectPr w:rsidR="00DD0FD9" w:rsidRPr="00DD0FD9" w:rsidSect="00381BB6">
      <w:headerReference w:type="default" r:id="rId7"/>
      <w:footerReference w:type="default" r:id="rId8"/>
      <w:pgSz w:w="11906" w:h="16838"/>
      <w:pgMar w:top="1418" w:right="1134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583B0" w14:textId="77777777" w:rsidR="00614EEC" w:rsidRDefault="00614EEC">
      <w:r>
        <w:separator/>
      </w:r>
    </w:p>
  </w:endnote>
  <w:endnote w:type="continuationSeparator" w:id="0">
    <w:p w14:paraId="3DF0CC73" w14:textId="77777777" w:rsidR="00614EEC" w:rsidRDefault="0061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A9EC" w14:textId="77777777" w:rsidR="00DB4581" w:rsidRPr="00C90C74" w:rsidRDefault="00DB4581">
    <w:pPr>
      <w:pStyle w:val="Zpat"/>
      <w:jc w:val="center"/>
      <w:rPr>
        <w:rFonts w:ascii="Arial" w:hAnsi="Arial" w:cs="Arial"/>
        <w:sz w:val="16"/>
        <w:szCs w:val="16"/>
      </w:rPr>
    </w:pPr>
    <w:r w:rsidRPr="00C90C74">
      <w:rPr>
        <w:rFonts w:ascii="Arial" w:hAnsi="Arial" w:cs="Arial"/>
        <w:b/>
        <w:bCs/>
        <w:sz w:val="16"/>
        <w:szCs w:val="16"/>
      </w:rPr>
      <w:t>Po vyplnění odeslat na adresu:</w:t>
    </w:r>
    <w:r w:rsidRPr="00C90C74">
      <w:rPr>
        <w:rFonts w:ascii="Arial" w:hAnsi="Arial" w:cs="Arial"/>
        <w:sz w:val="16"/>
        <w:szCs w:val="16"/>
      </w:rPr>
      <w:t xml:space="preserve"> Krajský úřad – Jihočeský kraj, U Zimního stadionu 1952 / 2, 370 76 České Budějovice</w:t>
    </w:r>
  </w:p>
  <w:p w14:paraId="244A89D8" w14:textId="77777777" w:rsidR="00DB4581" w:rsidRPr="00C90C74" w:rsidRDefault="00DB4581">
    <w:pPr>
      <w:pStyle w:val="Zpat"/>
      <w:jc w:val="center"/>
      <w:rPr>
        <w:rFonts w:ascii="Arial" w:hAnsi="Arial" w:cs="Arial"/>
        <w:sz w:val="16"/>
        <w:szCs w:val="16"/>
      </w:rPr>
    </w:pPr>
    <w:r w:rsidRPr="00C90C74">
      <w:rPr>
        <w:rFonts w:ascii="Arial" w:hAnsi="Arial" w:cs="Arial"/>
        <w:sz w:val="16"/>
        <w:szCs w:val="16"/>
      </w:rPr>
      <w:t xml:space="preserve">Strana </w:t>
    </w:r>
    <w:r w:rsidRPr="00C90C74">
      <w:rPr>
        <w:rFonts w:ascii="Arial" w:hAnsi="Arial" w:cs="Arial"/>
        <w:sz w:val="16"/>
        <w:szCs w:val="16"/>
      </w:rPr>
      <w:fldChar w:fldCharType="begin"/>
    </w:r>
    <w:r w:rsidRPr="00C90C74">
      <w:rPr>
        <w:rFonts w:ascii="Arial" w:hAnsi="Arial" w:cs="Arial"/>
        <w:sz w:val="16"/>
        <w:szCs w:val="16"/>
      </w:rPr>
      <w:instrText xml:space="preserve"> PAGE </w:instrText>
    </w:r>
    <w:r w:rsidRPr="00C90C74">
      <w:rPr>
        <w:rFonts w:ascii="Arial" w:hAnsi="Arial" w:cs="Arial"/>
        <w:sz w:val="16"/>
        <w:szCs w:val="16"/>
      </w:rPr>
      <w:fldChar w:fldCharType="separate"/>
    </w:r>
    <w:r w:rsidR="00331F9D">
      <w:rPr>
        <w:rFonts w:ascii="Arial" w:hAnsi="Arial" w:cs="Arial"/>
        <w:noProof/>
        <w:sz w:val="16"/>
        <w:szCs w:val="16"/>
      </w:rPr>
      <w:t>1</w:t>
    </w:r>
    <w:r w:rsidRPr="00C90C74">
      <w:rPr>
        <w:rFonts w:ascii="Arial" w:hAnsi="Arial" w:cs="Arial"/>
        <w:sz w:val="16"/>
        <w:szCs w:val="16"/>
      </w:rPr>
      <w:fldChar w:fldCharType="end"/>
    </w:r>
    <w:r w:rsidRPr="00C90C74">
      <w:rPr>
        <w:rFonts w:ascii="Arial" w:hAnsi="Arial" w:cs="Arial"/>
        <w:sz w:val="16"/>
        <w:szCs w:val="16"/>
      </w:rPr>
      <w:t xml:space="preserve"> (celkem </w:t>
    </w:r>
    <w:r w:rsidRPr="00C90C74">
      <w:rPr>
        <w:rFonts w:ascii="Arial" w:hAnsi="Arial" w:cs="Arial"/>
        <w:sz w:val="16"/>
        <w:szCs w:val="16"/>
      </w:rPr>
      <w:fldChar w:fldCharType="begin"/>
    </w:r>
    <w:r w:rsidRPr="00C90C74">
      <w:rPr>
        <w:rFonts w:ascii="Arial" w:hAnsi="Arial" w:cs="Arial"/>
        <w:sz w:val="16"/>
        <w:szCs w:val="16"/>
      </w:rPr>
      <w:instrText xml:space="preserve"> NUMPAGES </w:instrText>
    </w:r>
    <w:r w:rsidRPr="00C90C74">
      <w:rPr>
        <w:rFonts w:ascii="Arial" w:hAnsi="Arial" w:cs="Arial"/>
        <w:sz w:val="16"/>
        <w:szCs w:val="16"/>
      </w:rPr>
      <w:fldChar w:fldCharType="separate"/>
    </w:r>
    <w:r w:rsidR="00331F9D">
      <w:rPr>
        <w:rFonts w:ascii="Arial" w:hAnsi="Arial" w:cs="Arial"/>
        <w:noProof/>
        <w:sz w:val="16"/>
        <w:szCs w:val="16"/>
      </w:rPr>
      <w:t>8</w:t>
    </w:r>
    <w:r w:rsidRPr="00C90C74">
      <w:rPr>
        <w:rFonts w:ascii="Arial" w:hAnsi="Arial" w:cs="Arial"/>
        <w:sz w:val="16"/>
        <w:szCs w:val="16"/>
      </w:rPr>
      <w:fldChar w:fldCharType="end"/>
    </w:r>
    <w:r w:rsidRPr="00C90C74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D0EA" w14:textId="77777777" w:rsidR="00614EEC" w:rsidRDefault="00614EEC">
      <w:r>
        <w:separator/>
      </w:r>
    </w:p>
  </w:footnote>
  <w:footnote w:type="continuationSeparator" w:id="0">
    <w:p w14:paraId="70CB7BCA" w14:textId="77777777" w:rsidR="00614EEC" w:rsidRDefault="0061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0782D" w14:textId="77777777" w:rsidR="00DB4581" w:rsidRDefault="00DB4581">
    <w:pPr>
      <w:pStyle w:val="Zhlav"/>
      <w:jc w:val="center"/>
      <w:rPr>
        <w:rFonts w:ascii="Arial" w:hAnsi="Arial" w:cs="Arial"/>
        <w:sz w:val="16"/>
        <w:szCs w:val="16"/>
      </w:rPr>
    </w:pPr>
    <w:r w:rsidRPr="00EB6C60"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</w:rPr>
      <w:t>ávrh na zařazení objektu</w:t>
    </w:r>
    <w:r w:rsidRPr="00EB6C60">
      <w:rPr>
        <w:rFonts w:ascii="Arial" w:hAnsi="Arial" w:cs="Arial"/>
        <w:sz w:val="16"/>
        <w:szCs w:val="16"/>
      </w:rPr>
      <w:t xml:space="preserve"> do skupiny A nebo skupiny B</w:t>
    </w:r>
  </w:p>
  <w:p w14:paraId="6FAF46F6" w14:textId="77777777" w:rsidR="008A4D51" w:rsidRDefault="008A4D51" w:rsidP="008A4D51">
    <w:pPr>
      <w:pStyle w:val="Zhlav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Příloha č. 1 k zákonu č. 224/2015 Sb., </w:t>
    </w:r>
  </w:p>
  <w:p w14:paraId="32424BCC" w14:textId="77777777" w:rsidR="008A4D51" w:rsidRPr="008A4D51" w:rsidRDefault="008A4D51">
    <w:pPr>
      <w:pStyle w:val="Zhlav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>o prevenci závažných havárií způsobených vybranými nebezpečnými chemickými látkami nebo chemickými směsmi a o změně zákona č. 634/2004 Sb., o správních poplatcích, ve znění pozdějších předpisů (zákon o prevenci závažných havárií)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90799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E723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9E6168"/>
    <w:multiLevelType w:val="multilevel"/>
    <w:tmpl w:val="FFFFFFFF"/>
    <w:styleLink w:val="WW8Num1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 w15:restartNumberingAfterBreak="0">
    <w:nsid w:val="28BA306D"/>
    <w:multiLevelType w:val="multilevel"/>
    <w:tmpl w:val="FFFFFFFF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76031E"/>
    <w:multiLevelType w:val="multilevel"/>
    <w:tmpl w:val="FFFFFFFF"/>
    <w:styleLink w:val="WW8Num36"/>
    <w:lvl w:ilvl="0">
      <w:numFmt w:val="bullet"/>
      <w:lvlText w:val=""/>
      <w:lvlJc w:val="left"/>
      <w:rPr>
        <w:rFonts w:ascii="Symbol" w:hAnsi="Symbol"/>
        <w:sz w:val="24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  <w:sz w:val="24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  <w:sz w:val="24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4EF9759F"/>
    <w:multiLevelType w:val="multilevel"/>
    <w:tmpl w:val="FFFFFFFF"/>
    <w:styleLink w:val="WW8Num81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520E23B8"/>
    <w:multiLevelType w:val="multilevel"/>
    <w:tmpl w:val="FFFFFFFF"/>
    <w:lvl w:ilvl="0">
      <w:start w:val="2"/>
      <w:numFmt w:val="lowerLetter"/>
      <w:lvlText w:val="%1)"/>
      <w:lvlJc w:val="left"/>
      <w:pPr>
        <w:tabs>
          <w:tab w:val="num" w:pos="868"/>
        </w:tabs>
        <w:ind w:left="8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88"/>
        </w:tabs>
        <w:ind w:left="15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08"/>
        </w:tabs>
        <w:ind w:left="23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28"/>
        </w:tabs>
        <w:ind w:left="30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48"/>
        </w:tabs>
        <w:ind w:left="37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68"/>
        </w:tabs>
        <w:ind w:left="44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88"/>
        </w:tabs>
        <w:ind w:left="51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08"/>
        </w:tabs>
        <w:ind w:left="59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28"/>
        </w:tabs>
        <w:ind w:left="6628" w:hanging="180"/>
      </w:pPr>
      <w:rPr>
        <w:rFonts w:cs="Times New Roman"/>
      </w:rPr>
    </w:lvl>
  </w:abstractNum>
  <w:abstractNum w:abstractNumId="8" w15:restartNumberingAfterBreak="0">
    <w:nsid w:val="5D4F63E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865798"/>
    <w:multiLevelType w:val="multilevel"/>
    <w:tmpl w:val="FFFFFFFF"/>
    <w:styleLink w:val="WW8Num6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601134B1"/>
    <w:multiLevelType w:val="multilevel"/>
    <w:tmpl w:val="FFFFFFFF"/>
    <w:styleLink w:val="WW8Num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6D2E59E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B406EE"/>
    <w:multiLevelType w:val="multilevel"/>
    <w:tmpl w:val="FFFFFFFF"/>
    <w:styleLink w:val="WW8Num7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7E0423F9"/>
    <w:multiLevelType w:val="multilevel"/>
    <w:tmpl w:val="FFFFFFFF"/>
    <w:styleLink w:val="WW8Num83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" w15:restartNumberingAfterBreak="0">
    <w:nsid w:val="7E543581"/>
    <w:multiLevelType w:val="multilevel"/>
    <w:tmpl w:val="FFFFFFFF"/>
    <w:lvl w:ilvl="0">
      <w:start w:val="1"/>
      <w:numFmt w:val="bullet"/>
      <w:lvlText w:val="–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8850593">
    <w:abstractNumId w:val="1"/>
  </w:num>
  <w:num w:numId="2" w16cid:durableId="240524864">
    <w:abstractNumId w:val="11"/>
  </w:num>
  <w:num w:numId="3" w16cid:durableId="827601004">
    <w:abstractNumId w:val="2"/>
  </w:num>
  <w:num w:numId="4" w16cid:durableId="1246723948">
    <w:abstractNumId w:val="8"/>
  </w:num>
  <w:num w:numId="5" w16cid:durableId="886332587">
    <w:abstractNumId w:val="7"/>
  </w:num>
  <w:num w:numId="6" w16cid:durableId="1237669143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7" w16cid:durableId="645352074">
    <w:abstractNumId w:val="14"/>
  </w:num>
  <w:num w:numId="8" w16cid:durableId="1482235743">
    <w:abstractNumId w:val="4"/>
  </w:num>
  <w:num w:numId="9" w16cid:durableId="993294326">
    <w:abstractNumId w:val="5"/>
  </w:num>
  <w:num w:numId="10" w16cid:durableId="1503231519">
    <w:abstractNumId w:val="9"/>
  </w:num>
  <w:num w:numId="11" w16cid:durableId="1005864127">
    <w:abstractNumId w:val="12"/>
  </w:num>
  <w:num w:numId="12" w16cid:durableId="335152798">
    <w:abstractNumId w:val="5"/>
    <w:lvlOverride w:ilvl="0"/>
  </w:num>
  <w:num w:numId="13" w16cid:durableId="35665448">
    <w:abstractNumId w:val="9"/>
    <w:lvlOverride w:ilvl="0"/>
  </w:num>
  <w:num w:numId="14" w16cid:durableId="1268006913">
    <w:abstractNumId w:val="12"/>
    <w:lvlOverride w:ilvl="0"/>
  </w:num>
  <w:num w:numId="15" w16cid:durableId="943804287">
    <w:abstractNumId w:val="10"/>
  </w:num>
  <w:num w:numId="16" w16cid:durableId="249242984">
    <w:abstractNumId w:val="10"/>
    <w:lvlOverride w:ilvl="0"/>
  </w:num>
  <w:num w:numId="17" w16cid:durableId="1393385277">
    <w:abstractNumId w:val="13"/>
    <w:lvlOverride w:ilvl="0"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18"/>
          <w:szCs w:val="18"/>
        </w:rPr>
      </w:lvl>
    </w:lvlOverride>
  </w:num>
  <w:num w:numId="18" w16cid:durableId="1858150699">
    <w:abstractNumId w:val="13"/>
    <w:lvlOverride w:ilvl="0">
      <w:startOverride w:val="1"/>
    </w:lvlOverride>
    <w:lvlOverride w:ilvl="1">
      <w:lvl w:ilvl="1">
        <w:start w:val="1"/>
        <w:numFmt w:val="decimal"/>
        <w:lvlText w:val="%1."/>
        <w:lvlJc w:val="left"/>
        <w:rPr>
          <w:rFonts w:ascii="Times New Roman" w:hAnsi="Times New Roman" w:cs="Times New Roman"/>
          <w:b w:val="0"/>
          <w:color w:val="000000"/>
          <w:sz w:val="18"/>
          <w:szCs w:val="18"/>
        </w:rPr>
      </w:lvl>
    </w:lvlOverride>
    <w:lvlOverride w:ilvl="2">
      <w:lvl w:ilvl="2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24"/>
          <w:szCs w:val="24"/>
        </w:rPr>
      </w:lvl>
    </w:lvlOverride>
    <w:lvlOverride w:ilvl="3">
      <w:lvl w:ilvl="3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24"/>
          <w:szCs w:val="24"/>
        </w:rPr>
      </w:lvl>
    </w:lvlOverride>
    <w:lvlOverride w:ilvl="4">
      <w:lvl w:ilvl="4">
        <w:start w:val="1"/>
        <w:numFmt w:val="decimal"/>
        <w:lvlText w:val="%1."/>
        <w:lvlJc w:val="left"/>
        <w:rPr>
          <w:rFonts w:ascii="Times New Roman" w:hAnsi="Times New Roman" w:cs="Times New Roman"/>
          <w:b w:val="0"/>
          <w:color w:val="000000"/>
          <w:sz w:val="18"/>
          <w:szCs w:val="18"/>
        </w:rPr>
      </w:lvl>
    </w:lvlOverride>
  </w:num>
  <w:num w:numId="19" w16cid:durableId="946280359">
    <w:abstractNumId w:val="13"/>
    <w:lvlOverride w:ilvl="0"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18"/>
          <w:szCs w:val="18"/>
        </w:rPr>
      </w:lvl>
    </w:lvlOverride>
  </w:num>
  <w:num w:numId="20" w16cid:durableId="355615304">
    <w:abstractNumId w:val="6"/>
  </w:num>
  <w:num w:numId="21" w16cid:durableId="359284704">
    <w:abstractNumId w:val="3"/>
  </w:num>
  <w:num w:numId="22" w16cid:durableId="1209218521">
    <w:abstractNumId w:val="6"/>
    <w:lvlOverride w:ilvl="0">
      <w:startOverride w:val="1"/>
    </w:lvlOverride>
  </w:num>
  <w:num w:numId="23" w16cid:durableId="1595550">
    <w:abstractNumId w:val="3"/>
    <w:lvlOverride w:ilvl="0">
      <w:startOverride w:val="1"/>
    </w:lvlOverride>
  </w:num>
  <w:num w:numId="24" w16cid:durableId="1565484524">
    <w:abstractNumId w:val="13"/>
    <w:lvlOverride w:ilvl="0">
      <w:startOverride w:val="1"/>
    </w:lvlOverride>
    <w:lvlOverride w:ilvl="1">
      <w:lvl w:ilvl="1">
        <w:start w:val="1"/>
        <w:numFmt w:val="decimal"/>
        <w:lvlText w:val="%1."/>
        <w:lvlJc w:val="left"/>
        <w:rPr>
          <w:rFonts w:ascii="Arial" w:hAnsi="Arial" w:cs="Arial" w:hint="default"/>
          <w:b w:val="0"/>
          <w:color w:val="000000"/>
          <w:sz w:val="24"/>
          <w:szCs w:val="24"/>
        </w:rPr>
      </w:lvl>
    </w:lvlOverride>
    <w:lvlOverride w:ilvl="2">
      <w:lvl w:ilvl="2">
        <w:start w:val="1"/>
        <w:numFmt w:val="decimal"/>
        <w:lvlText w:val="%1."/>
        <w:lvlJc w:val="left"/>
        <w:rPr>
          <w:rFonts w:ascii="Times New Roman" w:hAnsi="Times New Roman" w:cs="Times New Roman"/>
          <w:b w:val="0"/>
          <w:color w:val="000000"/>
          <w:sz w:val="18"/>
          <w:szCs w:val="18"/>
        </w:rPr>
      </w:lvl>
    </w:lvlOverride>
  </w:num>
  <w:num w:numId="25" w16cid:durableId="15507210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1694"/>
    <w:rsid w:val="00001920"/>
    <w:rsid w:val="0004457A"/>
    <w:rsid w:val="00045458"/>
    <w:rsid w:val="000569C2"/>
    <w:rsid w:val="00066841"/>
    <w:rsid w:val="000828F6"/>
    <w:rsid w:val="000919C1"/>
    <w:rsid w:val="000A361A"/>
    <w:rsid w:val="000B30C9"/>
    <w:rsid w:val="000B32C5"/>
    <w:rsid w:val="000C3041"/>
    <w:rsid w:val="000D301F"/>
    <w:rsid w:val="000D6A62"/>
    <w:rsid w:val="000D6EDB"/>
    <w:rsid w:val="000D74EA"/>
    <w:rsid w:val="000D7B45"/>
    <w:rsid w:val="000E68E7"/>
    <w:rsid w:val="001205EB"/>
    <w:rsid w:val="001272DC"/>
    <w:rsid w:val="001334D0"/>
    <w:rsid w:val="00140A1B"/>
    <w:rsid w:val="00155B2C"/>
    <w:rsid w:val="001A267C"/>
    <w:rsid w:val="001A68AC"/>
    <w:rsid w:val="001C6A89"/>
    <w:rsid w:val="001E35D1"/>
    <w:rsid w:val="00230C09"/>
    <w:rsid w:val="00237CC4"/>
    <w:rsid w:val="0024498D"/>
    <w:rsid w:val="002559FE"/>
    <w:rsid w:val="002826B3"/>
    <w:rsid w:val="002B1121"/>
    <w:rsid w:val="002B2C30"/>
    <w:rsid w:val="002D79D1"/>
    <w:rsid w:val="003063FD"/>
    <w:rsid w:val="00310EF2"/>
    <w:rsid w:val="00317D22"/>
    <w:rsid w:val="00331F9D"/>
    <w:rsid w:val="00371694"/>
    <w:rsid w:val="003805F8"/>
    <w:rsid w:val="00381BB6"/>
    <w:rsid w:val="00391376"/>
    <w:rsid w:val="00397568"/>
    <w:rsid w:val="003A4C15"/>
    <w:rsid w:val="003A58EB"/>
    <w:rsid w:val="003E2762"/>
    <w:rsid w:val="003F1B2D"/>
    <w:rsid w:val="003F7B3E"/>
    <w:rsid w:val="00403089"/>
    <w:rsid w:val="004436EC"/>
    <w:rsid w:val="00475B08"/>
    <w:rsid w:val="004A6D84"/>
    <w:rsid w:val="004B23AA"/>
    <w:rsid w:val="004C6135"/>
    <w:rsid w:val="00532566"/>
    <w:rsid w:val="00537EE2"/>
    <w:rsid w:val="00552F3B"/>
    <w:rsid w:val="00582522"/>
    <w:rsid w:val="00594E5F"/>
    <w:rsid w:val="005964E3"/>
    <w:rsid w:val="005D1C5F"/>
    <w:rsid w:val="005E053E"/>
    <w:rsid w:val="005E076C"/>
    <w:rsid w:val="00602F57"/>
    <w:rsid w:val="00604F68"/>
    <w:rsid w:val="00614EEC"/>
    <w:rsid w:val="00622C00"/>
    <w:rsid w:val="0065351E"/>
    <w:rsid w:val="00670D7E"/>
    <w:rsid w:val="006737A2"/>
    <w:rsid w:val="00687F14"/>
    <w:rsid w:val="006A5A2A"/>
    <w:rsid w:val="006C4A48"/>
    <w:rsid w:val="006D5B10"/>
    <w:rsid w:val="00700F25"/>
    <w:rsid w:val="00715A5B"/>
    <w:rsid w:val="00730724"/>
    <w:rsid w:val="00751E5E"/>
    <w:rsid w:val="007565D3"/>
    <w:rsid w:val="00760158"/>
    <w:rsid w:val="00770A5C"/>
    <w:rsid w:val="00774FD1"/>
    <w:rsid w:val="00780E26"/>
    <w:rsid w:val="007954EB"/>
    <w:rsid w:val="007A2488"/>
    <w:rsid w:val="007F40C8"/>
    <w:rsid w:val="008258AE"/>
    <w:rsid w:val="00846FAE"/>
    <w:rsid w:val="0086706A"/>
    <w:rsid w:val="008A4D51"/>
    <w:rsid w:val="008B16DC"/>
    <w:rsid w:val="008B189C"/>
    <w:rsid w:val="008E543C"/>
    <w:rsid w:val="00904C54"/>
    <w:rsid w:val="00907DAB"/>
    <w:rsid w:val="009469A7"/>
    <w:rsid w:val="00947BD9"/>
    <w:rsid w:val="00984FA4"/>
    <w:rsid w:val="009D6C86"/>
    <w:rsid w:val="009F5643"/>
    <w:rsid w:val="009F5920"/>
    <w:rsid w:val="00A42C98"/>
    <w:rsid w:val="00A516C4"/>
    <w:rsid w:val="00A52EC7"/>
    <w:rsid w:val="00A86C16"/>
    <w:rsid w:val="00A94E1F"/>
    <w:rsid w:val="00AA5915"/>
    <w:rsid w:val="00AB58CC"/>
    <w:rsid w:val="00AD1A20"/>
    <w:rsid w:val="00AD2183"/>
    <w:rsid w:val="00B024E8"/>
    <w:rsid w:val="00B071ED"/>
    <w:rsid w:val="00B07DE9"/>
    <w:rsid w:val="00B1281C"/>
    <w:rsid w:val="00B2642B"/>
    <w:rsid w:val="00B706BB"/>
    <w:rsid w:val="00B9042C"/>
    <w:rsid w:val="00BA2C9E"/>
    <w:rsid w:val="00BC1E7D"/>
    <w:rsid w:val="00BC5984"/>
    <w:rsid w:val="00BC6507"/>
    <w:rsid w:val="00BD2616"/>
    <w:rsid w:val="00BD77E5"/>
    <w:rsid w:val="00C01177"/>
    <w:rsid w:val="00C03C0E"/>
    <w:rsid w:val="00C22D92"/>
    <w:rsid w:val="00C27182"/>
    <w:rsid w:val="00C3054F"/>
    <w:rsid w:val="00C3573F"/>
    <w:rsid w:val="00C819DF"/>
    <w:rsid w:val="00C868D4"/>
    <w:rsid w:val="00C87477"/>
    <w:rsid w:val="00C90C74"/>
    <w:rsid w:val="00CB734F"/>
    <w:rsid w:val="00CB7921"/>
    <w:rsid w:val="00CD660B"/>
    <w:rsid w:val="00D13C90"/>
    <w:rsid w:val="00D231D4"/>
    <w:rsid w:val="00D24072"/>
    <w:rsid w:val="00D521C1"/>
    <w:rsid w:val="00D66F4C"/>
    <w:rsid w:val="00D809F7"/>
    <w:rsid w:val="00DB125B"/>
    <w:rsid w:val="00DB4581"/>
    <w:rsid w:val="00DC69C4"/>
    <w:rsid w:val="00DD0FAE"/>
    <w:rsid w:val="00DD0FD9"/>
    <w:rsid w:val="00E1456F"/>
    <w:rsid w:val="00E203F1"/>
    <w:rsid w:val="00E2653F"/>
    <w:rsid w:val="00E31553"/>
    <w:rsid w:val="00E44108"/>
    <w:rsid w:val="00E513C7"/>
    <w:rsid w:val="00E71019"/>
    <w:rsid w:val="00EB3665"/>
    <w:rsid w:val="00EB6C60"/>
    <w:rsid w:val="00EE3012"/>
    <w:rsid w:val="00EF22B2"/>
    <w:rsid w:val="00F25251"/>
    <w:rsid w:val="00F26CA2"/>
    <w:rsid w:val="00F3423F"/>
    <w:rsid w:val="00F5605B"/>
    <w:rsid w:val="00F92F97"/>
    <w:rsid w:val="00FC45B2"/>
    <w:rsid w:val="00FD6E74"/>
    <w:rsid w:val="00FE2235"/>
    <w:rsid w:val="00FE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AF575"/>
  <w14:defaultImageDpi w14:val="0"/>
  <w15:docId w15:val="{C35511AD-9A62-4450-9D30-D1A92DCC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caption" w:qFormat="1"/>
    <w:lsdException w:name="footnote reference" w:semiHidden="1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eastAsia="MS Mincho" w:hAnsi="Arial" w:cs="Arial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eastAsia="MS Mincho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left="397"/>
      <w:outlineLvl w:val="3"/>
    </w:pPr>
    <w:rPr>
      <w:sz w:val="20"/>
      <w:szCs w:val="20"/>
      <w:u w:val="single"/>
      <w:lang w:val="en-GB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rFonts w:eastAsia="MS Mincho"/>
      <w:b/>
      <w:bCs/>
      <w:sz w:val="16"/>
      <w:szCs w:val="16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rFonts w:ascii="Arial" w:hAnsi="Arial" w:cs="Arial"/>
      <w:sz w:val="16"/>
      <w:szCs w:val="1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rPr>
      <w:sz w:val="20"/>
      <w:szCs w:val="20"/>
      <w:lang w:val="en-GB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Pr>
      <w:rFonts w:eastAsia="MS Mincho"/>
      <w:b/>
      <w:bCs/>
      <w:sz w:val="20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pPr>
      <w:tabs>
        <w:tab w:val="left" w:pos="360"/>
      </w:tabs>
      <w:ind w:left="284"/>
      <w:jc w:val="both"/>
    </w:pPr>
    <w:rPr>
      <w:rFonts w:ascii="Arial" w:eastAsia="MS Mincho" w:hAnsi="Arial" w:cs="Arial"/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397" w:hanging="397"/>
    </w:pPr>
    <w:rPr>
      <w:rFonts w:eastAsia="MS Mincho"/>
      <w:sz w:val="20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ind w:left="396" w:hanging="396"/>
      <w:jc w:val="both"/>
    </w:pPr>
    <w:rPr>
      <w:rFonts w:eastAsia="MS Mincho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nnexetitreglobale">
    <w:name w:val="Annexe titre (globale)"/>
    <w:basedOn w:val="Normln"/>
    <w:next w:val="Normln"/>
    <w:uiPriority w:val="99"/>
    <w:pPr>
      <w:tabs>
        <w:tab w:val="left" w:pos="851"/>
      </w:tabs>
      <w:spacing w:before="120" w:after="120"/>
      <w:jc w:val="center"/>
    </w:pPr>
    <w:rPr>
      <w:b/>
      <w:bCs/>
      <w:u w:val="single"/>
    </w:rPr>
  </w:style>
  <w:style w:type="paragraph" w:customStyle="1" w:styleId="Text3">
    <w:name w:val="Text 3"/>
    <w:basedOn w:val="Normln"/>
    <w:uiPriority w:val="99"/>
    <w:pPr>
      <w:tabs>
        <w:tab w:val="left" w:pos="851"/>
      </w:tabs>
      <w:spacing w:before="120" w:after="120"/>
      <w:ind w:left="1985"/>
      <w:jc w:val="both"/>
    </w:pPr>
  </w:style>
  <w:style w:type="paragraph" w:customStyle="1" w:styleId="Point3">
    <w:name w:val="Point 3"/>
    <w:basedOn w:val="Normln"/>
    <w:uiPriority w:val="99"/>
    <w:pPr>
      <w:tabs>
        <w:tab w:val="left" w:pos="851"/>
      </w:tabs>
      <w:spacing w:before="120" w:after="120"/>
      <w:ind w:left="2552" w:hanging="567"/>
      <w:jc w:val="both"/>
    </w:pPr>
  </w:style>
  <w:style w:type="paragraph" w:customStyle="1" w:styleId="Text4">
    <w:name w:val="Text 4"/>
    <w:basedOn w:val="Normln"/>
    <w:uiPriority w:val="99"/>
    <w:pPr>
      <w:tabs>
        <w:tab w:val="left" w:pos="851"/>
      </w:tabs>
      <w:spacing w:before="120" w:after="120"/>
      <w:ind w:left="851"/>
      <w:jc w:val="both"/>
    </w:pPr>
  </w:style>
  <w:style w:type="paragraph" w:customStyle="1" w:styleId="Tiret4">
    <w:name w:val="Tiret 4"/>
    <w:basedOn w:val="Normln"/>
    <w:uiPriority w:val="99"/>
    <w:pPr>
      <w:tabs>
        <w:tab w:val="left" w:pos="851"/>
      </w:tabs>
      <w:spacing w:before="120" w:after="120"/>
      <w:ind w:left="3119" w:hanging="567"/>
      <w:jc w:val="both"/>
    </w:pPr>
  </w:style>
  <w:style w:type="paragraph" w:styleId="Titulek">
    <w:name w:val="caption"/>
    <w:basedOn w:val="Normln"/>
    <w:next w:val="Normln"/>
    <w:uiPriority w:val="99"/>
    <w:qFormat/>
    <w:rPr>
      <w:b/>
      <w:bCs/>
    </w:rPr>
  </w:style>
  <w:style w:type="paragraph" w:customStyle="1" w:styleId="NormalRight">
    <w:name w:val="Normal Right"/>
    <w:basedOn w:val="Normln"/>
    <w:uiPriority w:val="99"/>
    <w:pPr>
      <w:tabs>
        <w:tab w:val="left" w:pos="851"/>
      </w:tabs>
      <w:spacing w:before="120" w:after="120"/>
      <w:jc w:val="right"/>
    </w:pPr>
  </w:style>
  <w:style w:type="paragraph" w:customStyle="1" w:styleId="Point1">
    <w:name w:val="Point 1"/>
    <w:basedOn w:val="Normln"/>
    <w:uiPriority w:val="99"/>
    <w:pPr>
      <w:tabs>
        <w:tab w:val="left" w:pos="851"/>
      </w:tabs>
      <w:spacing w:before="120" w:after="120"/>
      <w:ind w:left="1418" w:hanging="567"/>
      <w:jc w:val="both"/>
    </w:pPr>
  </w:style>
  <w:style w:type="paragraph" w:customStyle="1" w:styleId="Point0">
    <w:name w:val="Point 0"/>
    <w:basedOn w:val="Normln"/>
    <w:uiPriority w:val="99"/>
    <w:pPr>
      <w:tabs>
        <w:tab w:val="left" w:pos="851"/>
      </w:tabs>
      <w:spacing w:before="120" w:after="120"/>
      <w:ind w:left="851" w:hanging="851"/>
      <w:jc w:val="both"/>
    </w:p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customStyle="1" w:styleId="Point4">
    <w:name w:val="Point 4"/>
    <w:basedOn w:val="Normln"/>
    <w:uiPriority w:val="99"/>
    <w:pPr>
      <w:tabs>
        <w:tab w:val="left" w:pos="851"/>
      </w:tabs>
      <w:spacing w:before="120" w:after="120"/>
      <w:ind w:left="3119" w:hanging="567"/>
      <w:jc w:val="both"/>
    </w:pPr>
  </w:style>
  <w:style w:type="paragraph" w:customStyle="1" w:styleId="Podtda">
    <w:name w:val="Podtřída"/>
    <w:basedOn w:val="Normln"/>
    <w:uiPriority w:val="99"/>
    <w:pPr>
      <w:tabs>
        <w:tab w:val="left" w:pos="284"/>
        <w:tab w:val="left" w:pos="567"/>
        <w:tab w:val="left" w:pos="851"/>
        <w:tab w:val="left" w:pos="1134"/>
        <w:tab w:val="left" w:pos="1247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spacing w:line="220" w:lineRule="exact"/>
      <w:ind w:left="1701" w:hanging="567"/>
      <w:jc w:val="both"/>
    </w:pPr>
    <w:rPr>
      <w:rFonts w:ascii="Arial" w:hAnsi="Arial" w:cs="Arial"/>
      <w:sz w:val="20"/>
      <w:szCs w:val="20"/>
    </w:rPr>
  </w:style>
  <w:style w:type="paragraph" w:customStyle="1" w:styleId="CM1">
    <w:name w:val="CM1"/>
    <w:basedOn w:val="Normln"/>
    <w:next w:val="Normln"/>
    <w:uiPriority w:val="99"/>
    <w:rsid w:val="005E053E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"/>
    <w:next w:val="Normln"/>
    <w:uiPriority w:val="99"/>
    <w:rsid w:val="005E053E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Standard">
    <w:name w:val="Standard"/>
    <w:rsid w:val="007565D3"/>
    <w:pPr>
      <w:widowControl w:val="0"/>
      <w:suppressAutoHyphens/>
      <w:autoSpaceDN w:val="0"/>
      <w:jc w:val="both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Standard"/>
    <w:uiPriority w:val="34"/>
    <w:rsid w:val="007565D3"/>
    <w:pPr>
      <w:spacing w:after="200"/>
      <w:ind w:left="720"/>
    </w:pPr>
  </w:style>
  <w:style w:type="paragraph" w:customStyle="1" w:styleId="Footnote">
    <w:name w:val="Footnote"/>
    <w:basedOn w:val="Standard"/>
    <w:rsid w:val="007565D3"/>
    <w:pPr>
      <w:suppressLineNumbers/>
      <w:ind w:left="425" w:hanging="425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EF22B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8">
    <w:name w:val="WW8Num18"/>
    <w:pPr>
      <w:numPr>
        <w:numId w:val="21"/>
      </w:numPr>
    </w:pPr>
  </w:style>
  <w:style w:type="numbering" w:customStyle="1" w:styleId="WW8Num36">
    <w:name w:val="WW8Num36"/>
    <w:pPr>
      <w:numPr>
        <w:numId w:val="9"/>
      </w:numPr>
    </w:pPr>
  </w:style>
  <w:style w:type="numbering" w:customStyle="1" w:styleId="WW8Num81">
    <w:name w:val="WW8Num81"/>
    <w:pPr>
      <w:numPr>
        <w:numId w:val="20"/>
      </w:numPr>
    </w:pPr>
  </w:style>
  <w:style w:type="numbering" w:customStyle="1" w:styleId="WW8Num69">
    <w:name w:val="WW8Num69"/>
    <w:pPr>
      <w:numPr>
        <w:numId w:val="10"/>
      </w:numPr>
    </w:pPr>
  </w:style>
  <w:style w:type="numbering" w:customStyle="1" w:styleId="WW8Num9">
    <w:name w:val="WW8Num9"/>
    <w:pPr>
      <w:numPr>
        <w:numId w:val="15"/>
      </w:numPr>
    </w:pPr>
  </w:style>
  <w:style w:type="numbering" w:customStyle="1" w:styleId="WW8Num75">
    <w:name w:val="WW8Num75"/>
    <w:pPr>
      <w:numPr>
        <w:numId w:val="11"/>
      </w:numPr>
    </w:pPr>
  </w:style>
  <w:style w:type="numbering" w:customStyle="1" w:styleId="WW8Num83">
    <w:name w:val="WW8Num83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78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3038</Words>
  <Characters>17929</Characters>
  <Application>Microsoft Office Word</Application>
  <DocSecurity>0</DocSecurity>
  <Lines>149</Lines>
  <Paragraphs>41</Paragraphs>
  <ScaleCrop>false</ScaleCrop>
  <Company>Krajský úřad - Jihočeský kraj</Company>
  <LinksUpToDate>false</LinksUpToDate>
  <CharactersWithSpaces>20926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zařazení objektu/zařízení do skupiny</dc:title>
  <dc:subject>Havárie</dc:subject>
  <dc:creator>Dipl.Ing. GYŐRÖG Štefan</dc:creator>
  <cp:keywords/>
  <dc:description>Další dotazy a informace : Ing.GYŐRÖG Štefan, 386 720 746, gyorog@kraj-jihocesky.cz</dc:description>
  <cp:lastModifiedBy>Hocke David</cp:lastModifiedBy>
  <cp:revision>2</cp:revision>
  <cp:lastPrinted>2005-04-22T07:37:00Z</cp:lastPrinted>
  <dcterms:created xsi:type="dcterms:W3CDTF">2025-12-02T12:03:00Z</dcterms:created>
  <dcterms:modified xsi:type="dcterms:W3CDTF">2025-12-02T12:03:00Z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