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E1F2" w14:textId="77777777" w:rsidR="005974A9" w:rsidRDefault="005974A9" w:rsidP="005974A9"/>
    <w:tbl>
      <w:tblPr>
        <w:tblStyle w:val="TableNormal1"/>
        <w:tblW w:w="9498" w:type="dxa"/>
        <w:tblInd w:w="-4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00"/>
        <w:gridCol w:w="1701"/>
        <w:gridCol w:w="3997"/>
      </w:tblGrid>
      <w:tr w:rsidR="005974A9" w14:paraId="78ECA473" w14:textId="77777777" w:rsidTr="00F83EC3">
        <w:trPr>
          <w:trHeight w:val="1209"/>
        </w:trPr>
        <w:tc>
          <w:tcPr>
            <w:tcW w:w="380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B597" w14:textId="77777777" w:rsidR="005974A9" w:rsidRDefault="005974A9" w:rsidP="00F83EC3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Pod Altánem 99/103, 100 00 Praha 10</w:t>
            </w:r>
          </w:p>
          <w:p w14:paraId="21CB2FEF" w14:textId="77777777" w:rsidR="005974A9" w:rsidRDefault="005974A9" w:rsidP="00F83EC3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DIČ: CZ00409871, IČO: 00409871</w:t>
            </w:r>
          </w:p>
          <w:p w14:paraId="0AFAA1A5" w14:textId="77777777" w:rsidR="005974A9" w:rsidRDefault="005974A9" w:rsidP="00F83EC3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Bankovní spojení: 2201482797/2010</w:t>
            </w:r>
          </w:p>
          <w:p w14:paraId="4C17E4CC" w14:textId="77777777" w:rsidR="005974A9" w:rsidRDefault="005974A9" w:rsidP="00F83EC3">
            <w:pPr>
              <w:spacing w:line="276" w:lineRule="auto"/>
              <w:ind w:right="-8"/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>Tel.: +420 261 263 </w:t>
            </w: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  <w:lang w:val="ru-RU"/>
              </w:rPr>
              <w:t>574</w:t>
            </w:r>
          </w:p>
          <w:p w14:paraId="4BB1463E" w14:textId="77777777" w:rsidR="005974A9" w:rsidRDefault="005974A9" w:rsidP="00F83EC3">
            <w:pPr>
              <w:spacing w:line="276" w:lineRule="auto"/>
              <w:ind w:right="-8"/>
            </w:pPr>
            <w:r>
              <w:rPr>
                <w:b/>
                <w:bCs/>
                <w:color w:val="7F7F7F"/>
                <w:spacing w:val="10"/>
                <w:sz w:val="20"/>
                <w:szCs w:val="20"/>
                <w:u w:color="7F7F7F"/>
              </w:rPr>
              <w:t xml:space="preserve">E-mail: </w:t>
            </w:r>
            <w:r>
              <w:rPr>
                <w:rStyle w:val="Hyperlink0"/>
                <w:rFonts w:eastAsia="Arial Unicode MS"/>
              </w:rPr>
              <w:t>scs@konzument.cz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09415" w14:textId="77777777" w:rsidR="005974A9" w:rsidRDefault="005974A9" w:rsidP="00F83EC3">
            <w:pPr>
              <w:ind w:right="-8"/>
            </w:pPr>
          </w:p>
        </w:tc>
        <w:tc>
          <w:tcPr>
            <w:tcW w:w="3997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DE87C" w14:textId="77777777" w:rsidR="005974A9" w:rsidRDefault="005974A9" w:rsidP="00F83EC3">
            <w:pPr>
              <w:pStyle w:val="Zkladntext"/>
              <w:tabs>
                <w:tab w:val="left" w:pos="426"/>
                <w:tab w:val="left" w:pos="720"/>
                <w:tab w:val="left" w:pos="1985"/>
              </w:tabs>
              <w:spacing w:line="240" w:lineRule="auto"/>
              <w:ind w:right="-8"/>
              <w:jc w:val="right"/>
            </w:pPr>
            <w:r>
              <w:rPr>
                <w:noProof/>
              </w:rPr>
              <w:drawing>
                <wp:inline distT="0" distB="0" distL="0" distR="0" wp14:anchorId="7FEAA10F" wp14:editId="6731BB9A">
                  <wp:extent cx="1874175" cy="617220"/>
                  <wp:effectExtent l="0" t="0" r="0" b="0"/>
                  <wp:docPr id="1073741825" name="officeArt object" descr="SCS_logotyp_hlavni_RG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SCS_logotyp_hlavni_RGB.png" descr="SCS_logotyp_hlavni_RGB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4175" cy="6172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DD3F4" w14:textId="77777777" w:rsidR="005974A9" w:rsidRDefault="005974A9" w:rsidP="005974A9">
      <w:pPr>
        <w:spacing w:after="120"/>
        <w:ind w:left="-426" w:right="-8"/>
        <w:jc w:val="center"/>
        <w:rPr>
          <w:sz w:val="12"/>
        </w:rPr>
      </w:pPr>
    </w:p>
    <w:p w14:paraId="7652F956" w14:textId="77777777" w:rsidR="00812DEB" w:rsidRDefault="00812DEB" w:rsidP="004D0C5B">
      <w:pPr>
        <w:spacing w:after="120"/>
        <w:ind w:right="134"/>
        <w:rPr>
          <w:rFonts w:asciiTheme="minorHAnsi" w:eastAsia="Calibri" w:hAnsiTheme="minorHAnsi" w:cstheme="minorHAnsi"/>
          <w:b/>
          <w:bCs/>
          <w:sz w:val="28"/>
          <w:szCs w:val="36"/>
        </w:rPr>
      </w:pPr>
    </w:p>
    <w:p w14:paraId="7B078511" w14:textId="77777777" w:rsidR="005974A9" w:rsidRPr="00E942A2" w:rsidRDefault="005974A9" w:rsidP="005974A9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 w:rsidRPr="00E942A2">
        <w:rPr>
          <w:rFonts w:asciiTheme="minorHAnsi" w:eastAsia="Calibri" w:hAnsiTheme="minorHAnsi" w:cstheme="minorHAnsi"/>
          <w:b/>
          <w:bCs/>
          <w:sz w:val="32"/>
          <w:szCs w:val="32"/>
        </w:rPr>
        <w:t>PŘÍLOHA K TISKOVÉ ZPRÁ</w:t>
      </w:r>
      <w:r w:rsidRPr="00E942A2">
        <w:rPr>
          <w:rFonts w:asciiTheme="minorHAnsi" w:eastAsia="Calibri" w:hAnsiTheme="minorHAnsi" w:cstheme="minorHAnsi"/>
          <w:b/>
          <w:bCs/>
          <w:sz w:val="32"/>
          <w:szCs w:val="32"/>
          <w:lang w:val="pt-PT"/>
        </w:rPr>
        <w:t xml:space="preserve">VĚ </w:t>
      </w:r>
    </w:p>
    <w:p w14:paraId="6A88D0CA" w14:textId="77777777" w:rsidR="005974A9" w:rsidRDefault="005974A9" w:rsidP="0059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Národní cena </w:t>
      </w:r>
      <w:r w:rsidRPr="00E948AF"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českých spotřebitelů 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Spokojený</w:t>
      </w:r>
      <w:r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 zá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kazník</w:t>
      </w:r>
      <w:r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 </w:t>
      </w:r>
    </w:p>
    <w:p w14:paraId="1DBEB9B7" w14:textId="108EA674" w:rsidR="005974A9" w:rsidRDefault="005974A9" w:rsidP="0059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>
        <w:rPr>
          <w:rFonts w:asciiTheme="minorHAnsi" w:eastAsia="Calibri" w:hAnsiTheme="minorHAnsi" w:cstheme="minorHAnsi"/>
          <w:b/>
          <w:bCs/>
          <w:sz w:val="32"/>
          <w:szCs w:val="40"/>
        </w:rPr>
        <w:t xml:space="preserve">v Jihočeském kraji - </w:t>
      </w:r>
      <w:r w:rsidRPr="00A8755B">
        <w:rPr>
          <w:rFonts w:asciiTheme="minorHAnsi" w:eastAsia="Calibri" w:hAnsiTheme="minorHAnsi" w:cstheme="minorHAnsi"/>
          <w:b/>
          <w:bCs/>
          <w:sz w:val="32"/>
          <w:szCs w:val="40"/>
        </w:rPr>
        <w:t>202</w:t>
      </w:r>
      <w:r w:rsidR="001E5491">
        <w:rPr>
          <w:rFonts w:asciiTheme="minorHAnsi" w:eastAsia="Calibri" w:hAnsiTheme="minorHAnsi" w:cstheme="minorHAnsi"/>
          <w:b/>
          <w:bCs/>
          <w:sz w:val="32"/>
          <w:szCs w:val="40"/>
        </w:rPr>
        <w:t>2</w:t>
      </w:r>
    </w:p>
    <w:p w14:paraId="38E75D46" w14:textId="77777777" w:rsidR="005974A9" w:rsidRDefault="005974A9" w:rsidP="005974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426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p w14:paraId="1EF21E53" w14:textId="77777777" w:rsidR="005974A9" w:rsidRDefault="005974A9" w:rsidP="005974A9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 w:rsidRPr="00CC0CC9">
        <w:rPr>
          <w:rFonts w:asciiTheme="minorHAnsi" w:eastAsia="Calibri" w:hAnsiTheme="minorHAnsi" w:cstheme="minorHAnsi"/>
          <w:b/>
          <w:bCs/>
          <w:sz w:val="32"/>
          <w:szCs w:val="40"/>
        </w:rPr>
        <w:t>SEZNAM OCENĚNÝCH SUBJEKTŮ</w:t>
      </w:r>
    </w:p>
    <w:p w14:paraId="38E5C64B" w14:textId="77777777" w:rsidR="0006281A" w:rsidRPr="0006281A" w:rsidRDefault="0006281A" w:rsidP="005974A9">
      <w:pPr>
        <w:spacing w:after="120"/>
        <w:ind w:left="-426" w:right="134"/>
        <w:jc w:val="center"/>
        <w:rPr>
          <w:rFonts w:eastAsia="Calibri"/>
          <w:b/>
          <w:bCs/>
          <w:sz w:val="14"/>
          <w:szCs w:val="26"/>
        </w:rPr>
      </w:pPr>
    </w:p>
    <w:p w14:paraId="7F6AF1E9" w14:textId="44CF7706" w:rsidR="0006281A" w:rsidRDefault="0006281A" w:rsidP="005974A9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 w:rsidRPr="00AC43BE">
        <w:rPr>
          <w:rFonts w:asciiTheme="minorHAnsi" w:eastAsia="Calibri" w:hAnsiTheme="minorHAnsi" w:cstheme="minorHAnsi"/>
          <w:noProof/>
          <w:sz w:val="22"/>
          <w:szCs w:val="22"/>
          <w:bdr w:val="none" w:sz="0" w:space="0" w:color="auto"/>
        </w:rPr>
        <w:drawing>
          <wp:inline distT="0" distB="0" distL="0" distR="0" wp14:anchorId="6615F2ED" wp14:editId="47FFBC01">
            <wp:extent cx="3076575" cy="1133475"/>
            <wp:effectExtent l="0" t="0" r="9525" b="0"/>
            <wp:docPr id="1" name="image1.png" descr="logo_horizontal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horizontal_rgb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A434E0" w14:textId="3BA84991" w:rsidR="0006281A" w:rsidRDefault="00B70E9C" w:rsidP="005974A9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  <w:r>
        <w:rPr>
          <w:rFonts w:eastAsia="Calibri" w:cstheme="minorHAnsi"/>
          <w:noProof/>
        </w:rPr>
        <w:drawing>
          <wp:inline distT="0" distB="0" distL="0" distR="0" wp14:anchorId="421B1B03" wp14:editId="2B926409">
            <wp:extent cx="2263000" cy="1212850"/>
            <wp:effectExtent l="0" t="0" r="4445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564" cy="126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5780"/>
      </w:tblGrid>
      <w:tr w:rsidR="001E5491" w:rsidRPr="001E5491" w14:paraId="032C7972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12A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0B4D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16FAC7CB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5C3BB040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8E57D0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spellStart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Ultina</w:t>
            </w:r>
            <w:proofErr w:type="spellEnd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, s.r.o.</w:t>
            </w:r>
          </w:p>
        </w:tc>
      </w:tr>
      <w:tr w:rsidR="001E5491" w:rsidRPr="001E5491" w14:paraId="6D73A224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F849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B0D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03669149</w:t>
            </w:r>
          </w:p>
        </w:tc>
      </w:tr>
      <w:tr w:rsidR="001E5491" w:rsidRPr="001E5491" w14:paraId="50BD26D7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1E1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F181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Bezručova 25, 374 01 Trhové Sviny </w:t>
            </w:r>
          </w:p>
        </w:tc>
      </w:tr>
      <w:tr w:rsidR="001E5491" w:rsidRPr="001E5491" w14:paraId="13A9A31C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387EE2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9400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a prodej civilních a sportovních invalidních vozíků</w:t>
            </w:r>
          </w:p>
        </w:tc>
      </w:tr>
      <w:tr w:rsidR="001E5491" w:rsidRPr="001E5491" w14:paraId="4EFDA857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777A" w14:textId="77777777" w:rsidR="00812DEB" w:rsidRDefault="00812DEB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  <w:p w14:paraId="6DE331DA" w14:textId="68344A5B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5961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0CD3A97D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74300418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7119FB8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Petr </w:t>
            </w:r>
            <w:proofErr w:type="spellStart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Švamberg</w:t>
            </w:r>
            <w:proofErr w:type="spellEnd"/>
          </w:p>
        </w:tc>
      </w:tr>
      <w:tr w:rsidR="001E5491" w:rsidRPr="001E5491" w14:paraId="151B5BDC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9D77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C76E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10323171</w:t>
            </w:r>
          </w:p>
        </w:tc>
      </w:tr>
      <w:tr w:rsidR="001E5491" w:rsidRPr="001E5491" w14:paraId="2A565DAB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FC0C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01B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Družstevní 43, 390 02 </w:t>
            </w:r>
            <w:proofErr w:type="gram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Tábor - </w:t>
            </w:r>
            <w:proofErr w:type="spell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Čekanice</w:t>
            </w:r>
            <w:proofErr w:type="spellEnd"/>
            <w:proofErr w:type="gramEnd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</w:t>
            </w:r>
          </w:p>
        </w:tc>
      </w:tr>
      <w:tr w:rsidR="001E5491" w:rsidRPr="001E5491" w14:paraId="6CF37843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E5430F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C81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Umělecké sklenářství</w:t>
            </w:r>
          </w:p>
        </w:tc>
      </w:tr>
      <w:tr w:rsidR="001E5491" w:rsidRPr="001E5491" w14:paraId="5BDFE133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89BD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0AF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03F701A9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6CF4D3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49D1780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Optik Žabková, s.r.o.</w:t>
            </w:r>
          </w:p>
        </w:tc>
      </w:tr>
      <w:tr w:rsidR="001E5491" w:rsidRPr="001E5491" w14:paraId="51C526C3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764B2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ED24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26019442</w:t>
            </w:r>
          </w:p>
        </w:tc>
      </w:tr>
      <w:tr w:rsidR="001E5491" w:rsidRPr="001E5491" w14:paraId="6C820E6C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CD930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4D1D1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Panská 133, Jindřichův Hradec 377 01</w:t>
            </w:r>
          </w:p>
        </w:tc>
      </w:tr>
      <w:tr w:rsidR="001E5491" w:rsidRPr="001E5491" w14:paraId="6A799B72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4703AB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99DD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Oční optika</w:t>
            </w:r>
          </w:p>
        </w:tc>
      </w:tr>
      <w:tr w:rsidR="001E5491" w:rsidRPr="001E5491" w14:paraId="09D7F1DB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D49F1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A811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5A5B8279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C661A9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416663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spellStart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NoVy</w:t>
            </w:r>
            <w:proofErr w:type="spellEnd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Vacov, spol. s r.o.</w:t>
            </w:r>
          </w:p>
        </w:tc>
      </w:tr>
      <w:tr w:rsidR="001E5491" w:rsidRPr="001E5491" w14:paraId="05C10EAD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954E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lastRenderedPageBreak/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8F1D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47237210</w:t>
            </w:r>
          </w:p>
        </w:tc>
      </w:tr>
      <w:tr w:rsidR="001E5491" w:rsidRPr="001E5491" w14:paraId="3EF3090A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CACB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7061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Vacov 28, 384 86</w:t>
            </w:r>
          </w:p>
        </w:tc>
      </w:tr>
      <w:tr w:rsidR="001E5491" w:rsidRPr="001E5491" w14:paraId="675E3FD1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CAE894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4DE3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Pekárna</w:t>
            </w:r>
          </w:p>
        </w:tc>
      </w:tr>
      <w:tr w:rsidR="001E5491" w:rsidRPr="001E5491" w14:paraId="3D979080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329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490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0DF17DD1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7A8F665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A565B1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Ing. Pavel Hofman</w:t>
            </w:r>
          </w:p>
        </w:tc>
      </w:tr>
      <w:tr w:rsidR="001E5491" w:rsidRPr="001E5491" w14:paraId="2111D142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4631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A2A9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76667243</w:t>
            </w:r>
          </w:p>
        </w:tc>
      </w:tr>
      <w:tr w:rsidR="001E5491" w:rsidRPr="001E5491" w14:paraId="7CF57FF2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58CF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EE6B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proofErr w:type="spell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Ústrašická</w:t>
            </w:r>
            <w:proofErr w:type="spellEnd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117, 391 11 Planá nad Lužnicí</w:t>
            </w:r>
          </w:p>
        </w:tc>
      </w:tr>
      <w:tr w:rsidR="001E5491" w:rsidRPr="001E5491" w14:paraId="2AC7ACF7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13A711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10A5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Projekce, realizace a údržba zahrad</w:t>
            </w:r>
          </w:p>
        </w:tc>
      </w:tr>
      <w:tr w:rsidR="001E5491" w:rsidRPr="001E5491" w14:paraId="68F88689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3A0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DE2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098D1190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214E261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4E17FE8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KVALITEX Písek s.r.o.</w:t>
            </w:r>
          </w:p>
        </w:tc>
      </w:tr>
      <w:tr w:rsidR="001E5491" w:rsidRPr="001E5491" w14:paraId="15F5605D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7667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333C1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04837550</w:t>
            </w:r>
          </w:p>
        </w:tc>
      </w:tr>
      <w:tr w:rsidR="001E5491" w:rsidRPr="001E5491" w14:paraId="1B6780E3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E7CD2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73E22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Pražská 226, 397 01, </w:t>
            </w:r>
            <w:proofErr w:type="gram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Písek - Pražské</w:t>
            </w:r>
            <w:proofErr w:type="gramEnd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Předměstí</w:t>
            </w:r>
          </w:p>
        </w:tc>
      </w:tr>
      <w:tr w:rsidR="001E5491" w:rsidRPr="001E5491" w14:paraId="54B25121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6CC83E1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9F9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oděvů</w:t>
            </w:r>
          </w:p>
        </w:tc>
      </w:tr>
      <w:tr w:rsidR="001E5491" w:rsidRPr="001E5491" w14:paraId="035C2973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4BE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EDB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36B3E66A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01AEDB7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2C2586D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proofErr w:type="gramStart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CALTA - K</w:t>
            </w:r>
            <w:proofErr w:type="gramEnd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, s.r.o.</w:t>
            </w:r>
          </w:p>
        </w:tc>
      </w:tr>
      <w:tr w:rsidR="001E5491" w:rsidRPr="001E5491" w14:paraId="7A0E44A1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B535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FA7D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25155822</w:t>
            </w:r>
          </w:p>
        </w:tc>
      </w:tr>
      <w:tr w:rsidR="001E5491" w:rsidRPr="001E5491" w14:paraId="1F26822D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BCFA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C4A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Masarykova 258, 399 01, Milevsko</w:t>
            </w:r>
          </w:p>
        </w:tc>
      </w:tr>
      <w:tr w:rsidR="001E5491" w:rsidRPr="001E5491" w14:paraId="4FEC5623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235CAD7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CC7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Montáž, opravy, revize a zkoušky elektrických zařízení</w:t>
            </w:r>
          </w:p>
        </w:tc>
      </w:tr>
      <w:tr w:rsidR="001E5491" w:rsidRPr="001E5491" w14:paraId="3D89BB49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532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FD1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3DA39BAD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67E2C33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01693F0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Mgr. Štěpánka Bendová</w:t>
            </w:r>
          </w:p>
        </w:tc>
      </w:tr>
      <w:tr w:rsidR="001E5491" w:rsidRPr="001E5491" w14:paraId="395B6B0A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8152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0BEF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70533351</w:t>
            </w:r>
          </w:p>
        </w:tc>
      </w:tr>
      <w:tr w:rsidR="001E5491" w:rsidRPr="001E5491" w14:paraId="2B0A2C0F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3FE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DDED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Široká 456/37, 370 01, České Budějovice 1</w:t>
            </w:r>
          </w:p>
        </w:tc>
      </w:tr>
      <w:tr w:rsidR="001E5491" w:rsidRPr="001E5491" w14:paraId="20B85F17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048F91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BA2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Svatební agentura, floristika a pořádání workshopů </w:t>
            </w:r>
          </w:p>
        </w:tc>
      </w:tr>
      <w:tr w:rsidR="001E5491" w:rsidRPr="001E5491" w14:paraId="78C0BDB0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A9C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2360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1A42F3DA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153A026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D7AC77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Milan Beneš</w:t>
            </w:r>
          </w:p>
        </w:tc>
      </w:tr>
      <w:tr w:rsidR="001E5491" w:rsidRPr="001E5491" w14:paraId="0FF22D20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1C0F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3DA1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67182089</w:t>
            </w:r>
          </w:p>
        </w:tc>
      </w:tr>
      <w:tr w:rsidR="001E5491" w:rsidRPr="001E5491" w14:paraId="032BC730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9E1C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6FE6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Krumlovská 20, 383 01 Prachatice</w:t>
            </w:r>
          </w:p>
        </w:tc>
      </w:tr>
      <w:tr w:rsidR="001E5491" w:rsidRPr="001E5491" w14:paraId="4FDCBECA" w14:textId="77777777" w:rsidTr="001E5491">
        <w:trPr>
          <w:trHeight w:val="37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1852E6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784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Elektroinstalace, zabezpečovací, kamerové a počítačové systémy</w:t>
            </w:r>
          </w:p>
        </w:tc>
      </w:tr>
      <w:tr w:rsidR="001E5491" w:rsidRPr="001E5491" w14:paraId="1C6C1CC3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2F6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BBC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3435D220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7A98194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80F0B6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HAIS s.r.o.</w:t>
            </w:r>
          </w:p>
        </w:tc>
      </w:tr>
      <w:tr w:rsidR="001E5491" w:rsidRPr="001E5491" w14:paraId="5691A9FA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AEFB1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A198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26047764</w:t>
            </w:r>
          </w:p>
        </w:tc>
      </w:tr>
      <w:tr w:rsidR="001E5491" w:rsidRPr="001E5491" w14:paraId="572BD2E4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2D18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35F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Masarykovo nám. 93, 379 01, </w:t>
            </w:r>
            <w:proofErr w:type="gram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Třeboň - Třeboň</w:t>
            </w:r>
            <w:proofErr w:type="gramEnd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I</w:t>
            </w:r>
          </w:p>
        </w:tc>
      </w:tr>
      <w:tr w:rsidR="001E5491" w:rsidRPr="001E5491" w14:paraId="092D77A9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7465B5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A91E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Cukrářství</w:t>
            </w:r>
          </w:p>
        </w:tc>
      </w:tr>
      <w:tr w:rsidR="001E5491" w:rsidRPr="001E5491" w14:paraId="06815C49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4F5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4268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4835BF9D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2BBE217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8163D2D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Třeboňská realitní s.r.o.</w:t>
            </w:r>
          </w:p>
        </w:tc>
      </w:tr>
      <w:tr w:rsidR="001E5491" w:rsidRPr="001E5491" w14:paraId="7374ED47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4C2D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FBD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04967623</w:t>
            </w:r>
          </w:p>
        </w:tc>
      </w:tr>
      <w:tr w:rsidR="001E5491" w:rsidRPr="001E5491" w14:paraId="6B4BE26E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FAC22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B918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Táboritská 368, 379 01 Třeboň</w:t>
            </w:r>
          </w:p>
        </w:tc>
      </w:tr>
      <w:tr w:rsidR="001E5491" w:rsidRPr="001E5491" w14:paraId="585EF1BD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93A7ABD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38A5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Realitní agentura</w:t>
            </w:r>
          </w:p>
        </w:tc>
      </w:tr>
      <w:tr w:rsidR="001E5491" w:rsidRPr="001E5491" w14:paraId="3DD90180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BA1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342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3B6FC7C2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491B5CB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9C0FB2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JV BAU </w:t>
            </w:r>
            <w:proofErr w:type="spellStart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eu</w:t>
            </w:r>
            <w:proofErr w:type="spellEnd"/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 xml:space="preserve"> s.r.o.</w:t>
            </w:r>
          </w:p>
        </w:tc>
      </w:tr>
      <w:tr w:rsidR="001E5491" w:rsidRPr="001E5491" w14:paraId="1C569C4F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F26F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74C4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04734262</w:t>
            </w:r>
          </w:p>
        </w:tc>
      </w:tr>
      <w:tr w:rsidR="001E5491" w:rsidRPr="001E5491" w14:paraId="584AAD63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74BF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AA86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Prachatice II, Menšíkova 1155</w:t>
            </w:r>
          </w:p>
        </w:tc>
      </w:tr>
      <w:tr w:rsidR="001E5491" w:rsidRPr="001E5491" w14:paraId="4B963670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3EA9D7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874D1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Výstavba a služby v oboru stavebnictví</w:t>
            </w:r>
          </w:p>
        </w:tc>
      </w:tr>
      <w:tr w:rsidR="001E5491" w:rsidRPr="001E5491" w14:paraId="523805E4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4F9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13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12B8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4DBE5E2E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4A46EEF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1E4B6715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Cukrárna U Volfů s.r.o.</w:t>
            </w:r>
          </w:p>
        </w:tc>
      </w:tr>
      <w:tr w:rsidR="001E5491" w:rsidRPr="001E5491" w14:paraId="6217AEB0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FE47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lastRenderedPageBreak/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CE70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05421357</w:t>
            </w:r>
          </w:p>
        </w:tc>
      </w:tr>
      <w:tr w:rsidR="001E5491" w:rsidRPr="001E5491" w14:paraId="10F9D4A3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58A2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1C972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Písek, Vnitřní Město, </w:t>
            </w:r>
            <w:proofErr w:type="spell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Ningrova</w:t>
            </w:r>
            <w:proofErr w:type="spellEnd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159/4</w:t>
            </w:r>
          </w:p>
        </w:tc>
      </w:tr>
      <w:tr w:rsidR="001E5491" w:rsidRPr="001E5491" w14:paraId="5FA8934D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B5F29D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C30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Cukrárna</w:t>
            </w:r>
          </w:p>
        </w:tc>
      </w:tr>
      <w:tr w:rsidR="001E5491" w:rsidRPr="001E5491" w14:paraId="14CDC532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D932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14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466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7E35A59A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3512D898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2F0C195C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Vypáleno s.r.o.</w:t>
            </w:r>
          </w:p>
        </w:tc>
      </w:tr>
      <w:tr w:rsidR="001E5491" w:rsidRPr="001E5491" w14:paraId="13300A5E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EF43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BB1C8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08381062</w:t>
            </w:r>
          </w:p>
        </w:tc>
      </w:tr>
      <w:tr w:rsidR="001E5491" w:rsidRPr="001E5491" w14:paraId="1655B7E7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A8148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656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Kájov, Dvorská 194</w:t>
            </w:r>
          </w:p>
        </w:tc>
      </w:tr>
      <w:tr w:rsidR="001E5491" w:rsidRPr="001E5491" w14:paraId="7DC97405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717CE07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C6DB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Zakázková výroba dekorací a doplňků</w:t>
            </w:r>
          </w:p>
        </w:tc>
      </w:tr>
      <w:tr w:rsidR="001E5491" w:rsidRPr="001E5491" w14:paraId="7751C594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D7A8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15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1AFB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6A82D4C3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1715BA0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378E55E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EXBOWLING s.r.o.</w:t>
            </w:r>
          </w:p>
        </w:tc>
      </w:tr>
      <w:tr w:rsidR="001E5491" w:rsidRPr="001E5491" w14:paraId="525106F8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9261D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083E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28159314</w:t>
            </w:r>
          </w:p>
        </w:tc>
      </w:tr>
      <w:tr w:rsidR="001E5491" w:rsidRPr="001E5491" w14:paraId="629B92D1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526C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22C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Na Moráni 381, 381 01, Český </w:t>
            </w:r>
            <w:proofErr w:type="gram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Krumlov - Horní</w:t>
            </w:r>
            <w:proofErr w:type="gramEnd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Brána</w:t>
            </w:r>
          </w:p>
        </w:tc>
      </w:tr>
      <w:tr w:rsidR="001E5491" w:rsidRPr="001E5491" w14:paraId="7A43C234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55C3F0F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BE1D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proofErr w:type="spell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Cafe</w:t>
            </w:r>
            <w:proofErr w:type="spellEnd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 xml:space="preserve"> Bar </w:t>
            </w:r>
            <w:proofErr w:type="spellStart"/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Apotheka</w:t>
            </w:r>
            <w:proofErr w:type="spellEnd"/>
          </w:p>
        </w:tc>
      </w:tr>
      <w:tr w:rsidR="001E5491" w:rsidRPr="001E5491" w14:paraId="6BF613DB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4193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16</w:t>
            </w: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6178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</w:p>
        </w:tc>
      </w:tr>
      <w:tr w:rsidR="001E5491" w:rsidRPr="001E5491" w14:paraId="548C237E" w14:textId="77777777" w:rsidTr="001E5491">
        <w:trPr>
          <w:trHeight w:val="29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D966"/>
            <w:hideMark/>
          </w:tcPr>
          <w:p w14:paraId="5A649B8A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Subjekt: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D966"/>
            <w:hideMark/>
          </w:tcPr>
          <w:p w14:paraId="60AFD506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</w:rPr>
              <w:t>Rašelina a.s.</w:t>
            </w:r>
          </w:p>
        </w:tc>
      </w:tr>
      <w:tr w:rsidR="001E5491" w:rsidRPr="001E5491" w14:paraId="56AB1F63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A6A3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IČ: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9D132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60071214</w:t>
            </w:r>
          </w:p>
        </w:tc>
      </w:tr>
      <w:tr w:rsidR="001E5491" w:rsidRPr="001E5491" w14:paraId="499C16E8" w14:textId="77777777" w:rsidTr="001E5491">
        <w:trPr>
          <w:trHeight w:val="295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009F4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Provozovna: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D28D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Soběslav II, Na Pískách 488</w:t>
            </w:r>
          </w:p>
        </w:tc>
      </w:tr>
      <w:tr w:rsidR="001E5491" w:rsidRPr="001E5491" w14:paraId="18BE1803" w14:textId="77777777" w:rsidTr="001E5491">
        <w:trPr>
          <w:trHeight w:val="310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04279827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Činnost: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4C9C9" w14:textId="77777777" w:rsidR="001E5491" w:rsidRPr="001E5491" w:rsidRDefault="001E5491" w:rsidP="001E54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</w:pPr>
            <w:r w:rsidRPr="001E5491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</w:rPr>
              <w:t>Výroba rašeliny a zahradních substrátů</w:t>
            </w:r>
          </w:p>
        </w:tc>
      </w:tr>
    </w:tbl>
    <w:p w14:paraId="78561B49" w14:textId="77777777" w:rsidR="001E5491" w:rsidRPr="00CC0CC9" w:rsidRDefault="001E5491" w:rsidP="005974A9">
      <w:pPr>
        <w:spacing w:after="120"/>
        <w:ind w:left="-426" w:right="134"/>
        <w:jc w:val="center"/>
        <w:rPr>
          <w:rFonts w:asciiTheme="minorHAnsi" w:eastAsia="Calibri" w:hAnsiTheme="minorHAnsi" w:cstheme="minorHAnsi"/>
          <w:b/>
          <w:bCs/>
          <w:sz w:val="32"/>
          <w:szCs w:val="40"/>
        </w:rPr>
      </w:pPr>
    </w:p>
    <w:sectPr w:rsidR="001E5491" w:rsidRPr="00CC0CC9" w:rsidSect="007B2D52">
      <w:headerReference w:type="default" r:id="rId9"/>
      <w:footerReference w:type="default" r:id="rId10"/>
      <w:pgSz w:w="11900" w:h="16840"/>
      <w:pgMar w:top="0" w:right="1134" w:bottom="1134" w:left="1701" w:header="14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2D86" w14:textId="77777777" w:rsidR="008A3ABD" w:rsidRDefault="005156C1">
      <w:r>
        <w:separator/>
      </w:r>
    </w:p>
  </w:endnote>
  <w:endnote w:type="continuationSeparator" w:id="0">
    <w:p w14:paraId="0B7FF880" w14:textId="77777777" w:rsidR="008A3ABD" w:rsidRDefault="005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730E" w14:textId="77777777" w:rsidR="00F562CB" w:rsidRDefault="00812DEB">
    <w:pPr>
      <w:tabs>
        <w:tab w:val="center" w:pos="4550"/>
        <w:tab w:val="left" w:pos="5818"/>
      </w:tabs>
      <w:ind w:right="260"/>
      <w:jc w:val="right"/>
    </w:pPr>
    <w:r>
      <w:rPr>
        <w:color w:val="548DD4"/>
        <w:u w:color="548DD4"/>
      </w:rPr>
      <w:t xml:space="preserve">Stránka </w:t>
    </w:r>
    <w:r>
      <w:rPr>
        <w:color w:val="17365D"/>
        <w:u w:color="17365D"/>
      </w:rPr>
      <w:fldChar w:fldCharType="begin"/>
    </w:r>
    <w:r>
      <w:rPr>
        <w:color w:val="17365D"/>
        <w:u w:color="17365D"/>
      </w:rPr>
      <w:instrText xml:space="preserve"> PAGE </w:instrText>
    </w:r>
    <w:r>
      <w:rPr>
        <w:color w:val="17365D"/>
        <w:u w:color="17365D"/>
      </w:rPr>
      <w:fldChar w:fldCharType="separate"/>
    </w:r>
    <w:r>
      <w:rPr>
        <w:noProof/>
        <w:color w:val="17365D"/>
        <w:u w:color="17365D"/>
      </w:rPr>
      <w:t>4</w:t>
    </w:r>
    <w:r>
      <w:rPr>
        <w:color w:val="17365D"/>
        <w:u w:color="17365D"/>
      </w:rPr>
      <w:fldChar w:fldCharType="end"/>
    </w:r>
    <w:r>
      <w:rPr>
        <w:color w:val="17365D"/>
        <w:u w:color="17365D"/>
      </w:rPr>
      <w:t xml:space="preserve"> | </w:t>
    </w:r>
    <w:r>
      <w:rPr>
        <w:color w:val="17365D"/>
        <w:u w:color="17365D"/>
      </w:rPr>
      <w:fldChar w:fldCharType="begin"/>
    </w:r>
    <w:r>
      <w:rPr>
        <w:color w:val="17365D"/>
        <w:u w:color="17365D"/>
      </w:rPr>
      <w:instrText xml:space="preserve"> NUMPAGES </w:instrText>
    </w:r>
    <w:r>
      <w:rPr>
        <w:color w:val="17365D"/>
        <w:u w:color="17365D"/>
      </w:rPr>
      <w:fldChar w:fldCharType="separate"/>
    </w:r>
    <w:r>
      <w:rPr>
        <w:noProof/>
        <w:color w:val="17365D"/>
        <w:u w:color="17365D"/>
      </w:rPr>
      <w:t>4</w:t>
    </w:r>
    <w:r>
      <w:rPr>
        <w:color w:val="17365D"/>
        <w:u w:color="17365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0D4B" w14:textId="77777777" w:rsidR="008A3ABD" w:rsidRDefault="005156C1">
      <w:r>
        <w:separator/>
      </w:r>
    </w:p>
  </w:footnote>
  <w:footnote w:type="continuationSeparator" w:id="0">
    <w:p w14:paraId="41CB9D4D" w14:textId="77777777" w:rsidR="008A3ABD" w:rsidRDefault="00515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7B57" w14:textId="77777777" w:rsidR="00F562CB" w:rsidRDefault="004D0C5B">
    <w:pPr>
      <w:pStyle w:val="Zhlavazpat"/>
      <w:rPr>
        <w:rFonts w:hint="eastAsia"/>
      </w:rPr>
    </w:pPr>
  </w:p>
  <w:p w14:paraId="10896D35" w14:textId="77777777" w:rsidR="00F562CB" w:rsidRDefault="004D0C5B">
    <w:pPr>
      <w:pStyle w:val="Zhlavazpat"/>
      <w:rPr>
        <w:rFonts w:hint="eastAsia"/>
      </w:rPr>
    </w:pPr>
  </w:p>
  <w:p w14:paraId="032F515D" w14:textId="77777777" w:rsidR="00F562CB" w:rsidRDefault="004D0C5B">
    <w:pPr>
      <w:pStyle w:val="Zhlavazpa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A9"/>
    <w:rsid w:val="0002031A"/>
    <w:rsid w:val="00037FF5"/>
    <w:rsid w:val="0006281A"/>
    <w:rsid w:val="000944A4"/>
    <w:rsid w:val="000F4BAC"/>
    <w:rsid w:val="00150D8A"/>
    <w:rsid w:val="001E5491"/>
    <w:rsid w:val="00270DEF"/>
    <w:rsid w:val="00307BBB"/>
    <w:rsid w:val="0038013B"/>
    <w:rsid w:val="004614F6"/>
    <w:rsid w:val="004D0C5B"/>
    <w:rsid w:val="005156C1"/>
    <w:rsid w:val="005974A9"/>
    <w:rsid w:val="005D120E"/>
    <w:rsid w:val="005D3947"/>
    <w:rsid w:val="006D44E3"/>
    <w:rsid w:val="006E3B62"/>
    <w:rsid w:val="00742741"/>
    <w:rsid w:val="00771C07"/>
    <w:rsid w:val="007D543B"/>
    <w:rsid w:val="00812DEB"/>
    <w:rsid w:val="0089301B"/>
    <w:rsid w:val="008A3ABD"/>
    <w:rsid w:val="008F0B34"/>
    <w:rsid w:val="00972C92"/>
    <w:rsid w:val="009F23AC"/>
    <w:rsid w:val="00A4299E"/>
    <w:rsid w:val="00A47737"/>
    <w:rsid w:val="00AA19B3"/>
    <w:rsid w:val="00AE724F"/>
    <w:rsid w:val="00B2002E"/>
    <w:rsid w:val="00B34A5B"/>
    <w:rsid w:val="00B70E9C"/>
    <w:rsid w:val="00BD3E5E"/>
    <w:rsid w:val="00BE24E0"/>
    <w:rsid w:val="00C529D7"/>
    <w:rsid w:val="00C83EDE"/>
    <w:rsid w:val="00DC742D"/>
    <w:rsid w:val="00FB29B7"/>
    <w:rsid w:val="00F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19C1"/>
  <w15:chartTrackingRefBased/>
  <w15:docId w15:val="{B8C09316-29A8-434E-9B8F-3D1E2156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97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azpat">
    <w:name w:val="Záhlaví a zápatí"/>
    <w:rsid w:val="005974A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character" w:customStyle="1" w:styleId="Hyperlink0">
    <w:name w:val="Hyperlink.0"/>
    <w:basedOn w:val="Standardnpsmoodstavce"/>
    <w:rsid w:val="005974A9"/>
    <w:rPr>
      <w:rFonts w:ascii="Times New Roman" w:eastAsia="Times New Roman" w:hAnsi="Times New Roman" w:cs="Times New Roman"/>
      <w:b/>
      <w:bCs/>
      <w:color w:val="0000FF"/>
      <w:spacing w:val="10"/>
      <w:sz w:val="20"/>
      <w:szCs w:val="20"/>
      <w:u w:val="single" w:color="0000FF"/>
    </w:rPr>
  </w:style>
  <w:style w:type="paragraph" w:styleId="Zkladntext">
    <w:name w:val="Body Text"/>
    <w:link w:val="ZkladntextChar"/>
    <w:rsid w:val="005974A9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974A9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paragraph" w:styleId="Normlnweb">
    <w:name w:val="Normal (Web)"/>
    <w:rsid w:val="005974A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cs-CZ"/>
    </w:rPr>
  </w:style>
  <w:style w:type="character" w:customStyle="1" w:styleId="Hyperlink1">
    <w:name w:val="Hyperlink.1"/>
    <w:basedOn w:val="Standardnpsmoodstavce"/>
    <w:rsid w:val="005974A9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styleId="Hypertextovodkaz">
    <w:name w:val="Hyperlink"/>
    <w:uiPriority w:val="99"/>
    <w:rsid w:val="005974A9"/>
    <w:rPr>
      <w:color w:val="0000FF"/>
      <w:u w:val="single"/>
    </w:rPr>
  </w:style>
  <w:style w:type="character" w:customStyle="1" w:styleId="normaltextrun">
    <w:name w:val="normaltextrun"/>
    <w:basedOn w:val="Standardnpsmoodstavce"/>
    <w:rsid w:val="005974A9"/>
  </w:style>
  <w:style w:type="table" w:customStyle="1" w:styleId="TableNormal1">
    <w:name w:val="Table Normal1"/>
    <w:rsid w:val="005974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uiPriority w:val="20"/>
    <w:qFormat/>
    <w:rsid w:val="005974A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D0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2111</Characters>
  <Application>Microsoft Office Word</Application>
  <DocSecurity>4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Vodička</dc:creator>
  <cp:keywords/>
  <dc:description/>
  <cp:lastModifiedBy>Hocke David</cp:lastModifiedBy>
  <cp:revision>2</cp:revision>
  <dcterms:created xsi:type="dcterms:W3CDTF">2022-11-07T12:38:00Z</dcterms:created>
  <dcterms:modified xsi:type="dcterms:W3CDTF">2022-11-07T12:38:00Z</dcterms:modified>
</cp:coreProperties>
</file>