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Ex2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9DC07" w14:textId="77777777" w:rsidR="00437EEC" w:rsidRDefault="00437EEC">
      <w:r>
        <w:t>Přílohy</w:t>
      </w:r>
    </w:p>
    <w:p w14:paraId="45DB510D" w14:textId="15D6A3A4" w:rsidR="00437EEC" w:rsidRDefault="00437EEC">
      <w:r>
        <w:t xml:space="preserve"> Obr. 1</w:t>
      </w:r>
      <w:r w:rsidR="00960C22">
        <w:t xml:space="preserve"> a 2</w:t>
      </w:r>
      <w:r>
        <w:t>: Statistické porovnání vybraných indikací výjezdů během letních prázdnin 2021 a 2022</w:t>
      </w:r>
    </w:p>
    <w:p w14:paraId="6AB90C30" w14:textId="62071C73" w:rsidR="00E67DE0" w:rsidRDefault="00437EEC">
      <w:r>
        <w:rPr>
          <w:noProof/>
        </w:rPr>
        <mc:AlternateContent>
          <mc:Choice Requires="cx2">
            <w:drawing>
              <wp:inline distT="0" distB="0" distL="0" distR="0" wp14:anchorId="4843A33B" wp14:editId="7DF0CFCE">
                <wp:extent cx="5760720" cy="3091180"/>
                <wp:effectExtent l="0" t="0" r="11430" b="13970"/>
                <wp:docPr id="1" name="Graf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64C1DA-000D-FFC5-336C-6E6362822A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4"/>
                  </a:graphicData>
                </a:graphic>
              </wp:inline>
            </w:drawing>
          </mc:Choice>
          <mc:Fallback>
            <w:drawing>
              <wp:inline distT="0" distB="0" distL="0" distR="0" wp14:anchorId="4843A33B" wp14:editId="7DF0CFCE">
                <wp:extent cx="5760720" cy="3091180"/>
                <wp:effectExtent l="0" t="0" r="11430" b="13970"/>
                <wp:docPr id="1" name="Graf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64C1DA-000D-FFC5-336C-6E6362822AA0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 1">
                          <a:extLst>
                            <a:ext uri="{FF2B5EF4-FFF2-40B4-BE49-F238E27FC236}">
                              <a16:creationId xmlns:a16="http://schemas.microsoft.com/office/drawing/2014/main" id="{3D64C1DA-000D-FFC5-336C-6E6362822AA0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3091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197D7BA7" w14:textId="77777777" w:rsidR="00437EEC" w:rsidRDefault="00437EEC">
      <w:r>
        <w:t xml:space="preserve">                                              </w:t>
      </w:r>
    </w:p>
    <w:p w14:paraId="7CA94E44" w14:textId="77777777" w:rsidR="00437EEC" w:rsidRDefault="00437EEC"/>
    <w:p w14:paraId="5FC9E04A" w14:textId="489F3EBA" w:rsidR="00437EEC" w:rsidRDefault="00437EEC">
      <w:r>
        <w:t xml:space="preserve">                                                  </w:t>
      </w:r>
      <w:r w:rsidRPr="00437EEC">
        <w:drawing>
          <wp:inline distT="0" distB="0" distL="0" distR="0" wp14:anchorId="2A8D0C36" wp14:editId="5FBF8943">
            <wp:extent cx="2781300" cy="313690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D65F" w14:textId="288617CF" w:rsidR="00437EEC" w:rsidRDefault="00437EEC"/>
    <w:p w14:paraId="3B4C1792" w14:textId="71311ECB" w:rsidR="00437EEC" w:rsidRDefault="00437EEC"/>
    <w:p w14:paraId="04773B06" w14:textId="6D201098" w:rsidR="00437EEC" w:rsidRDefault="00437EEC"/>
    <w:p w14:paraId="02299900" w14:textId="10DF3932" w:rsidR="00437EEC" w:rsidRDefault="00437EEC"/>
    <w:p w14:paraId="725984EA" w14:textId="2A6DC4E0" w:rsidR="00437EEC" w:rsidRDefault="00960C22">
      <w:r>
        <w:lastRenderedPageBreak/>
        <w:t>Obr. 2 + 3: Statistika výjezdů k vybraným indikacím během letních prázdnin 2022</w:t>
      </w:r>
    </w:p>
    <w:p w14:paraId="50268DE8" w14:textId="04397140" w:rsidR="00960C22" w:rsidRDefault="00960C22">
      <w:r>
        <w:rPr>
          <w:noProof/>
        </w:rPr>
        <mc:AlternateContent>
          <mc:Choice Requires="cx2">
            <w:drawing>
              <wp:inline distT="0" distB="0" distL="0" distR="0" wp14:anchorId="36D606D0" wp14:editId="261EBCB0">
                <wp:extent cx="5760720" cy="2653665"/>
                <wp:effectExtent l="0" t="0" r="11430" b="13335"/>
                <wp:docPr id="3" name="Graf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53156D-0920-A7E7-1468-4E29DD74F1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7"/>
                  </a:graphicData>
                </a:graphic>
              </wp:inline>
            </w:drawing>
          </mc:Choice>
          <mc:Fallback>
            <w:drawing>
              <wp:inline distT="0" distB="0" distL="0" distR="0" wp14:anchorId="36D606D0" wp14:editId="261EBCB0">
                <wp:extent cx="5760720" cy="2653665"/>
                <wp:effectExtent l="0" t="0" r="11430" b="13335"/>
                <wp:docPr id="3" name="Graf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53156D-0920-A7E7-1468-4E29DD74F177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 3">
                          <a:extLst>
                            <a:ext uri="{FF2B5EF4-FFF2-40B4-BE49-F238E27FC236}">
                              <a16:creationId xmlns:a16="http://schemas.microsoft.com/office/drawing/2014/main" id="{BF53156D-0920-A7E7-1468-4E29DD74F177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2653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ABA5867" w14:textId="49DE2B14" w:rsidR="00960C22" w:rsidRDefault="00960C22"/>
    <w:p w14:paraId="6B2778ED" w14:textId="5B27BCC8" w:rsidR="00960C22" w:rsidRDefault="00960C22">
      <w:r>
        <w:t xml:space="preserve"> </w:t>
      </w:r>
    </w:p>
    <w:p w14:paraId="1E822517" w14:textId="78C7D5A4" w:rsidR="00960C22" w:rsidRDefault="00960C22">
      <w:r>
        <w:t xml:space="preserve">                                                       </w:t>
      </w:r>
      <w:r w:rsidRPr="00960C22">
        <w:drawing>
          <wp:inline distT="0" distB="0" distL="0" distR="0" wp14:anchorId="0A71B5BA" wp14:editId="1147163F">
            <wp:extent cx="2781300" cy="16637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7A7F7" w14:textId="77777777" w:rsidR="00960C22" w:rsidRDefault="00960C22"/>
    <w:p w14:paraId="753E9A5C" w14:textId="77777777" w:rsidR="00437EEC" w:rsidRDefault="00437EEC"/>
    <w:sectPr w:rsidR="0043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EC"/>
    <w:rsid w:val="00437EEC"/>
    <w:rsid w:val="00960C22"/>
    <w:rsid w:val="00E6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1CA4"/>
  <w15:chartTrackingRefBased/>
  <w15:docId w15:val="{4F296390-726B-4E40-BF33-A15A1357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14/relationships/chartEx" Target="charts/chart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microsoft.com/office/2014/relationships/chartEx" Target="charts/chartEx1.xml"/><Relationship Id="rId9" Type="http://schemas.openxmlformats.org/officeDocument/2006/relationships/image" Target="media/image4.emf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fajtlovaz\Desktop\porovn&#225;n&#237;.xlsx" TargetMode="Externa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fajtlovaz\Desktop\porovn&#225;n&#237;.xlsx" TargetMode="External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List2!$A$2:$A$17</cx:f>
        <cx:lvl ptCount="16">
          <cx:pt idx="0">Alergická reakce 21</cx:pt>
          <cx:pt idx="1">Alergická reakce 22</cx:pt>
          <cx:pt idx="2">CMP 21</cx:pt>
          <cx:pt idx="3">CMP 22</cx:pt>
          <cx:pt idx="4">Popálení 21</cx:pt>
          <cx:pt idx="5">Popálení 22</cx:pt>
          <cx:pt idx="6">Trauma 21</cx:pt>
          <cx:pt idx="7">Trauma 22</cx:pt>
          <cx:pt idx="8">Dopravní nehody 21</cx:pt>
          <cx:pt idx="9">Dopravní nehody 22</cx:pt>
          <cx:pt idx="10">Tonutí 21</cx:pt>
          <cx:pt idx="11">Tonutí 22</cx:pt>
          <cx:pt idx="12">Poruchy vědomí N1 21</cx:pt>
          <cx:pt idx="13">Poruchy vědomí N1 22</cx:pt>
          <cx:pt idx="14">Vzlety LZS 21</cx:pt>
          <cx:pt idx="15">Vzlety LZS 22</cx:pt>
        </cx:lvl>
      </cx:strDim>
      <cx:numDim type="val">
        <cx:f>List2!$B$2:$B$17</cx:f>
        <cx:lvl ptCount="16" formatCode="Všeobecný">
          <cx:pt idx="0">228</cx:pt>
          <cx:pt idx="1">291</cx:pt>
          <cx:pt idx="2">332</cx:pt>
          <cx:pt idx="3">400</cx:pt>
          <cx:pt idx="4">33</cx:pt>
          <cx:pt idx="5">21</cx:pt>
          <cx:pt idx="6">2242</cx:pt>
          <cx:pt idx="7">2342</cx:pt>
          <cx:pt idx="8">396</cx:pt>
          <cx:pt idx="9">389</cx:pt>
          <cx:pt idx="10">14</cx:pt>
          <cx:pt idx="11">10</cx:pt>
          <cx:pt idx="12">145</cx:pt>
          <cx:pt idx="13">144</cx:pt>
          <cx:pt idx="14">193</cx:pt>
          <cx:pt idx="15">201</cx:pt>
        </cx:lvl>
      </cx:numDim>
    </cx:data>
  </cx:chartData>
  <cx:chart>
    <cx:title pos="t" align="ctr" overlay="0">
      <cx:tx>
        <cx:txData>
          <cx:v>Porovnání počtu výjezdů dle indikací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cs-CZ" sz="1400" b="1" i="0" u="none" strike="noStrike" baseline="0">
              <a:solidFill>
                <a:srgbClr val="FF0000"/>
              </a:solidFill>
              <a:latin typeface="Calibri" panose="020F0502020204030204"/>
            </a:rPr>
            <a:t>Porovnání počtu výjezdů dle indikací</a:t>
          </a:r>
        </a:p>
      </cx:txPr>
    </cx:title>
    <cx:plotArea>
      <cx:plotAreaRegion>
        <cx:series layoutId="funnel" uniqueId="{AC51AC21-4019-49D5-9BD5-30F0F6EE2C87}">
          <cx:dataLabels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</cx:axis>
    </cx:plotArea>
  </cx:chart>
  <cx:spPr>
    <a:solidFill>
      <a:schemeClr val="accent2">
        <a:lumMod val="20000"/>
        <a:lumOff val="80000"/>
      </a:schemeClr>
    </a:solidFill>
  </cx:spPr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List2!$A$73:$A$80</cx:f>
        <cx:lvl ptCount="8">
          <cx:pt idx="0">Alergická reakce </cx:pt>
          <cx:pt idx="1">CMP </cx:pt>
          <cx:pt idx="2">Popálení</cx:pt>
          <cx:pt idx="3">Trauma</cx:pt>
          <cx:pt idx="4">Dopravní nehody</cx:pt>
          <cx:pt idx="5">Tonutí</cx:pt>
          <cx:pt idx="6">Poruchy vědomí N1</cx:pt>
          <cx:pt idx="7">Vzlety LZS</cx:pt>
        </cx:lvl>
      </cx:strDim>
      <cx:numDim type="val">
        <cx:f>List2!$B$73:$B$80</cx:f>
        <cx:lvl ptCount="8" formatCode="Všeobecný">
          <cx:pt idx="0">291</cx:pt>
          <cx:pt idx="1">400</cx:pt>
          <cx:pt idx="2">21</cx:pt>
          <cx:pt idx="3">2342</cx:pt>
          <cx:pt idx="4">389</cx:pt>
          <cx:pt idx="5">10</cx:pt>
          <cx:pt idx="6">144</cx:pt>
          <cx:pt idx="7">201</cx:pt>
        </cx:lvl>
      </cx:numDim>
    </cx:data>
  </cx:chartData>
  <cx:chart>
    <cx:title pos="t" align="ctr" overlay="0">
      <cx:tx>
        <cx:txData>
          <cx:v>Léto 2022 - počet výjezdů dle indikací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cs-CZ" sz="1400" b="1" i="0" u="none" strike="noStrike" baseline="0">
              <a:solidFill>
                <a:srgbClr val="FF0000"/>
              </a:solidFill>
              <a:latin typeface="Calibri" panose="020F0502020204030204"/>
            </a:rPr>
            <a:t>Léto 2022 - počet výjezdů dle indikací</a:t>
          </a:r>
        </a:p>
      </cx:txPr>
    </cx:title>
    <cx:plotArea>
      <cx:plotAreaRegion>
        <cx:series layoutId="funnel" uniqueId="{B08168F0-A87D-4F8D-9DD8-4F935A784B95}">
          <cx:dataLabels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</cx:axis>
    </cx:plotArea>
  </cx:chart>
  <cx:spPr>
    <a:solidFill>
      <a:schemeClr val="accent6">
        <a:lumMod val="20000"/>
        <a:lumOff val="80000"/>
      </a:schemeClr>
    </a:solidFill>
  </cx:spPr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Fajtlová Zuzana</dc:creator>
  <cp:keywords/>
  <dc:description/>
  <cp:lastModifiedBy>Fajtlová Zuzana</cp:lastModifiedBy>
  <cp:revision>1</cp:revision>
  <dcterms:created xsi:type="dcterms:W3CDTF">2022-09-02T12:00:00Z</dcterms:created>
  <dcterms:modified xsi:type="dcterms:W3CDTF">2022-09-02T12:08:00Z</dcterms:modified>
</cp:coreProperties>
</file>