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76" w:rsidRDefault="00E34E76" w:rsidP="00E34E76">
      <w:pPr>
        <w:pStyle w:val="Nzev"/>
        <w:pBdr>
          <w:bottom w:val="single" w:sz="4" w:space="1" w:color="auto"/>
        </w:pBdr>
        <w:ind w:right="72"/>
      </w:pPr>
    </w:p>
    <w:p w:rsidR="00E34E76" w:rsidRDefault="00E34E76" w:rsidP="00E34E76">
      <w:pPr>
        <w:pStyle w:val="Nzev"/>
        <w:pBdr>
          <w:bottom w:val="single" w:sz="4" w:space="1" w:color="auto"/>
        </w:pBdr>
        <w:ind w:right="72"/>
      </w:pPr>
      <w:r>
        <w:t xml:space="preserve">Dopravní výbor </w:t>
      </w:r>
    </w:p>
    <w:p w:rsidR="00E34E76" w:rsidRDefault="00E34E76" w:rsidP="00E34E76">
      <w:pPr>
        <w:pStyle w:val="Nzev"/>
        <w:pBdr>
          <w:bottom w:val="single" w:sz="4" w:space="1" w:color="auto"/>
        </w:pBdr>
        <w:ind w:right="72"/>
      </w:pPr>
      <w:r>
        <w:t xml:space="preserve"> Zastupitelstva Jihočeského kraje</w:t>
      </w:r>
    </w:p>
    <w:p w:rsidR="00E34E76" w:rsidRDefault="00E34E76" w:rsidP="00E34E76">
      <w:pPr>
        <w:jc w:val="center"/>
        <w:rPr>
          <w:sz w:val="20"/>
        </w:rPr>
      </w:pPr>
      <w:r>
        <w:rPr>
          <w:sz w:val="20"/>
        </w:rPr>
        <w:t>Vyřizuje: Mirka Bodláková, tel.</w:t>
      </w:r>
      <w:r w:rsidR="003756AA">
        <w:rPr>
          <w:sz w:val="20"/>
        </w:rPr>
        <w:t xml:space="preserve"> </w:t>
      </w:r>
      <w:r>
        <w:rPr>
          <w:sz w:val="20"/>
        </w:rPr>
        <w:t>386720463, e-mail: bodlakova@kraj-jihocesky.cz</w:t>
      </w:r>
    </w:p>
    <w:p w:rsidR="00E34E76" w:rsidRDefault="00E34E76" w:rsidP="00E34E76">
      <w:pPr>
        <w:jc w:val="center"/>
        <w:rPr>
          <w:sz w:val="20"/>
        </w:rPr>
      </w:pPr>
    </w:p>
    <w:p w:rsidR="00E34E76" w:rsidRDefault="00E34E76" w:rsidP="00E34E76">
      <w:pPr>
        <w:jc w:val="both"/>
        <w:rPr>
          <w:b/>
          <w:bCs/>
        </w:rPr>
      </w:pPr>
    </w:p>
    <w:p w:rsidR="00E34E76" w:rsidRDefault="00E34E76" w:rsidP="00E34E76">
      <w:pPr>
        <w:jc w:val="right"/>
      </w:pPr>
      <w:r>
        <w:rPr>
          <w:b/>
          <w:bCs/>
        </w:rPr>
        <w:tab/>
      </w:r>
      <w:r>
        <w:rPr>
          <w:b/>
          <w:bCs/>
        </w:rPr>
        <w:tab/>
      </w:r>
      <w:r>
        <w:rPr>
          <w:b/>
          <w:bCs/>
        </w:rPr>
        <w:tab/>
      </w:r>
      <w:r>
        <w:rPr>
          <w:b/>
          <w:bCs/>
        </w:rPr>
        <w:tab/>
      </w:r>
      <w:r>
        <w:rPr>
          <w:b/>
          <w:bCs/>
        </w:rPr>
        <w:tab/>
      </w:r>
      <w:r>
        <w:rPr>
          <w:b/>
          <w:bCs/>
        </w:rPr>
        <w:tab/>
      </w:r>
      <w:r>
        <w:rPr>
          <w:b/>
          <w:bCs/>
        </w:rPr>
        <w:tab/>
      </w:r>
      <w:r>
        <w:t>České Budějovice dne</w:t>
      </w:r>
      <w:r w:rsidR="003C7013">
        <w:t xml:space="preserve"> </w:t>
      </w:r>
      <w:r w:rsidR="00016F98">
        <w:t>12</w:t>
      </w:r>
      <w:r w:rsidR="00EC03CF">
        <w:t>.</w:t>
      </w:r>
      <w:r w:rsidR="00016F98">
        <w:t xml:space="preserve"> 9.</w:t>
      </w:r>
      <w:r w:rsidR="003756AA">
        <w:t xml:space="preserve"> </w:t>
      </w:r>
      <w:r>
        <w:t>201</w:t>
      </w:r>
      <w:r w:rsidR="00790A16">
        <w:t>9</w:t>
      </w:r>
    </w:p>
    <w:p w:rsidR="00E34E76" w:rsidRDefault="00E34E76" w:rsidP="00E34E76">
      <w:pPr>
        <w:pStyle w:val="Nadpis1"/>
        <w:ind w:left="0"/>
        <w:rPr>
          <w:sz w:val="32"/>
        </w:rPr>
      </w:pPr>
    </w:p>
    <w:p w:rsidR="00E34E76" w:rsidRPr="00B063A8" w:rsidRDefault="00330585" w:rsidP="00E34E76">
      <w:pPr>
        <w:pStyle w:val="Nadpis1"/>
        <w:ind w:left="2832" w:firstLine="708"/>
        <w:rPr>
          <w:rFonts w:ascii="Arial" w:hAnsi="Arial" w:cs="Arial"/>
          <w:sz w:val="20"/>
          <w:szCs w:val="20"/>
        </w:rPr>
      </w:pPr>
      <w:r w:rsidRPr="00B063A8">
        <w:rPr>
          <w:rFonts w:ascii="Arial" w:hAnsi="Arial" w:cs="Arial"/>
          <w:sz w:val="20"/>
          <w:szCs w:val="20"/>
        </w:rPr>
        <w:t xml:space="preserve">Zápis č. </w:t>
      </w:r>
      <w:r w:rsidR="001F3E0A">
        <w:rPr>
          <w:rFonts w:ascii="Arial" w:hAnsi="Arial" w:cs="Arial"/>
          <w:sz w:val="20"/>
          <w:szCs w:val="20"/>
        </w:rPr>
        <w:t>1</w:t>
      </w:r>
      <w:r w:rsidR="00790A16">
        <w:rPr>
          <w:rFonts w:ascii="Arial" w:hAnsi="Arial" w:cs="Arial"/>
          <w:sz w:val="20"/>
          <w:szCs w:val="20"/>
        </w:rPr>
        <w:t>9</w:t>
      </w:r>
      <w:r w:rsidR="00E34E76" w:rsidRPr="00B063A8">
        <w:rPr>
          <w:rFonts w:ascii="Arial" w:hAnsi="Arial" w:cs="Arial"/>
          <w:sz w:val="20"/>
          <w:szCs w:val="20"/>
        </w:rPr>
        <w:t>/201</w:t>
      </w:r>
      <w:r w:rsidR="00790A16">
        <w:rPr>
          <w:rFonts w:ascii="Arial" w:hAnsi="Arial" w:cs="Arial"/>
          <w:sz w:val="20"/>
          <w:szCs w:val="20"/>
        </w:rPr>
        <w:t>9</w:t>
      </w:r>
    </w:p>
    <w:p w:rsidR="00E34E76" w:rsidRPr="00B063A8" w:rsidRDefault="00E34E76" w:rsidP="00E34E76">
      <w:pPr>
        <w:rPr>
          <w:rFonts w:ascii="Arial" w:hAnsi="Arial" w:cs="Arial"/>
          <w:sz w:val="20"/>
          <w:szCs w:val="20"/>
        </w:rPr>
      </w:pPr>
    </w:p>
    <w:p w:rsidR="00E34E76" w:rsidRPr="00B976E2" w:rsidRDefault="00E34E76" w:rsidP="00A30C68">
      <w:pPr>
        <w:pStyle w:val="Zkladntext"/>
        <w:jc w:val="center"/>
        <w:rPr>
          <w:rFonts w:ascii="Arial" w:hAnsi="Arial" w:cs="Arial"/>
          <w:sz w:val="20"/>
        </w:rPr>
      </w:pPr>
      <w:r w:rsidRPr="00B976E2">
        <w:rPr>
          <w:rFonts w:ascii="Arial" w:hAnsi="Arial" w:cs="Arial"/>
          <w:sz w:val="20"/>
        </w:rPr>
        <w:t>z jednání Dopravního výboru Zastupitelstva Jihočeského kraje, které se konalo</w:t>
      </w:r>
    </w:p>
    <w:p w:rsidR="00CC435E" w:rsidRPr="00CC435E" w:rsidRDefault="00E34E76" w:rsidP="00A30C68">
      <w:pPr>
        <w:pStyle w:val="Zkladntext"/>
        <w:jc w:val="center"/>
        <w:rPr>
          <w:rFonts w:ascii="Arial" w:hAnsi="Arial" w:cs="Arial"/>
          <w:sz w:val="20"/>
        </w:rPr>
      </w:pPr>
      <w:r w:rsidRPr="00B976E2">
        <w:rPr>
          <w:rFonts w:ascii="Arial" w:hAnsi="Arial" w:cs="Arial"/>
          <w:sz w:val="20"/>
        </w:rPr>
        <w:t>dne</w:t>
      </w:r>
      <w:r w:rsidR="003C7013" w:rsidRPr="00B976E2">
        <w:rPr>
          <w:rFonts w:ascii="Arial" w:hAnsi="Arial" w:cs="Arial"/>
          <w:sz w:val="20"/>
        </w:rPr>
        <w:t xml:space="preserve"> </w:t>
      </w:r>
      <w:r w:rsidR="00790A16">
        <w:rPr>
          <w:rFonts w:ascii="Arial" w:hAnsi="Arial" w:cs="Arial"/>
          <w:sz w:val="20"/>
        </w:rPr>
        <w:t>10</w:t>
      </w:r>
      <w:r w:rsidR="00BD5234" w:rsidRPr="00B976E2">
        <w:rPr>
          <w:rFonts w:ascii="Arial" w:hAnsi="Arial" w:cs="Arial"/>
          <w:sz w:val="20"/>
        </w:rPr>
        <w:t>.</w:t>
      </w:r>
      <w:r w:rsidR="003756AA" w:rsidRPr="00B976E2">
        <w:rPr>
          <w:rFonts w:ascii="Arial" w:hAnsi="Arial" w:cs="Arial"/>
          <w:sz w:val="20"/>
        </w:rPr>
        <w:t xml:space="preserve"> </w:t>
      </w:r>
      <w:r w:rsidR="00790A16">
        <w:rPr>
          <w:rFonts w:ascii="Arial" w:hAnsi="Arial" w:cs="Arial"/>
          <w:sz w:val="20"/>
        </w:rPr>
        <w:t>9</w:t>
      </w:r>
      <w:r w:rsidR="00BD5234" w:rsidRPr="00B976E2">
        <w:rPr>
          <w:rFonts w:ascii="Arial" w:hAnsi="Arial" w:cs="Arial"/>
          <w:sz w:val="20"/>
        </w:rPr>
        <w:t>.</w:t>
      </w:r>
      <w:r w:rsidR="003756AA" w:rsidRPr="00B976E2">
        <w:rPr>
          <w:rFonts w:ascii="Arial" w:hAnsi="Arial" w:cs="Arial"/>
          <w:sz w:val="20"/>
        </w:rPr>
        <w:t xml:space="preserve"> </w:t>
      </w:r>
      <w:r w:rsidR="00BD5234" w:rsidRPr="00B976E2">
        <w:rPr>
          <w:rFonts w:ascii="Arial" w:hAnsi="Arial" w:cs="Arial"/>
          <w:sz w:val="20"/>
        </w:rPr>
        <w:t>201</w:t>
      </w:r>
      <w:r w:rsidR="00790A16">
        <w:rPr>
          <w:rFonts w:ascii="Arial" w:hAnsi="Arial" w:cs="Arial"/>
          <w:sz w:val="20"/>
        </w:rPr>
        <w:t>9</w:t>
      </w:r>
      <w:r w:rsidR="00B20019">
        <w:rPr>
          <w:rFonts w:ascii="Arial" w:hAnsi="Arial" w:cs="Arial"/>
          <w:sz w:val="20"/>
        </w:rPr>
        <w:t xml:space="preserve"> </w:t>
      </w:r>
      <w:r w:rsidR="00CC435E" w:rsidRPr="00CC435E">
        <w:rPr>
          <w:rFonts w:ascii="Arial" w:hAnsi="Arial" w:cs="Arial"/>
          <w:sz w:val="20"/>
        </w:rPr>
        <w:t>od 11</w:t>
      </w:r>
      <w:r w:rsidR="003C7013" w:rsidRPr="00CC435E">
        <w:rPr>
          <w:rFonts w:ascii="Arial" w:hAnsi="Arial" w:cs="Arial"/>
          <w:sz w:val="20"/>
        </w:rPr>
        <w:t>.00 hod.</w:t>
      </w:r>
    </w:p>
    <w:p w:rsidR="00E34E76" w:rsidRPr="00CC435E" w:rsidRDefault="00A1287C" w:rsidP="00A30C68">
      <w:pPr>
        <w:pStyle w:val="Zkladntext"/>
        <w:jc w:val="center"/>
        <w:rPr>
          <w:rFonts w:ascii="Arial" w:hAnsi="Arial" w:cs="Arial"/>
          <w:sz w:val="20"/>
        </w:rPr>
      </w:pPr>
      <w:r w:rsidRPr="00CC435E">
        <w:rPr>
          <w:rFonts w:ascii="Arial" w:hAnsi="Arial" w:cs="Arial"/>
          <w:sz w:val="20"/>
        </w:rPr>
        <w:t xml:space="preserve"> </w:t>
      </w:r>
      <w:r w:rsidR="005B0E8C" w:rsidRPr="00CC435E">
        <w:rPr>
          <w:rFonts w:ascii="Arial" w:hAnsi="Arial" w:cs="Arial"/>
          <w:sz w:val="20"/>
        </w:rPr>
        <w:t>v</w:t>
      </w:r>
      <w:r w:rsidR="00CC435E" w:rsidRPr="00CC435E">
        <w:rPr>
          <w:rFonts w:ascii="Arial" w:hAnsi="Arial" w:cs="Arial"/>
          <w:sz w:val="20"/>
        </w:rPr>
        <w:t xml:space="preserve"> zasedací místnosti společnosti JIKORD, Okružní 517/10, </w:t>
      </w:r>
      <w:r w:rsidR="00CC4DDD" w:rsidRPr="00CC435E">
        <w:rPr>
          <w:rFonts w:ascii="Arial" w:hAnsi="Arial" w:cs="Arial"/>
          <w:sz w:val="20"/>
        </w:rPr>
        <w:t>České Budějovice</w:t>
      </w:r>
    </w:p>
    <w:p w:rsidR="005B0E8C" w:rsidRPr="00B976E2" w:rsidRDefault="005B0E8C" w:rsidP="005B0E8C">
      <w:pPr>
        <w:pStyle w:val="Zkladntext"/>
        <w:jc w:val="center"/>
        <w:rPr>
          <w:rFonts w:ascii="Arial" w:hAnsi="Arial" w:cs="Arial"/>
          <w:b/>
          <w:bCs/>
          <w:sz w:val="20"/>
        </w:rPr>
      </w:pPr>
    </w:p>
    <w:p w:rsidR="00C23C5B" w:rsidRPr="00B976E2" w:rsidRDefault="00E34E76" w:rsidP="00EA724C">
      <w:pPr>
        <w:tabs>
          <w:tab w:val="left" w:pos="1620"/>
        </w:tabs>
        <w:rPr>
          <w:rFonts w:ascii="Arial" w:hAnsi="Arial" w:cs="Arial"/>
          <w:sz w:val="20"/>
          <w:szCs w:val="20"/>
        </w:rPr>
      </w:pPr>
      <w:r w:rsidRPr="00B976E2">
        <w:rPr>
          <w:rFonts w:ascii="Arial" w:hAnsi="Arial" w:cs="Arial"/>
          <w:b/>
          <w:bCs/>
          <w:sz w:val="20"/>
          <w:szCs w:val="20"/>
        </w:rPr>
        <w:t>Přítomni:</w:t>
      </w:r>
      <w:r w:rsidR="008B37AC" w:rsidRPr="00B976E2">
        <w:rPr>
          <w:rFonts w:ascii="Arial" w:hAnsi="Arial" w:cs="Arial"/>
          <w:sz w:val="20"/>
          <w:szCs w:val="20"/>
        </w:rPr>
        <w:t xml:space="preserve"> </w:t>
      </w:r>
      <w:r w:rsidR="00C23C5B" w:rsidRPr="00B976E2">
        <w:rPr>
          <w:rFonts w:ascii="Arial" w:hAnsi="Arial" w:cs="Arial"/>
          <w:sz w:val="20"/>
          <w:szCs w:val="20"/>
        </w:rPr>
        <w:t xml:space="preserve">předseda DV – </w:t>
      </w:r>
      <w:r w:rsidR="00304E94">
        <w:rPr>
          <w:rFonts w:ascii="Arial" w:hAnsi="Arial" w:cs="Arial"/>
          <w:sz w:val="20"/>
          <w:szCs w:val="20"/>
        </w:rPr>
        <w:t>Ing. Pavel Pavel</w:t>
      </w:r>
    </w:p>
    <w:p w:rsidR="006134E9" w:rsidRDefault="00304E94" w:rsidP="00B90D30">
      <w:pPr>
        <w:tabs>
          <w:tab w:val="left" w:pos="1620"/>
        </w:tabs>
        <w:rPr>
          <w:rFonts w:ascii="Arial" w:hAnsi="Arial" w:cs="Arial"/>
          <w:sz w:val="20"/>
          <w:szCs w:val="20"/>
        </w:rPr>
      </w:pPr>
      <w:r>
        <w:rPr>
          <w:rFonts w:ascii="Arial" w:hAnsi="Arial" w:cs="Arial"/>
          <w:sz w:val="20"/>
          <w:szCs w:val="20"/>
        </w:rPr>
        <w:t xml:space="preserve">                 </w:t>
      </w:r>
      <w:r w:rsidR="00E34E76" w:rsidRPr="00B976E2">
        <w:rPr>
          <w:rFonts w:ascii="Arial" w:hAnsi="Arial" w:cs="Arial"/>
          <w:sz w:val="20"/>
          <w:szCs w:val="20"/>
        </w:rPr>
        <w:t>členové výboru –</w:t>
      </w:r>
      <w:r w:rsidR="006F74D3" w:rsidRPr="006F74D3">
        <w:rPr>
          <w:rFonts w:ascii="Arial" w:hAnsi="Arial" w:cs="Arial"/>
          <w:sz w:val="20"/>
          <w:szCs w:val="20"/>
        </w:rPr>
        <w:t xml:space="preserve"> </w:t>
      </w:r>
      <w:r w:rsidR="006F74D3">
        <w:rPr>
          <w:rFonts w:ascii="Arial" w:hAnsi="Arial" w:cs="Arial"/>
          <w:sz w:val="20"/>
          <w:szCs w:val="20"/>
        </w:rPr>
        <w:t>Mgr. Lukáš Bajt,</w:t>
      </w:r>
      <w:r w:rsidR="005B0E8C">
        <w:rPr>
          <w:rFonts w:ascii="Arial" w:hAnsi="Arial" w:cs="Arial"/>
          <w:sz w:val="20"/>
          <w:szCs w:val="20"/>
        </w:rPr>
        <w:t xml:space="preserve"> </w:t>
      </w:r>
      <w:r w:rsidR="00C23C5B" w:rsidRPr="00B976E2">
        <w:rPr>
          <w:rFonts w:ascii="Arial" w:hAnsi="Arial" w:cs="Arial"/>
          <w:sz w:val="20"/>
          <w:szCs w:val="20"/>
        </w:rPr>
        <w:t>Milan Breda</w:t>
      </w:r>
      <w:r w:rsidR="00B20019">
        <w:rPr>
          <w:rFonts w:ascii="Arial" w:hAnsi="Arial" w:cs="Arial"/>
          <w:sz w:val="20"/>
          <w:szCs w:val="20"/>
        </w:rPr>
        <w:t>,</w:t>
      </w:r>
      <w:r w:rsidR="00B90D30">
        <w:rPr>
          <w:rFonts w:ascii="Arial" w:hAnsi="Arial" w:cs="Arial"/>
          <w:sz w:val="20"/>
          <w:szCs w:val="20"/>
        </w:rPr>
        <w:t xml:space="preserve"> </w:t>
      </w:r>
      <w:r w:rsidR="006F74D3">
        <w:rPr>
          <w:rFonts w:ascii="Arial" w:hAnsi="Arial" w:cs="Arial"/>
          <w:sz w:val="20"/>
          <w:szCs w:val="20"/>
        </w:rPr>
        <w:t xml:space="preserve">Ing. Jiří Fišer, Ing. Bohumil Komínek, </w:t>
      </w:r>
      <w:r w:rsidR="006134E9">
        <w:rPr>
          <w:rFonts w:ascii="Arial" w:hAnsi="Arial" w:cs="Arial"/>
          <w:sz w:val="20"/>
          <w:szCs w:val="20"/>
        </w:rPr>
        <w:t xml:space="preserve"> </w:t>
      </w:r>
    </w:p>
    <w:p w:rsidR="006134E9" w:rsidRDefault="006134E9" w:rsidP="00B90D30">
      <w:pPr>
        <w:tabs>
          <w:tab w:val="left" w:pos="1620"/>
        </w:tabs>
        <w:rPr>
          <w:rFonts w:ascii="Arial" w:hAnsi="Arial" w:cs="Arial"/>
          <w:sz w:val="20"/>
          <w:szCs w:val="20"/>
        </w:rPr>
      </w:pPr>
      <w:r>
        <w:rPr>
          <w:rFonts w:ascii="Arial" w:hAnsi="Arial" w:cs="Arial"/>
          <w:sz w:val="20"/>
          <w:szCs w:val="20"/>
        </w:rPr>
        <w:t xml:space="preserve">                 </w:t>
      </w:r>
      <w:r w:rsidR="006F74D3">
        <w:rPr>
          <w:rFonts w:ascii="Arial" w:hAnsi="Arial" w:cs="Arial"/>
          <w:sz w:val="20"/>
          <w:szCs w:val="20"/>
        </w:rPr>
        <w:t xml:space="preserve">Zdeněk </w:t>
      </w:r>
      <w:r w:rsidR="0062582E">
        <w:rPr>
          <w:rFonts w:ascii="Arial" w:hAnsi="Arial" w:cs="Arial"/>
          <w:sz w:val="20"/>
          <w:szCs w:val="20"/>
        </w:rPr>
        <w:t>Kemény</w:t>
      </w:r>
      <w:r w:rsidR="005B0E8C">
        <w:rPr>
          <w:rFonts w:ascii="Arial" w:hAnsi="Arial" w:cs="Arial"/>
          <w:sz w:val="20"/>
          <w:szCs w:val="20"/>
        </w:rPr>
        <w:t xml:space="preserve">, </w:t>
      </w:r>
      <w:r w:rsidR="00B762AD" w:rsidRPr="00B976E2">
        <w:rPr>
          <w:rFonts w:ascii="Arial" w:hAnsi="Arial" w:cs="Arial"/>
          <w:sz w:val="20"/>
          <w:szCs w:val="20"/>
        </w:rPr>
        <w:t>Mgr. Pavel Eybert</w:t>
      </w:r>
      <w:r w:rsidR="00B762AD">
        <w:rPr>
          <w:rFonts w:ascii="Arial" w:hAnsi="Arial" w:cs="Arial"/>
          <w:sz w:val="20"/>
          <w:szCs w:val="20"/>
        </w:rPr>
        <w:t xml:space="preserve">, </w:t>
      </w:r>
      <w:r w:rsidR="00B762AD" w:rsidRPr="00B976E2">
        <w:rPr>
          <w:rFonts w:ascii="Arial" w:hAnsi="Arial" w:cs="Arial"/>
          <w:sz w:val="20"/>
          <w:szCs w:val="20"/>
        </w:rPr>
        <w:t>Ing. Petr Jenkner</w:t>
      </w:r>
      <w:r>
        <w:rPr>
          <w:rFonts w:ascii="Arial" w:hAnsi="Arial" w:cs="Arial"/>
          <w:sz w:val="20"/>
          <w:szCs w:val="20"/>
        </w:rPr>
        <w:t xml:space="preserve">, Miroslav Smetana, Václav Kučera,    </w:t>
      </w:r>
    </w:p>
    <w:p w:rsidR="005B0E8C" w:rsidRDefault="006134E9" w:rsidP="00B90D30">
      <w:pPr>
        <w:tabs>
          <w:tab w:val="left" w:pos="1620"/>
        </w:tabs>
        <w:rPr>
          <w:rFonts w:ascii="Arial" w:hAnsi="Arial" w:cs="Arial"/>
          <w:sz w:val="20"/>
          <w:szCs w:val="20"/>
        </w:rPr>
      </w:pPr>
      <w:r>
        <w:rPr>
          <w:rFonts w:ascii="Arial" w:hAnsi="Arial" w:cs="Arial"/>
          <w:sz w:val="20"/>
          <w:szCs w:val="20"/>
        </w:rPr>
        <w:t xml:space="preserve">                 Ing. Václav Protiva                                  </w:t>
      </w:r>
    </w:p>
    <w:p w:rsidR="00CC4DDD" w:rsidRDefault="000669EC" w:rsidP="00CC4DDD">
      <w:pPr>
        <w:tabs>
          <w:tab w:val="left" w:pos="1620"/>
        </w:tabs>
        <w:rPr>
          <w:rFonts w:ascii="Arial" w:hAnsi="Arial" w:cs="Arial"/>
          <w:sz w:val="20"/>
          <w:szCs w:val="20"/>
        </w:rPr>
      </w:pPr>
      <w:r w:rsidRPr="00B976E2">
        <w:rPr>
          <w:rFonts w:ascii="Arial" w:hAnsi="Arial" w:cs="Arial"/>
          <w:b/>
          <w:sz w:val="20"/>
          <w:szCs w:val="20"/>
        </w:rPr>
        <w:t>Omluveni</w:t>
      </w:r>
      <w:r w:rsidR="005B0E8C">
        <w:rPr>
          <w:rFonts w:ascii="Arial" w:hAnsi="Arial" w:cs="Arial"/>
          <w:b/>
          <w:sz w:val="20"/>
          <w:szCs w:val="20"/>
        </w:rPr>
        <w:t xml:space="preserve">: </w:t>
      </w:r>
      <w:r w:rsidR="005B0E8C">
        <w:rPr>
          <w:rFonts w:ascii="Arial" w:hAnsi="Arial" w:cs="Arial"/>
          <w:sz w:val="20"/>
          <w:szCs w:val="20"/>
        </w:rPr>
        <w:t xml:space="preserve"> </w:t>
      </w:r>
      <w:r w:rsidR="006134E9">
        <w:rPr>
          <w:rFonts w:ascii="Arial" w:hAnsi="Arial" w:cs="Arial"/>
          <w:sz w:val="20"/>
          <w:szCs w:val="20"/>
        </w:rPr>
        <w:t>Mgr. Ing.Pavel Vondrys</w:t>
      </w:r>
      <w:r w:rsidR="001B656D">
        <w:rPr>
          <w:rFonts w:ascii="Arial" w:hAnsi="Arial" w:cs="Arial"/>
          <w:sz w:val="20"/>
          <w:szCs w:val="20"/>
        </w:rPr>
        <w:t xml:space="preserve">, </w:t>
      </w:r>
      <w:r w:rsidR="006134E9">
        <w:rPr>
          <w:rFonts w:ascii="Arial" w:hAnsi="Arial" w:cs="Arial"/>
          <w:sz w:val="20"/>
          <w:szCs w:val="20"/>
        </w:rPr>
        <w:t>Bc. Martin Lobík</w:t>
      </w:r>
      <w:r w:rsidR="00AF420E">
        <w:rPr>
          <w:rFonts w:ascii="Arial" w:hAnsi="Arial" w:cs="Arial"/>
          <w:sz w:val="20"/>
          <w:szCs w:val="20"/>
        </w:rPr>
        <w:t xml:space="preserve">                        </w:t>
      </w:r>
      <w:r w:rsidR="0062582E">
        <w:rPr>
          <w:rFonts w:ascii="Arial" w:hAnsi="Arial" w:cs="Arial"/>
          <w:sz w:val="20"/>
          <w:szCs w:val="20"/>
        </w:rPr>
        <w:t xml:space="preserve">         </w:t>
      </w:r>
    </w:p>
    <w:p w:rsidR="005C359E" w:rsidRDefault="00E34E76" w:rsidP="00CE40FD">
      <w:pPr>
        <w:rPr>
          <w:rFonts w:ascii="Arial" w:hAnsi="Arial" w:cs="Arial"/>
          <w:sz w:val="20"/>
          <w:szCs w:val="20"/>
        </w:rPr>
      </w:pPr>
      <w:r w:rsidRPr="00B976E2">
        <w:rPr>
          <w:rFonts w:ascii="Arial" w:hAnsi="Arial" w:cs="Arial"/>
          <w:b/>
          <w:bCs/>
          <w:sz w:val="20"/>
          <w:szCs w:val="20"/>
        </w:rPr>
        <w:t>Hosté</w:t>
      </w:r>
      <w:r w:rsidR="00A30C68">
        <w:rPr>
          <w:rFonts w:ascii="Arial" w:hAnsi="Arial" w:cs="Arial"/>
          <w:b/>
          <w:bCs/>
          <w:sz w:val="20"/>
          <w:szCs w:val="20"/>
        </w:rPr>
        <w:t xml:space="preserve">: </w:t>
      </w:r>
      <w:r w:rsidR="004802BF" w:rsidRPr="00E801AF">
        <w:rPr>
          <w:rFonts w:ascii="Arial" w:hAnsi="Arial" w:cs="Arial"/>
          <w:sz w:val="20"/>
          <w:szCs w:val="20"/>
        </w:rPr>
        <w:t>Ing. Jiří Klása –</w:t>
      </w:r>
      <w:r w:rsidR="00304E94" w:rsidRPr="00E801AF">
        <w:rPr>
          <w:rFonts w:ascii="Arial" w:hAnsi="Arial" w:cs="Arial"/>
          <w:sz w:val="20"/>
          <w:szCs w:val="20"/>
        </w:rPr>
        <w:t xml:space="preserve"> vedoucí ODSH  KÚ </w:t>
      </w:r>
      <w:r w:rsidR="00FE7D95">
        <w:rPr>
          <w:rFonts w:ascii="Arial" w:hAnsi="Arial" w:cs="Arial"/>
          <w:sz w:val="20"/>
          <w:szCs w:val="20"/>
        </w:rPr>
        <w:t>České</w:t>
      </w:r>
      <w:r w:rsidR="00B576CB" w:rsidRPr="00E801AF">
        <w:rPr>
          <w:rFonts w:ascii="Arial" w:hAnsi="Arial" w:cs="Arial"/>
          <w:sz w:val="20"/>
          <w:szCs w:val="20"/>
        </w:rPr>
        <w:t xml:space="preserve"> </w:t>
      </w:r>
      <w:r w:rsidR="00C379FF">
        <w:rPr>
          <w:rFonts w:ascii="Arial" w:hAnsi="Arial" w:cs="Arial"/>
          <w:sz w:val="20"/>
          <w:szCs w:val="20"/>
        </w:rPr>
        <w:t xml:space="preserve">Budějovice, Ing. Ivan Študlar - poradce hejtmanky </w:t>
      </w:r>
    </w:p>
    <w:p w:rsidR="00CE40FD" w:rsidRDefault="005C359E" w:rsidP="00CE40FD">
      <w:pPr>
        <w:rPr>
          <w:rFonts w:ascii="Arial" w:hAnsi="Arial" w:cs="Arial"/>
          <w:sz w:val="20"/>
          <w:szCs w:val="20"/>
        </w:rPr>
      </w:pPr>
      <w:r>
        <w:rPr>
          <w:rFonts w:ascii="Arial" w:hAnsi="Arial" w:cs="Arial"/>
          <w:sz w:val="20"/>
          <w:szCs w:val="20"/>
        </w:rPr>
        <w:t xml:space="preserve">            </w:t>
      </w:r>
      <w:r w:rsidR="00C379FF">
        <w:rPr>
          <w:rFonts w:ascii="Arial" w:hAnsi="Arial" w:cs="Arial"/>
          <w:sz w:val="20"/>
          <w:szCs w:val="20"/>
        </w:rPr>
        <w:t>pro dopravu Jč. kraje</w:t>
      </w:r>
      <w:r w:rsidR="00CE40FD">
        <w:rPr>
          <w:rFonts w:ascii="Arial" w:hAnsi="Arial" w:cs="Arial"/>
          <w:sz w:val="20"/>
          <w:szCs w:val="20"/>
        </w:rPr>
        <w:t>, Mgr. Jan Aleš, DiS</w:t>
      </w:r>
      <w:r>
        <w:rPr>
          <w:rFonts w:ascii="Arial" w:hAnsi="Arial" w:cs="Arial"/>
          <w:sz w:val="20"/>
          <w:szCs w:val="20"/>
        </w:rPr>
        <w:t xml:space="preserve"> </w:t>
      </w:r>
      <w:r w:rsidR="00CE40FD">
        <w:rPr>
          <w:rFonts w:ascii="Arial" w:hAnsi="Arial" w:cs="Arial"/>
          <w:sz w:val="20"/>
          <w:szCs w:val="20"/>
        </w:rPr>
        <w:t xml:space="preserve">– jednatel společnosti JIKORD, s.r.o. </w:t>
      </w:r>
    </w:p>
    <w:p w:rsidR="00C379FF" w:rsidRPr="004D1E18" w:rsidRDefault="00CE40FD" w:rsidP="00CE40FD">
      <w:pPr>
        <w:rPr>
          <w:rFonts w:ascii="Arial" w:hAnsi="Arial" w:cs="Arial"/>
          <w:sz w:val="20"/>
          <w:szCs w:val="20"/>
        </w:rPr>
      </w:pPr>
      <w:r>
        <w:rPr>
          <w:rFonts w:ascii="Arial" w:hAnsi="Arial" w:cs="Arial"/>
          <w:sz w:val="20"/>
          <w:szCs w:val="20"/>
        </w:rPr>
        <w:t xml:space="preserve">            v Č. Budějovicích</w:t>
      </w:r>
    </w:p>
    <w:p w:rsidR="00B20019" w:rsidRDefault="00B20019" w:rsidP="00CE40FD">
      <w:pPr>
        <w:rPr>
          <w:rFonts w:ascii="Arial" w:hAnsi="Arial" w:cs="Arial"/>
          <w:sz w:val="20"/>
          <w:szCs w:val="20"/>
        </w:rPr>
      </w:pPr>
    </w:p>
    <w:p w:rsidR="004802BF" w:rsidRPr="00E801AF" w:rsidRDefault="004802BF" w:rsidP="00CC4DDD">
      <w:pPr>
        <w:tabs>
          <w:tab w:val="left" w:pos="1620"/>
        </w:tabs>
        <w:rPr>
          <w:rFonts w:ascii="Arial" w:hAnsi="Arial" w:cs="Arial"/>
          <w:sz w:val="20"/>
          <w:szCs w:val="20"/>
        </w:rPr>
      </w:pPr>
    </w:p>
    <w:p w:rsidR="00E34E76" w:rsidRPr="00B20019" w:rsidRDefault="00304E94" w:rsidP="00B20019">
      <w:pPr>
        <w:rPr>
          <w:rFonts w:ascii="Arial" w:hAnsi="Arial" w:cs="Arial"/>
          <w:sz w:val="20"/>
          <w:szCs w:val="20"/>
        </w:rPr>
      </w:pPr>
      <w:r>
        <w:rPr>
          <w:rFonts w:ascii="Arial" w:hAnsi="Arial" w:cs="Arial"/>
          <w:b/>
          <w:sz w:val="20"/>
          <w:szCs w:val="20"/>
        </w:rPr>
        <w:t>P</w:t>
      </w:r>
      <w:r w:rsidR="004F3C23" w:rsidRPr="00B976E2">
        <w:rPr>
          <w:rFonts w:ascii="Arial" w:hAnsi="Arial" w:cs="Arial"/>
          <w:b/>
          <w:sz w:val="20"/>
          <w:szCs w:val="20"/>
        </w:rPr>
        <w:t>rogram jednání:</w:t>
      </w:r>
    </w:p>
    <w:p w:rsidR="00CC435E" w:rsidRPr="00257290" w:rsidRDefault="00CC435E" w:rsidP="00CC435E">
      <w:pPr>
        <w:pStyle w:val="Odstavecseseznamem"/>
        <w:numPr>
          <w:ilvl w:val="0"/>
          <w:numId w:val="36"/>
        </w:numPr>
        <w:spacing w:line="276" w:lineRule="auto"/>
        <w:ind w:left="644"/>
        <w:jc w:val="both"/>
        <w:rPr>
          <w:rFonts w:ascii="Arial" w:hAnsi="Arial" w:cs="Arial"/>
          <w:sz w:val="20"/>
          <w:szCs w:val="20"/>
        </w:rPr>
      </w:pPr>
      <w:r w:rsidRPr="00257290">
        <w:rPr>
          <w:rFonts w:ascii="Arial" w:hAnsi="Arial" w:cs="Arial"/>
          <w:sz w:val="20"/>
          <w:szCs w:val="20"/>
        </w:rPr>
        <w:t>Zahájení  –  předseda DV;</w:t>
      </w:r>
    </w:p>
    <w:p w:rsidR="00CC435E" w:rsidRPr="00257290" w:rsidRDefault="00CC435E" w:rsidP="00CC435E">
      <w:pPr>
        <w:pStyle w:val="Odstavecseseznamem"/>
        <w:numPr>
          <w:ilvl w:val="0"/>
          <w:numId w:val="36"/>
        </w:numPr>
        <w:spacing w:line="276" w:lineRule="auto"/>
        <w:ind w:left="644"/>
        <w:jc w:val="both"/>
        <w:rPr>
          <w:rFonts w:ascii="Arial" w:hAnsi="Arial" w:cs="Arial"/>
          <w:sz w:val="20"/>
          <w:szCs w:val="20"/>
        </w:rPr>
      </w:pPr>
      <w:r w:rsidRPr="00257290">
        <w:rPr>
          <w:rFonts w:ascii="Arial" w:hAnsi="Arial" w:cs="Arial"/>
          <w:sz w:val="20"/>
          <w:szCs w:val="20"/>
        </w:rPr>
        <w:t>Schválení programu na 1</w:t>
      </w:r>
      <w:r>
        <w:rPr>
          <w:rFonts w:ascii="Arial" w:hAnsi="Arial" w:cs="Arial"/>
          <w:sz w:val="20"/>
          <w:szCs w:val="20"/>
        </w:rPr>
        <w:t>9</w:t>
      </w:r>
      <w:r w:rsidRPr="00257290">
        <w:rPr>
          <w:rFonts w:ascii="Arial" w:hAnsi="Arial" w:cs="Arial"/>
          <w:sz w:val="20"/>
          <w:szCs w:val="20"/>
        </w:rPr>
        <w:t>. zasedání DV – předseda DV;</w:t>
      </w:r>
    </w:p>
    <w:p w:rsidR="00CC435E" w:rsidRDefault="00CC435E" w:rsidP="00CC435E">
      <w:pPr>
        <w:pStyle w:val="Odstavecseseznamem"/>
        <w:numPr>
          <w:ilvl w:val="0"/>
          <w:numId w:val="36"/>
        </w:numPr>
        <w:spacing w:line="276" w:lineRule="auto"/>
        <w:ind w:left="644"/>
        <w:jc w:val="both"/>
        <w:rPr>
          <w:rFonts w:ascii="Arial" w:hAnsi="Arial" w:cs="Arial"/>
          <w:sz w:val="20"/>
          <w:szCs w:val="20"/>
        </w:rPr>
      </w:pPr>
      <w:r w:rsidRPr="00257290">
        <w:rPr>
          <w:rFonts w:ascii="Arial" w:hAnsi="Arial" w:cs="Arial"/>
          <w:sz w:val="20"/>
          <w:szCs w:val="20"/>
        </w:rPr>
        <w:t>Schválení zápisu z 1</w:t>
      </w:r>
      <w:r>
        <w:rPr>
          <w:rFonts w:ascii="Arial" w:hAnsi="Arial" w:cs="Arial"/>
          <w:sz w:val="20"/>
          <w:szCs w:val="20"/>
        </w:rPr>
        <w:t>8</w:t>
      </w:r>
      <w:r w:rsidRPr="00257290">
        <w:rPr>
          <w:rFonts w:ascii="Arial" w:hAnsi="Arial" w:cs="Arial"/>
          <w:sz w:val="20"/>
          <w:szCs w:val="20"/>
        </w:rPr>
        <w:t>. zasedání DV</w:t>
      </w:r>
      <w:r>
        <w:rPr>
          <w:rFonts w:ascii="Arial" w:hAnsi="Arial" w:cs="Arial"/>
          <w:sz w:val="20"/>
          <w:szCs w:val="20"/>
        </w:rPr>
        <w:t xml:space="preserve"> ze dne 18. 6. 2019</w:t>
      </w:r>
      <w:r w:rsidRPr="00257290">
        <w:rPr>
          <w:rFonts w:ascii="Arial" w:hAnsi="Arial" w:cs="Arial"/>
          <w:sz w:val="20"/>
          <w:szCs w:val="20"/>
        </w:rPr>
        <w:t xml:space="preserve"> – předseda DV;</w:t>
      </w:r>
    </w:p>
    <w:p w:rsidR="00CC435E" w:rsidRPr="00212FE6" w:rsidRDefault="00CC435E" w:rsidP="00CC435E">
      <w:pPr>
        <w:pStyle w:val="Odstavecseseznamem"/>
        <w:numPr>
          <w:ilvl w:val="0"/>
          <w:numId w:val="36"/>
        </w:numPr>
        <w:spacing w:before="240"/>
        <w:ind w:left="644"/>
        <w:jc w:val="both"/>
        <w:rPr>
          <w:rFonts w:ascii="Arial" w:hAnsi="Arial" w:cs="Arial"/>
          <w:sz w:val="20"/>
          <w:szCs w:val="20"/>
        </w:rPr>
      </w:pPr>
      <w:r w:rsidRPr="00212FE6">
        <w:rPr>
          <w:rFonts w:ascii="Arial" w:hAnsi="Arial" w:cs="Arial"/>
          <w:color w:val="333333"/>
          <w:sz w:val="20"/>
          <w:szCs w:val="20"/>
        </w:rPr>
        <w:t>Program investiční výstavby a oprav na silnicích II. a III. třídy na území Jihočeského kraje – aktualizace 2019 – Ing. Klása;</w:t>
      </w:r>
    </w:p>
    <w:p w:rsidR="00CC435E" w:rsidRPr="00212FE6" w:rsidRDefault="00CC435E" w:rsidP="00CC435E">
      <w:pPr>
        <w:pStyle w:val="Odstavecseseznamem"/>
        <w:numPr>
          <w:ilvl w:val="0"/>
          <w:numId w:val="36"/>
        </w:numPr>
        <w:spacing w:before="240"/>
        <w:ind w:left="644"/>
        <w:jc w:val="both"/>
        <w:rPr>
          <w:rFonts w:ascii="Arial" w:hAnsi="Arial" w:cs="Arial"/>
          <w:sz w:val="20"/>
          <w:szCs w:val="20"/>
        </w:rPr>
      </w:pPr>
      <w:r w:rsidRPr="00212FE6">
        <w:rPr>
          <w:rFonts w:ascii="Arial" w:hAnsi="Arial" w:cs="Arial"/>
          <w:color w:val="333333"/>
          <w:sz w:val="20"/>
          <w:szCs w:val="20"/>
        </w:rPr>
        <w:t>Program investiční výstavby a oprav na silnicích II. a III. třídy Správy a údržby silnic Jihočeského kraje (mimo páteřní a základní síť) - aktualizace 2019 – Ing. Klása;</w:t>
      </w:r>
    </w:p>
    <w:p w:rsidR="00CC435E" w:rsidRPr="00212FE6" w:rsidRDefault="00CC435E" w:rsidP="00CC435E">
      <w:pPr>
        <w:pStyle w:val="Odstavecseseznamem"/>
        <w:numPr>
          <w:ilvl w:val="0"/>
          <w:numId w:val="36"/>
        </w:numPr>
        <w:spacing w:before="240"/>
        <w:ind w:left="644"/>
        <w:jc w:val="both"/>
        <w:rPr>
          <w:rFonts w:ascii="Arial" w:hAnsi="Arial" w:cs="Arial"/>
          <w:sz w:val="20"/>
          <w:szCs w:val="20"/>
        </w:rPr>
      </w:pPr>
      <w:r w:rsidRPr="00212FE6">
        <w:rPr>
          <w:rFonts w:ascii="Arial" w:hAnsi="Arial" w:cs="Arial"/>
          <w:color w:val="333333"/>
          <w:sz w:val="20"/>
          <w:szCs w:val="20"/>
        </w:rPr>
        <w:t>Program opatření na silnicích II. a III. třídy na území Jihočeského kraje realizovaných v rámci Strategie bezpečnosti silničního provozu – aktualizace 2019 – Ing. Klása;</w:t>
      </w:r>
    </w:p>
    <w:p w:rsidR="00CC435E" w:rsidRPr="004A13E0" w:rsidRDefault="00CC435E" w:rsidP="00CC435E">
      <w:pPr>
        <w:pStyle w:val="Odstavecseseznamem"/>
        <w:numPr>
          <w:ilvl w:val="0"/>
          <w:numId w:val="36"/>
        </w:numPr>
        <w:ind w:left="644"/>
        <w:rPr>
          <w:rFonts w:ascii="Arial" w:hAnsi="Arial" w:cs="Arial"/>
          <w:sz w:val="20"/>
          <w:szCs w:val="20"/>
        </w:rPr>
      </w:pPr>
      <w:r w:rsidRPr="004A13E0">
        <w:rPr>
          <w:rFonts w:ascii="Arial CE" w:hAnsi="Arial CE" w:cs="Arial CE"/>
          <w:sz w:val="20"/>
          <w:szCs w:val="20"/>
        </w:rPr>
        <w:t>Jindřichohradecké místní dráhy, a.s. – rozhodnutí o uzavření smluvního vztahu - Mgr. Aleš;</w:t>
      </w:r>
    </w:p>
    <w:p w:rsidR="00CC435E" w:rsidRPr="004A13E0" w:rsidRDefault="00CC435E" w:rsidP="00CC435E">
      <w:pPr>
        <w:pStyle w:val="Odstavecseseznamem"/>
        <w:numPr>
          <w:ilvl w:val="0"/>
          <w:numId w:val="36"/>
        </w:numPr>
        <w:ind w:left="644"/>
        <w:contextualSpacing w:val="0"/>
        <w:rPr>
          <w:rFonts w:ascii="Arial CE" w:hAnsi="Arial CE" w:cs="Arial CE"/>
          <w:sz w:val="20"/>
          <w:szCs w:val="20"/>
        </w:rPr>
      </w:pPr>
      <w:r w:rsidRPr="004A13E0">
        <w:rPr>
          <w:rFonts w:ascii="Arial CE" w:hAnsi="Arial CE" w:cs="Arial CE"/>
          <w:sz w:val="20"/>
          <w:szCs w:val="20"/>
        </w:rPr>
        <w:t>Vyúčtování dopravní obslužnosti za rok 2018 – Mgr. Aleš;</w:t>
      </w:r>
    </w:p>
    <w:p w:rsidR="00CC435E" w:rsidRPr="004A13E0" w:rsidRDefault="00CC435E" w:rsidP="00CC435E">
      <w:pPr>
        <w:pStyle w:val="Odstavecseseznamem"/>
        <w:numPr>
          <w:ilvl w:val="0"/>
          <w:numId w:val="36"/>
        </w:numPr>
        <w:ind w:left="644"/>
        <w:rPr>
          <w:rFonts w:ascii="Arial" w:hAnsi="Arial" w:cs="Arial"/>
          <w:sz w:val="20"/>
          <w:szCs w:val="20"/>
        </w:rPr>
      </w:pPr>
      <w:r w:rsidRPr="004A13E0">
        <w:rPr>
          <w:rFonts w:ascii="Arial CE" w:hAnsi="Arial CE" w:cs="Arial CE"/>
          <w:sz w:val="20"/>
          <w:szCs w:val="20"/>
        </w:rPr>
        <w:t>Memorandum o vzájemné spolupráci při přípravě a realizaci projektu Vltavské cyklostezky – Ing. Klása;</w:t>
      </w:r>
    </w:p>
    <w:p w:rsidR="00CC435E" w:rsidRPr="004A13E0" w:rsidRDefault="00CC435E" w:rsidP="00CC435E">
      <w:pPr>
        <w:pStyle w:val="Odstavecseseznamem"/>
        <w:numPr>
          <w:ilvl w:val="0"/>
          <w:numId w:val="36"/>
        </w:numPr>
        <w:ind w:left="644"/>
        <w:contextualSpacing w:val="0"/>
        <w:rPr>
          <w:rFonts w:ascii="Arial CE" w:hAnsi="Arial CE" w:cs="Arial CE"/>
          <w:sz w:val="20"/>
          <w:szCs w:val="20"/>
        </w:rPr>
      </w:pPr>
      <w:r w:rsidRPr="004A13E0">
        <w:rPr>
          <w:rFonts w:ascii="Arial" w:hAnsi="Arial" w:cs="Arial"/>
          <w:sz w:val="20"/>
          <w:szCs w:val="20"/>
        </w:rPr>
        <w:t xml:space="preserve">Zpráva o průběhu valné hromady společnosti Jihočeské letiště České Budějovice a.s.- </w:t>
      </w:r>
    </w:p>
    <w:p w:rsidR="00CC435E" w:rsidRPr="00273423" w:rsidRDefault="00273423" w:rsidP="00273423">
      <w:pPr>
        <w:rPr>
          <w:rFonts w:ascii="Arial CE" w:hAnsi="Arial CE" w:cs="Arial CE"/>
          <w:sz w:val="20"/>
          <w:szCs w:val="20"/>
        </w:rPr>
      </w:pPr>
      <w:r>
        <w:rPr>
          <w:rFonts w:ascii="Arial" w:hAnsi="Arial" w:cs="Arial"/>
          <w:sz w:val="20"/>
          <w:szCs w:val="20"/>
        </w:rPr>
        <w:t xml:space="preserve">            </w:t>
      </w:r>
      <w:r w:rsidR="00CC435E" w:rsidRPr="00273423">
        <w:rPr>
          <w:rFonts w:ascii="Arial" w:hAnsi="Arial" w:cs="Arial"/>
          <w:sz w:val="20"/>
          <w:szCs w:val="20"/>
        </w:rPr>
        <w:t xml:space="preserve">Ing. Klása; </w:t>
      </w:r>
    </w:p>
    <w:p w:rsidR="00CC435E" w:rsidRPr="004A13E0" w:rsidRDefault="00CC435E" w:rsidP="00CC435E">
      <w:pPr>
        <w:pStyle w:val="Odstavecseseznamem"/>
        <w:numPr>
          <w:ilvl w:val="0"/>
          <w:numId w:val="36"/>
        </w:numPr>
        <w:ind w:left="644"/>
        <w:contextualSpacing w:val="0"/>
        <w:rPr>
          <w:rFonts w:ascii="Arial CE" w:hAnsi="Arial CE" w:cs="Arial CE"/>
          <w:sz w:val="20"/>
          <w:szCs w:val="20"/>
        </w:rPr>
      </w:pPr>
      <w:r w:rsidRPr="004A13E0">
        <w:rPr>
          <w:rFonts w:ascii="Arial CE" w:hAnsi="Arial CE" w:cs="Arial CE"/>
          <w:sz w:val="20"/>
          <w:szCs w:val="20"/>
        </w:rPr>
        <w:t>Valná hromada společnosti Jihočeské letiště České Budějovice, a.s. – Ing. Klása;</w:t>
      </w:r>
    </w:p>
    <w:p w:rsidR="00CC435E" w:rsidRPr="004A13E0" w:rsidRDefault="00CC435E" w:rsidP="00CC435E">
      <w:pPr>
        <w:pStyle w:val="Odstavecseseznamem"/>
        <w:numPr>
          <w:ilvl w:val="0"/>
          <w:numId w:val="36"/>
        </w:numPr>
        <w:ind w:left="644"/>
        <w:contextualSpacing w:val="0"/>
        <w:rPr>
          <w:rFonts w:ascii="Arial CE" w:hAnsi="Arial CE" w:cs="Arial CE"/>
          <w:sz w:val="20"/>
          <w:szCs w:val="20"/>
        </w:rPr>
      </w:pPr>
      <w:r w:rsidRPr="004A13E0">
        <w:rPr>
          <w:rFonts w:ascii="Arial CE" w:hAnsi="Arial CE" w:cs="Arial CE"/>
          <w:sz w:val="20"/>
          <w:szCs w:val="20"/>
        </w:rPr>
        <w:t>Zpoplatnění silnic I. třídy v Jihočeském kraji – ústní informace – Ing. Klása;</w:t>
      </w:r>
    </w:p>
    <w:p w:rsidR="00CC435E" w:rsidRPr="004A13E0" w:rsidRDefault="00CC435E" w:rsidP="00CC435E">
      <w:pPr>
        <w:pStyle w:val="Odstavecseseznamem"/>
        <w:numPr>
          <w:ilvl w:val="0"/>
          <w:numId w:val="36"/>
        </w:numPr>
        <w:ind w:left="644"/>
        <w:contextualSpacing w:val="0"/>
        <w:rPr>
          <w:rFonts w:ascii="Arial CE" w:hAnsi="Arial CE" w:cs="Arial CE"/>
          <w:sz w:val="20"/>
          <w:szCs w:val="20"/>
        </w:rPr>
      </w:pPr>
      <w:r w:rsidRPr="004A13E0">
        <w:rPr>
          <w:rFonts w:ascii="Arial" w:hAnsi="Arial" w:cs="Arial"/>
          <w:sz w:val="20"/>
          <w:szCs w:val="20"/>
        </w:rPr>
        <w:t>Různé a diskuze</w:t>
      </w:r>
    </w:p>
    <w:p w:rsidR="002A2E92" w:rsidRPr="00BE6AB9" w:rsidRDefault="002A2E92" w:rsidP="002A2E92">
      <w:pPr>
        <w:spacing w:line="276" w:lineRule="auto"/>
        <w:jc w:val="both"/>
        <w:rPr>
          <w:rFonts w:ascii="Arial" w:hAnsi="Arial" w:cs="Arial"/>
          <w:sz w:val="20"/>
          <w:szCs w:val="20"/>
        </w:rPr>
      </w:pPr>
      <w:r>
        <w:rPr>
          <w:rFonts w:ascii="Arial" w:hAnsi="Arial" w:cs="Arial"/>
          <w:sz w:val="20"/>
          <w:szCs w:val="20"/>
        </w:rPr>
        <w:t xml:space="preserve"> </w:t>
      </w:r>
    </w:p>
    <w:p w:rsidR="006B670E" w:rsidRDefault="006B670E" w:rsidP="006B670E">
      <w:pPr>
        <w:pStyle w:val="Zkladntextodsazen"/>
        <w:spacing w:line="240" w:lineRule="auto"/>
        <w:ind w:left="0" w:firstLine="0"/>
        <w:contextualSpacing/>
        <w:jc w:val="left"/>
        <w:rPr>
          <w:rFonts w:ascii="Arial" w:hAnsi="Arial" w:cs="Arial"/>
          <w:sz w:val="20"/>
          <w:szCs w:val="20"/>
        </w:rPr>
      </w:pPr>
    </w:p>
    <w:p w:rsidR="00981635" w:rsidRPr="00F049C3" w:rsidRDefault="004F3C23" w:rsidP="006B670E">
      <w:pPr>
        <w:pStyle w:val="Zkladntextodsazen"/>
        <w:spacing w:line="240" w:lineRule="auto"/>
        <w:ind w:left="0" w:firstLine="0"/>
        <w:contextualSpacing/>
        <w:jc w:val="left"/>
        <w:rPr>
          <w:rFonts w:ascii="Arial" w:hAnsi="Arial" w:cs="Arial"/>
          <w:sz w:val="20"/>
          <w:szCs w:val="20"/>
          <w:u w:val="single"/>
        </w:rPr>
      </w:pPr>
      <w:r w:rsidRPr="00F049C3">
        <w:rPr>
          <w:rFonts w:ascii="Arial" w:hAnsi="Arial" w:cs="Arial"/>
          <w:sz w:val="20"/>
          <w:szCs w:val="20"/>
        </w:rPr>
        <w:t>1.</w:t>
      </w:r>
      <w:r w:rsidR="00981635" w:rsidRPr="000352DD">
        <w:rPr>
          <w:rFonts w:ascii="Arial" w:hAnsi="Arial" w:cs="Arial"/>
          <w:sz w:val="20"/>
          <w:szCs w:val="20"/>
        </w:rPr>
        <w:t xml:space="preserve"> </w:t>
      </w:r>
      <w:r w:rsidR="00981635" w:rsidRPr="00F049C3">
        <w:rPr>
          <w:rFonts w:ascii="Arial" w:hAnsi="Arial" w:cs="Arial"/>
          <w:sz w:val="20"/>
          <w:szCs w:val="20"/>
          <w:u w:val="single"/>
        </w:rPr>
        <w:t>Zahájení</w:t>
      </w:r>
    </w:p>
    <w:p w:rsidR="005A2D90" w:rsidRDefault="005A2D90" w:rsidP="00874C37">
      <w:pPr>
        <w:pStyle w:val="Zkladntextodsazen"/>
        <w:tabs>
          <w:tab w:val="clear" w:pos="360"/>
          <w:tab w:val="left" w:pos="0"/>
        </w:tabs>
        <w:spacing w:line="240" w:lineRule="auto"/>
        <w:ind w:left="0" w:firstLine="0"/>
        <w:contextualSpacing/>
        <w:rPr>
          <w:rFonts w:ascii="Arial" w:hAnsi="Arial" w:cs="Arial"/>
          <w:sz w:val="20"/>
          <w:szCs w:val="20"/>
        </w:rPr>
      </w:pPr>
      <w:r w:rsidRPr="00F049C3">
        <w:rPr>
          <w:rFonts w:ascii="Arial" w:hAnsi="Arial" w:cs="Arial"/>
          <w:sz w:val="20"/>
          <w:szCs w:val="20"/>
        </w:rPr>
        <w:t>Předseda DV p</w:t>
      </w:r>
      <w:r w:rsidR="00FE7D95" w:rsidRPr="00F049C3">
        <w:rPr>
          <w:rFonts w:ascii="Arial" w:hAnsi="Arial" w:cs="Arial"/>
          <w:sz w:val="20"/>
          <w:szCs w:val="20"/>
        </w:rPr>
        <w:t xml:space="preserve">řivítal přítomné včetně </w:t>
      </w:r>
      <w:r w:rsidRPr="00F049C3">
        <w:rPr>
          <w:rFonts w:ascii="Arial" w:hAnsi="Arial" w:cs="Arial"/>
          <w:sz w:val="20"/>
          <w:szCs w:val="20"/>
        </w:rPr>
        <w:t xml:space="preserve">hostů. </w:t>
      </w:r>
      <w:r w:rsidR="00CC435E">
        <w:rPr>
          <w:rFonts w:ascii="Arial" w:hAnsi="Arial" w:cs="Arial"/>
          <w:sz w:val="20"/>
          <w:szCs w:val="20"/>
        </w:rPr>
        <w:t xml:space="preserve">Konstatoval, že je přítomno </w:t>
      </w:r>
      <w:r w:rsidR="006134E9" w:rsidRPr="006134E9">
        <w:rPr>
          <w:rFonts w:ascii="Arial" w:hAnsi="Arial" w:cs="Arial"/>
          <w:sz w:val="20"/>
          <w:szCs w:val="20"/>
        </w:rPr>
        <w:t>10</w:t>
      </w:r>
      <w:r w:rsidR="006751D7" w:rsidRPr="00F049C3">
        <w:rPr>
          <w:rFonts w:ascii="Arial" w:hAnsi="Arial" w:cs="Arial"/>
          <w:sz w:val="20"/>
          <w:szCs w:val="20"/>
        </w:rPr>
        <w:t xml:space="preserve"> členů DV, </w:t>
      </w:r>
      <w:r w:rsidR="006134E9" w:rsidRPr="006134E9">
        <w:rPr>
          <w:rFonts w:ascii="Arial" w:hAnsi="Arial" w:cs="Arial"/>
          <w:sz w:val="20"/>
          <w:szCs w:val="20"/>
        </w:rPr>
        <w:t>1</w:t>
      </w:r>
      <w:r w:rsidR="005C359E" w:rsidRPr="006134E9">
        <w:rPr>
          <w:rFonts w:ascii="Arial" w:hAnsi="Arial" w:cs="Arial"/>
          <w:sz w:val="20"/>
          <w:szCs w:val="20"/>
        </w:rPr>
        <w:t xml:space="preserve"> </w:t>
      </w:r>
      <w:r w:rsidR="005C359E">
        <w:rPr>
          <w:rFonts w:ascii="Arial" w:hAnsi="Arial" w:cs="Arial"/>
          <w:sz w:val="20"/>
          <w:szCs w:val="20"/>
        </w:rPr>
        <w:t>člen</w:t>
      </w:r>
      <w:r w:rsidR="006134E9">
        <w:rPr>
          <w:rFonts w:ascii="Arial" w:hAnsi="Arial" w:cs="Arial"/>
          <w:sz w:val="20"/>
          <w:szCs w:val="20"/>
        </w:rPr>
        <w:t xml:space="preserve"> je</w:t>
      </w:r>
      <w:r w:rsidR="00874C37">
        <w:rPr>
          <w:rFonts w:ascii="Arial" w:hAnsi="Arial" w:cs="Arial"/>
          <w:sz w:val="20"/>
          <w:szCs w:val="20"/>
        </w:rPr>
        <w:t xml:space="preserve"> omluven  </w:t>
      </w:r>
      <w:r w:rsidR="00CF76D0">
        <w:rPr>
          <w:rFonts w:ascii="Arial" w:hAnsi="Arial" w:cs="Arial"/>
          <w:sz w:val="20"/>
          <w:szCs w:val="20"/>
        </w:rPr>
        <w:t>pro pozdější příchod</w:t>
      </w:r>
      <w:r w:rsidR="004752EA">
        <w:rPr>
          <w:rFonts w:ascii="Arial" w:hAnsi="Arial" w:cs="Arial"/>
          <w:sz w:val="20"/>
          <w:szCs w:val="20"/>
        </w:rPr>
        <w:t xml:space="preserve"> a </w:t>
      </w:r>
      <w:r w:rsidR="006134E9" w:rsidRPr="006134E9">
        <w:rPr>
          <w:rFonts w:ascii="Arial" w:hAnsi="Arial" w:cs="Arial"/>
          <w:sz w:val="20"/>
          <w:szCs w:val="20"/>
        </w:rPr>
        <w:t>2</w:t>
      </w:r>
      <w:r w:rsidR="004752EA">
        <w:rPr>
          <w:rFonts w:ascii="Arial" w:hAnsi="Arial" w:cs="Arial"/>
          <w:sz w:val="20"/>
          <w:szCs w:val="20"/>
        </w:rPr>
        <w:t xml:space="preserve"> členové jsou omluveni</w:t>
      </w:r>
      <w:r w:rsidR="005C359E">
        <w:rPr>
          <w:rFonts w:ascii="Arial" w:hAnsi="Arial" w:cs="Arial"/>
          <w:sz w:val="20"/>
          <w:szCs w:val="20"/>
        </w:rPr>
        <w:t xml:space="preserve"> z celého jednání</w:t>
      </w:r>
      <w:r w:rsidR="004752EA">
        <w:rPr>
          <w:rFonts w:ascii="Arial" w:hAnsi="Arial" w:cs="Arial"/>
          <w:sz w:val="20"/>
          <w:szCs w:val="20"/>
        </w:rPr>
        <w:t xml:space="preserve">. </w:t>
      </w:r>
      <w:r w:rsidR="0084655F">
        <w:rPr>
          <w:rFonts w:ascii="Arial" w:hAnsi="Arial" w:cs="Arial"/>
          <w:sz w:val="20"/>
          <w:szCs w:val="20"/>
        </w:rPr>
        <w:t xml:space="preserve">Výbor je tedy </w:t>
      </w:r>
      <w:r w:rsidR="004752EA">
        <w:rPr>
          <w:rFonts w:ascii="Arial" w:hAnsi="Arial" w:cs="Arial"/>
          <w:sz w:val="20"/>
          <w:szCs w:val="20"/>
        </w:rPr>
        <w:t>u</w:t>
      </w:r>
      <w:r w:rsidR="000953FE" w:rsidRPr="00F049C3">
        <w:rPr>
          <w:rFonts w:ascii="Arial" w:hAnsi="Arial" w:cs="Arial"/>
          <w:sz w:val="20"/>
          <w:szCs w:val="20"/>
        </w:rPr>
        <w:t>snášení</w:t>
      </w:r>
      <w:r w:rsidR="004752EA">
        <w:rPr>
          <w:rFonts w:ascii="Arial" w:hAnsi="Arial" w:cs="Arial"/>
          <w:sz w:val="20"/>
          <w:szCs w:val="20"/>
        </w:rPr>
        <w:t xml:space="preserve"> </w:t>
      </w:r>
      <w:r w:rsidR="00874C37">
        <w:rPr>
          <w:rFonts w:ascii="Arial" w:hAnsi="Arial" w:cs="Arial"/>
          <w:sz w:val="20"/>
          <w:szCs w:val="20"/>
        </w:rPr>
        <w:t xml:space="preserve">schopný. </w:t>
      </w:r>
      <w:r w:rsidR="006134E9">
        <w:rPr>
          <w:rFonts w:ascii="Arial" w:hAnsi="Arial" w:cs="Arial"/>
          <w:sz w:val="20"/>
          <w:szCs w:val="20"/>
        </w:rPr>
        <w:t>Poté předal slovo jednateli společnosti JIKORD s.r.o., který rovněž</w:t>
      </w:r>
      <w:r w:rsidR="00874C37">
        <w:rPr>
          <w:rFonts w:ascii="Arial" w:hAnsi="Arial" w:cs="Arial"/>
          <w:sz w:val="20"/>
          <w:szCs w:val="20"/>
        </w:rPr>
        <w:t xml:space="preserve"> </w:t>
      </w:r>
      <w:r w:rsidR="006134E9">
        <w:rPr>
          <w:rFonts w:ascii="Arial" w:hAnsi="Arial" w:cs="Arial"/>
          <w:sz w:val="20"/>
          <w:szCs w:val="20"/>
        </w:rPr>
        <w:t>přivítal přítomné a pozval je k prohlídce Centrálního dispečinku IDS Jihočeského k</w:t>
      </w:r>
      <w:r w:rsidR="00CF4970">
        <w:rPr>
          <w:rFonts w:ascii="Arial" w:hAnsi="Arial" w:cs="Arial"/>
          <w:sz w:val="20"/>
          <w:szCs w:val="20"/>
        </w:rPr>
        <w:t>raje pro oblast Českobudějovicka</w:t>
      </w:r>
      <w:r w:rsidR="006134E9">
        <w:rPr>
          <w:rFonts w:ascii="Arial" w:hAnsi="Arial" w:cs="Arial"/>
          <w:sz w:val="20"/>
          <w:szCs w:val="20"/>
        </w:rPr>
        <w:t xml:space="preserve">. </w:t>
      </w:r>
    </w:p>
    <w:p w:rsidR="00963AA1" w:rsidRPr="00874C37" w:rsidRDefault="006134E9" w:rsidP="00874C37">
      <w:pPr>
        <w:pStyle w:val="Zkladntextodsazen"/>
        <w:tabs>
          <w:tab w:val="left" w:pos="0"/>
        </w:tabs>
        <w:spacing w:line="240" w:lineRule="auto"/>
        <w:ind w:left="0" w:firstLine="0"/>
        <w:contextualSpacing/>
        <w:rPr>
          <w:rFonts w:ascii="Arial" w:hAnsi="Arial" w:cs="Arial"/>
          <w:sz w:val="20"/>
          <w:szCs w:val="20"/>
        </w:rPr>
      </w:pPr>
      <w:r>
        <w:rPr>
          <w:rFonts w:ascii="Arial" w:hAnsi="Arial" w:cs="Arial"/>
          <w:sz w:val="20"/>
          <w:szCs w:val="20"/>
        </w:rPr>
        <w:t xml:space="preserve">Mgr. Aleš v krátkosti pohovořil o společnosti JIKORD s.r.o. Uvedl, že </w:t>
      </w:r>
      <w:r w:rsidRPr="006134E9">
        <w:rPr>
          <w:rFonts w:ascii="Arial" w:hAnsi="Arial" w:cs="Arial"/>
          <w:sz w:val="20"/>
          <w:szCs w:val="20"/>
        </w:rPr>
        <w:t>hlav</w:t>
      </w:r>
      <w:r>
        <w:rPr>
          <w:rFonts w:ascii="Arial" w:hAnsi="Arial" w:cs="Arial"/>
          <w:sz w:val="20"/>
          <w:szCs w:val="20"/>
        </w:rPr>
        <w:t>ním cílem je zajištění dopravní</w:t>
      </w:r>
      <w:r w:rsidR="00874C37">
        <w:rPr>
          <w:rFonts w:ascii="Arial" w:hAnsi="Arial" w:cs="Arial"/>
          <w:sz w:val="20"/>
          <w:szCs w:val="20"/>
        </w:rPr>
        <w:t xml:space="preserve"> </w:t>
      </w:r>
      <w:r w:rsidRPr="00963AA1">
        <w:rPr>
          <w:rFonts w:ascii="Arial" w:hAnsi="Arial" w:cs="Arial"/>
          <w:sz w:val="20"/>
          <w:szCs w:val="20"/>
        </w:rPr>
        <w:t>obslužnosti (DO) veřejnou dopravou v souladu s legislativou EU</w:t>
      </w:r>
      <w:r w:rsidR="00963AA1">
        <w:rPr>
          <w:rFonts w:ascii="Arial" w:hAnsi="Arial" w:cs="Arial"/>
          <w:sz w:val="20"/>
          <w:szCs w:val="20"/>
        </w:rPr>
        <w:t>, ČR a příslušnými rozhodnutími</w:t>
      </w:r>
      <w:r w:rsidR="00874C37">
        <w:rPr>
          <w:rFonts w:ascii="Arial" w:hAnsi="Arial" w:cs="Arial"/>
          <w:sz w:val="20"/>
          <w:szCs w:val="20"/>
        </w:rPr>
        <w:t xml:space="preserve"> </w:t>
      </w:r>
      <w:r w:rsidR="00963AA1" w:rsidRPr="00963AA1">
        <w:rPr>
          <w:rFonts w:ascii="Arial" w:hAnsi="Arial" w:cs="Arial"/>
          <w:sz w:val="20"/>
          <w:szCs w:val="20"/>
        </w:rPr>
        <w:t>samosprávy</w:t>
      </w:r>
      <w:r w:rsidR="00963AA1">
        <w:rPr>
          <w:rFonts w:ascii="Arial" w:hAnsi="Arial" w:cs="Arial"/>
          <w:sz w:val="20"/>
          <w:szCs w:val="20"/>
        </w:rPr>
        <w:t xml:space="preserve"> kraje. </w:t>
      </w:r>
      <w:r w:rsidRPr="00963AA1">
        <w:rPr>
          <w:rFonts w:ascii="Arial" w:hAnsi="Arial" w:cs="Arial"/>
          <w:sz w:val="20"/>
          <w:szCs w:val="20"/>
        </w:rPr>
        <w:t>Jedním z cílů je příprava a postupné</w:t>
      </w:r>
      <w:r w:rsidR="00963AA1">
        <w:rPr>
          <w:rFonts w:ascii="Arial" w:hAnsi="Arial" w:cs="Arial"/>
          <w:sz w:val="20"/>
          <w:szCs w:val="20"/>
        </w:rPr>
        <w:t>ho zavádění integrovaného dopravního</w:t>
      </w:r>
      <w:r w:rsidR="00874C37">
        <w:rPr>
          <w:rFonts w:ascii="Arial" w:hAnsi="Arial" w:cs="Arial"/>
          <w:sz w:val="20"/>
          <w:szCs w:val="20"/>
        </w:rPr>
        <w:t xml:space="preserve"> </w:t>
      </w:r>
      <w:r w:rsidRPr="00963AA1">
        <w:rPr>
          <w:rFonts w:ascii="Arial" w:hAnsi="Arial" w:cs="Arial"/>
          <w:sz w:val="20"/>
          <w:szCs w:val="20"/>
        </w:rPr>
        <w:t>systému kraje. Při postupné realizaci také</w:t>
      </w:r>
      <w:r w:rsidR="00963AA1">
        <w:rPr>
          <w:rFonts w:ascii="Arial" w:hAnsi="Arial" w:cs="Arial"/>
          <w:sz w:val="20"/>
          <w:szCs w:val="20"/>
        </w:rPr>
        <w:t xml:space="preserve"> jeho organizace a řízení. </w:t>
      </w:r>
      <w:r w:rsidRPr="00963AA1">
        <w:rPr>
          <w:rFonts w:ascii="Arial" w:hAnsi="Arial" w:cs="Arial"/>
          <w:sz w:val="20"/>
          <w:szCs w:val="20"/>
        </w:rPr>
        <w:t>Je</w:t>
      </w:r>
      <w:r w:rsidR="00267E2D">
        <w:rPr>
          <w:rFonts w:ascii="Arial" w:hAnsi="Arial" w:cs="Arial"/>
          <w:sz w:val="20"/>
          <w:szCs w:val="20"/>
        </w:rPr>
        <w:t>dnou z priorit společnosti je i</w:t>
      </w:r>
      <w:r w:rsidR="00874C37">
        <w:rPr>
          <w:rFonts w:ascii="Arial" w:hAnsi="Arial" w:cs="Arial"/>
          <w:sz w:val="20"/>
          <w:szCs w:val="20"/>
        </w:rPr>
        <w:t xml:space="preserve"> </w:t>
      </w:r>
      <w:r w:rsidRPr="00963AA1">
        <w:rPr>
          <w:rFonts w:ascii="Arial" w:hAnsi="Arial" w:cs="Arial"/>
          <w:sz w:val="20"/>
          <w:szCs w:val="20"/>
        </w:rPr>
        <w:t>kontrolní činnost.</w:t>
      </w:r>
      <w:r w:rsidR="00963AA1">
        <w:rPr>
          <w:rFonts w:ascii="Arial" w:hAnsi="Arial" w:cs="Arial"/>
          <w:sz w:val="20"/>
          <w:szCs w:val="20"/>
        </w:rPr>
        <w:t xml:space="preserve"> K centrálnímu dispečinku pak uvedl, že tento projekt </w:t>
      </w:r>
      <w:r w:rsidR="00267E2D">
        <w:rPr>
          <w:rFonts w:ascii="Arial" w:hAnsi="Arial" w:cs="Arial"/>
          <w:bCs/>
          <w:sz w:val="20"/>
          <w:szCs w:val="20"/>
        </w:rPr>
        <w:t>je spolufinancován z</w:t>
      </w:r>
      <w:r w:rsidR="00874C37">
        <w:rPr>
          <w:rFonts w:ascii="Arial" w:hAnsi="Arial" w:cs="Arial"/>
          <w:bCs/>
          <w:sz w:val="20"/>
          <w:szCs w:val="20"/>
        </w:rPr>
        <w:t xml:space="preserve"> </w:t>
      </w:r>
      <w:r w:rsidR="00963AA1" w:rsidRPr="00963AA1">
        <w:rPr>
          <w:rFonts w:ascii="Arial" w:hAnsi="Arial" w:cs="Arial"/>
          <w:bCs/>
          <w:sz w:val="20"/>
          <w:szCs w:val="20"/>
        </w:rPr>
        <w:t>Evropského fondu pro regionální rozvoj v rámci Integrovaného regionálního operačního programu.</w:t>
      </w:r>
    </w:p>
    <w:p w:rsidR="006134E9" w:rsidRDefault="006134E9" w:rsidP="00874C37">
      <w:pPr>
        <w:pStyle w:val="Zkladntextodsazen"/>
        <w:tabs>
          <w:tab w:val="clear" w:pos="360"/>
          <w:tab w:val="left" w:pos="0"/>
        </w:tabs>
        <w:spacing w:line="240" w:lineRule="auto"/>
        <w:ind w:left="0" w:firstLine="0"/>
        <w:contextualSpacing/>
        <w:jc w:val="left"/>
        <w:rPr>
          <w:rFonts w:ascii="Arial" w:hAnsi="Arial" w:cs="Arial"/>
          <w:sz w:val="20"/>
          <w:szCs w:val="20"/>
        </w:rPr>
      </w:pPr>
    </w:p>
    <w:p w:rsidR="00267E2D" w:rsidRDefault="00963AA1" w:rsidP="00874C37">
      <w:pPr>
        <w:pStyle w:val="Normlnweb"/>
        <w:tabs>
          <w:tab w:val="left" w:pos="0"/>
        </w:tabs>
        <w:spacing w:before="0" w:beforeAutospacing="0" w:after="0" w:afterAutospacing="0"/>
        <w:jc w:val="both"/>
        <w:rPr>
          <w:rFonts w:ascii="Arial" w:hAnsi="Arial" w:cs="Arial"/>
          <w:sz w:val="20"/>
          <w:szCs w:val="20"/>
        </w:rPr>
      </w:pPr>
      <w:r w:rsidRPr="00267E2D">
        <w:rPr>
          <w:rFonts w:ascii="Arial" w:hAnsi="Arial" w:cs="Arial"/>
          <w:sz w:val="20"/>
          <w:szCs w:val="20"/>
        </w:rPr>
        <w:t>Projekt řeší koordinaci jednotlivých dopravních módů ve veřejn</w:t>
      </w:r>
      <w:r w:rsidR="00874C37">
        <w:rPr>
          <w:rFonts w:ascii="Arial" w:hAnsi="Arial" w:cs="Arial"/>
          <w:sz w:val="20"/>
          <w:szCs w:val="20"/>
        </w:rPr>
        <w:t xml:space="preserve">é dopravě v rámci Integrovaného </w:t>
      </w:r>
      <w:r w:rsidRPr="00267E2D">
        <w:rPr>
          <w:rFonts w:ascii="Arial" w:hAnsi="Arial" w:cs="Arial"/>
          <w:sz w:val="20"/>
          <w:szCs w:val="20"/>
        </w:rPr>
        <w:t>dopravního systému Jihočeského kraje pro oblast Českobudějovicka, který byl zaveden od 1.1.</w:t>
      </w:r>
      <w:r w:rsidR="0055052A">
        <w:rPr>
          <w:rFonts w:ascii="Arial" w:hAnsi="Arial" w:cs="Arial"/>
          <w:sz w:val="20"/>
          <w:szCs w:val="20"/>
        </w:rPr>
        <w:t xml:space="preserve"> </w:t>
      </w:r>
      <w:r w:rsidRPr="00267E2D">
        <w:rPr>
          <w:rFonts w:ascii="Arial" w:hAnsi="Arial" w:cs="Arial"/>
          <w:sz w:val="20"/>
          <w:szCs w:val="20"/>
        </w:rPr>
        <w:t xml:space="preserve">2017. Vedle tarifní integrace se jedná i o přepravní integraci, tj. zajištění návaznosti železniční dopravy, veřejné linkové dopravy a městské hromadné dopravy. Společnost JIKORD postupně zlepšuje přípojné návaznosti, ale garantované přestupy mezi jednotlivými dopravními módy lze zajistit pouze pomocí dispečinku, který v případě zpoždění či mimořádností komunikuje s dispečery jednotlivých dopravců (v případě veřejné linkové dopravy pak přímo s řidiči autobusů) a řeší zajištění přepravy cestujících v rámci oblasti svého působení. </w:t>
      </w:r>
      <w:r w:rsidR="00CF4970" w:rsidRPr="00267E2D">
        <w:rPr>
          <w:rFonts w:ascii="Arial" w:hAnsi="Arial" w:cs="Arial"/>
          <w:sz w:val="20"/>
          <w:szCs w:val="20"/>
        </w:rPr>
        <w:t>Dalším aspektem je informovanost cestující veřejnosti, která dosud ne</w:t>
      </w:r>
      <w:r w:rsidR="00CF4970">
        <w:rPr>
          <w:rFonts w:ascii="Arial" w:hAnsi="Arial" w:cs="Arial"/>
          <w:sz w:val="20"/>
          <w:szCs w:val="20"/>
        </w:rPr>
        <w:t>byla</w:t>
      </w:r>
      <w:r w:rsidR="00CF4970" w:rsidRPr="00267E2D">
        <w:rPr>
          <w:rFonts w:ascii="Arial" w:hAnsi="Arial" w:cs="Arial"/>
          <w:sz w:val="20"/>
          <w:szCs w:val="20"/>
        </w:rPr>
        <w:t xml:space="preserve"> zajištěna on-line</w:t>
      </w:r>
      <w:r w:rsidR="00CF4970">
        <w:rPr>
          <w:rFonts w:ascii="Arial" w:hAnsi="Arial" w:cs="Arial"/>
          <w:sz w:val="20"/>
          <w:szCs w:val="20"/>
        </w:rPr>
        <w:t>.</w:t>
      </w:r>
      <w:r w:rsidR="00CF4970" w:rsidRPr="00267E2D">
        <w:rPr>
          <w:rFonts w:ascii="Arial" w:hAnsi="Arial" w:cs="Arial"/>
          <w:sz w:val="20"/>
          <w:szCs w:val="20"/>
        </w:rPr>
        <w:t xml:space="preserve"> </w:t>
      </w:r>
      <w:r w:rsidR="00CF4970">
        <w:rPr>
          <w:rFonts w:ascii="Arial" w:hAnsi="Arial" w:cs="Arial"/>
          <w:sz w:val="20"/>
          <w:szCs w:val="20"/>
        </w:rPr>
        <w:t>Společně s dispečinkem je v provozu webová aplikace, z které je možné získat informace o konkrétních spojích veřejné linkové dopravy a v</w:t>
      </w:r>
      <w:r w:rsidR="00CF4970" w:rsidRPr="00267E2D">
        <w:rPr>
          <w:rFonts w:ascii="Arial" w:hAnsi="Arial" w:cs="Arial"/>
          <w:sz w:val="20"/>
          <w:szCs w:val="20"/>
        </w:rPr>
        <w:t> omezeném rozsahu</w:t>
      </w:r>
      <w:r w:rsidR="00CF4970">
        <w:rPr>
          <w:rFonts w:ascii="Arial" w:hAnsi="Arial" w:cs="Arial"/>
          <w:sz w:val="20"/>
          <w:szCs w:val="20"/>
        </w:rPr>
        <w:t xml:space="preserve"> toto lze využít i</w:t>
      </w:r>
      <w:r w:rsidR="00CF4970" w:rsidRPr="00267E2D">
        <w:rPr>
          <w:rFonts w:ascii="Arial" w:hAnsi="Arial" w:cs="Arial"/>
          <w:sz w:val="20"/>
          <w:szCs w:val="20"/>
        </w:rPr>
        <w:t xml:space="preserve"> v železniční dopravě. </w:t>
      </w:r>
      <w:r w:rsidRPr="00267E2D">
        <w:rPr>
          <w:rFonts w:ascii="Arial" w:hAnsi="Arial" w:cs="Arial"/>
          <w:sz w:val="20"/>
          <w:szCs w:val="20"/>
        </w:rPr>
        <w:t>Význam má i sepětí teorie a praxe – využití dispečerského pracoviště pro praktickou výuku studentů Vysoké školy technické a ekonomické (VŠTE) v Českých Budějovicích, oborů doprava a logistika.</w:t>
      </w:r>
      <w:r w:rsidR="0055052A">
        <w:rPr>
          <w:rFonts w:ascii="Arial" w:hAnsi="Arial" w:cs="Arial"/>
          <w:sz w:val="20"/>
          <w:szCs w:val="20"/>
        </w:rPr>
        <w:t xml:space="preserve"> </w:t>
      </w:r>
    </w:p>
    <w:p w:rsidR="0055052A" w:rsidRDefault="0055052A" w:rsidP="00874C37">
      <w:pPr>
        <w:tabs>
          <w:tab w:val="left" w:pos="0"/>
        </w:tabs>
        <w:spacing w:after="100" w:afterAutospacing="1"/>
        <w:jc w:val="both"/>
        <w:rPr>
          <w:rFonts w:ascii="Arial" w:hAnsi="Arial" w:cs="Arial"/>
          <w:sz w:val="20"/>
          <w:szCs w:val="20"/>
        </w:rPr>
      </w:pPr>
      <w:r>
        <w:rPr>
          <w:rFonts w:ascii="Arial" w:hAnsi="Arial" w:cs="Arial"/>
          <w:sz w:val="20"/>
          <w:szCs w:val="20"/>
        </w:rPr>
        <w:t>Obsluha dispečinku pak ochotně předvedla přítomným fun</w:t>
      </w:r>
      <w:r w:rsidR="00D66967">
        <w:rPr>
          <w:rFonts w:ascii="Arial" w:hAnsi="Arial" w:cs="Arial"/>
          <w:sz w:val="20"/>
          <w:szCs w:val="20"/>
        </w:rPr>
        <w:t xml:space="preserve">kčnost celého dispečinku a odpovídala na otázky z řad členů výboru. </w:t>
      </w:r>
      <w:r>
        <w:rPr>
          <w:rFonts w:ascii="Arial" w:hAnsi="Arial" w:cs="Arial"/>
          <w:sz w:val="20"/>
          <w:szCs w:val="20"/>
        </w:rPr>
        <w:t xml:space="preserve"> </w:t>
      </w:r>
    </w:p>
    <w:p w:rsidR="00D66967" w:rsidRDefault="00D66967" w:rsidP="00874C37">
      <w:pPr>
        <w:tabs>
          <w:tab w:val="left" w:pos="0"/>
        </w:tabs>
        <w:spacing w:after="100" w:afterAutospacing="1"/>
        <w:rPr>
          <w:rFonts w:ascii="Arial" w:hAnsi="Arial" w:cs="Arial"/>
          <w:sz w:val="20"/>
          <w:szCs w:val="20"/>
        </w:rPr>
      </w:pPr>
      <w:r>
        <w:rPr>
          <w:rFonts w:ascii="Arial" w:hAnsi="Arial" w:cs="Arial"/>
          <w:sz w:val="20"/>
          <w:szCs w:val="20"/>
        </w:rPr>
        <w:t>Po ukončení prohlídky dispečinku pokračoval v</w:t>
      </w:r>
      <w:r w:rsidR="00874C37">
        <w:rPr>
          <w:rFonts w:ascii="Arial" w:hAnsi="Arial" w:cs="Arial"/>
          <w:sz w:val="20"/>
          <w:szCs w:val="20"/>
        </w:rPr>
        <w:t>ýbor v</w:t>
      </w:r>
      <w:r w:rsidR="00CF4970">
        <w:rPr>
          <w:rFonts w:ascii="Arial" w:hAnsi="Arial" w:cs="Arial"/>
          <w:sz w:val="20"/>
          <w:szCs w:val="20"/>
        </w:rPr>
        <w:t> plánovaném programu</w:t>
      </w:r>
      <w:r w:rsidR="00874C37">
        <w:rPr>
          <w:rFonts w:ascii="Arial" w:hAnsi="Arial" w:cs="Arial"/>
          <w:sz w:val="20"/>
          <w:szCs w:val="20"/>
        </w:rPr>
        <w:t>.</w:t>
      </w:r>
    </w:p>
    <w:p w:rsidR="0055052A" w:rsidRDefault="00981635" w:rsidP="0055052A">
      <w:pPr>
        <w:rPr>
          <w:rFonts w:ascii="Arial" w:hAnsi="Arial" w:cs="Arial"/>
          <w:sz w:val="20"/>
          <w:szCs w:val="20"/>
          <w:u w:val="single"/>
        </w:rPr>
      </w:pPr>
      <w:r w:rsidRPr="00F049C3">
        <w:rPr>
          <w:rFonts w:ascii="Arial" w:hAnsi="Arial" w:cs="Arial"/>
          <w:sz w:val="20"/>
          <w:szCs w:val="20"/>
        </w:rPr>
        <w:t>2.</w:t>
      </w:r>
      <w:r w:rsidRPr="00890C90">
        <w:rPr>
          <w:rFonts w:ascii="Arial" w:hAnsi="Arial" w:cs="Arial"/>
          <w:sz w:val="20"/>
          <w:szCs w:val="20"/>
        </w:rPr>
        <w:t xml:space="preserve"> </w:t>
      </w:r>
      <w:r w:rsidR="00FE7D95" w:rsidRPr="00F049C3">
        <w:rPr>
          <w:rFonts w:ascii="Arial" w:hAnsi="Arial" w:cs="Arial"/>
          <w:sz w:val="20"/>
          <w:szCs w:val="20"/>
          <w:u w:val="single"/>
        </w:rPr>
        <w:t>Schválení programu na 1</w:t>
      </w:r>
      <w:r w:rsidR="00273CAB">
        <w:rPr>
          <w:rFonts w:ascii="Arial" w:hAnsi="Arial" w:cs="Arial"/>
          <w:sz w:val="20"/>
          <w:szCs w:val="20"/>
          <w:u w:val="single"/>
        </w:rPr>
        <w:t>9</w:t>
      </w:r>
      <w:r w:rsidR="00FE7D95" w:rsidRPr="00F049C3">
        <w:rPr>
          <w:rFonts w:ascii="Arial" w:hAnsi="Arial" w:cs="Arial"/>
          <w:sz w:val="20"/>
          <w:szCs w:val="20"/>
          <w:u w:val="single"/>
        </w:rPr>
        <w:t xml:space="preserve">. zasedání DV </w:t>
      </w:r>
    </w:p>
    <w:p w:rsidR="00D66967" w:rsidRPr="00874C37" w:rsidRDefault="004301BD" w:rsidP="00874C37">
      <w:pPr>
        <w:jc w:val="both"/>
      </w:pPr>
      <w:r w:rsidRPr="00F049C3">
        <w:rPr>
          <w:rFonts w:ascii="Arial" w:hAnsi="Arial" w:cs="Arial"/>
          <w:sz w:val="20"/>
          <w:szCs w:val="20"/>
        </w:rPr>
        <w:t>P</w:t>
      </w:r>
      <w:r w:rsidR="005A2D90" w:rsidRPr="00F049C3">
        <w:rPr>
          <w:rFonts w:ascii="Arial" w:hAnsi="Arial" w:cs="Arial"/>
          <w:sz w:val="20"/>
          <w:szCs w:val="20"/>
        </w:rPr>
        <w:t xml:space="preserve">ředseda výboru </w:t>
      </w:r>
      <w:r w:rsidR="003D1190" w:rsidRPr="00F049C3">
        <w:rPr>
          <w:rFonts w:ascii="Arial" w:hAnsi="Arial" w:cs="Arial"/>
          <w:sz w:val="20"/>
          <w:szCs w:val="20"/>
        </w:rPr>
        <w:t>seznámil členy s</w:t>
      </w:r>
      <w:r w:rsidRPr="00F049C3">
        <w:rPr>
          <w:rFonts w:ascii="Arial" w:hAnsi="Arial" w:cs="Arial"/>
          <w:sz w:val="20"/>
          <w:szCs w:val="20"/>
        </w:rPr>
        <w:t xml:space="preserve"> programem jednání </w:t>
      </w:r>
      <w:r w:rsidR="00B20019" w:rsidRPr="00F049C3">
        <w:rPr>
          <w:rFonts w:ascii="Arial" w:hAnsi="Arial" w:cs="Arial"/>
          <w:sz w:val="20"/>
          <w:szCs w:val="20"/>
        </w:rPr>
        <w:t>na 1</w:t>
      </w:r>
      <w:r w:rsidR="00273CAB">
        <w:rPr>
          <w:rFonts w:ascii="Arial" w:hAnsi="Arial" w:cs="Arial"/>
          <w:sz w:val="20"/>
          <w:szCs w:val="20"/>
        </w:rPr>
        <w:t>9</w:t>
      </w:r>
      <w:r w:rsidR="00FA71E9" w:rsidRPr="00F049C3">
        <w:rPr>
          <w:rFonts w:ascii="Arial" w:hAnsi="Arial" w:cs="Arial"/>
          <w:sz w:val="20"/>
          <w:szCs w:val="20"/>
        </w:rPr>
        <w:t xml:space="preserve">. zasedání výboru </w:t>
      </w:r>
      <w:r w:rsidR="00FE7D95" w:rsidRPr="00F049C3">
        <w:rPr>
          <w:rFonts w:ascii="Arial" w:hAnsi="Arial" w:cs="Arial"/>
          <w:sz w:val="20"/>
          <w:szCs w:val="20"/>
        </w:rPr>
        <w:t>a požádal</w:t>
      </w:r>
      <w:r w:rsidR="00F25AC7" w:rsidRPr="00F049C3">
        <w:rPr>
          <w:rFonts w:ascii="Arial" w:hAnsi="Arial" w:cs="Arial"/>
          <w:sz w:val="20"/>
          <w:szCs w:val="20"/>
        </w:rPr>
        <w:t xml:space="preserve"> </w:t>
      </w:r>
      <w:r w:rsidR="00FE7D95" w:rsidRPr="00F049C3">
        <w:rPr>
          <w:rFonts w:ascii="Arial" w:hAnsi="Arial" w:cs="Arial"/>
          <w:sz w:val="20"/>
          <w:szCs w:val="20"/>
        </w:rPr>
        <w:t>o</w:t>
      </w:r>
      <w:r w:rsidR="004752EA">
        <w:rPr>
          <w:rFonts w:ascii="Arial" w:hAnsi="Arial" w:cs="Arial"/>
          <w:sz w:val="20"/>
          <w:szCs w:val="20"/>
        </w:rPr>
        <w:t xml:space="preserve"> </w:t>
      </w:r>
      <w:r w:rsidR="00CC435E">
        <w:rPr>
          <w:rFonts w:ascii="Arial" w:hAnsi="Arial" w:cs="Arial"/>
          <w:sz w:val="20"/>
          <w:szCs w:val="20"/>
        </w:rPr>
        <w:t xml:space="preserve">zařazení </w:t>
      </w:r>
      <w:r w:rsidR="00D66967">
        <w:rPr>
          <w:rFonts w:ascii="Arial" w:hAnsi="Arial" w:cs="Arial"/>
          <w:sz w:val="20"/>
          <w:szCs w:val="20"/>
        </w:rPr>
        <w:t>návrhu 2 dopisů paní hejtmanky k projednání. První dopis se týká žádosti o zachování</w:t>
      </w:r>
      <w:r w:rsidR="00874C37">
        <w:rPr>
          <w:rFonts w:ascii="Arial" w:hAnsi="Arial" w:cs="Arial"/>
          <w:sz w:val="20"/>
          <w:szCs w:val="20"/>
        </w:rPr>
        <w:t xml:space="preserve"> současné </w:t>
      </w:r>
      <w:r w:rsidR="00D66967">
        <w:rPr>
          <w:rFonts w:ascii="Arial" w:hAnsi="Arial" w:cs="Arial"/>
          <w:sz w:val="20"/>
          <w:szCs w:val="20"/>
        </w:rPr>
        <w:t xml:space="preserve">dopravní obsluhy obce Horní Dvořiště dálkovou železniční dopravou a druhý dopis se týká žádosti samosprávy obce Vidov o prověření možnosti zřízení nové železniční zastávky na trati č. 199. </w:t>
      </w:r>
    </w:p>
    <w:p w:rsidR="00A560DF" w:rsidRDefault="00A560DF" w:rsidP="00874C37">
      <w:pPr>
        <w:pStyle w:val="Zkladntextodsazen"/>
        <w:spacing w:line="240" w:lineRule="auto"/>
        <w:contextualSpacing/>
        <w:jc w:val="left"/>
        <w:rPr>
          <w:rFonts w:ascii="Arial" w:hAnsi="Arial" w:cs="Arial"/>
          <w:bCs/>
          <w:sz w:val="20"/>
          <w:szCs w:val="20"/>
        </w:rPr>
      </w:pPr>
      <w:r>
        <w:rPr>
          <w:rFonts w:ascii="Arial" w:hAnsi="Arial" w:cs="Arial"/>
          <w:bCs/>
          <w:sz w:val="20"/>
          <w:szCs w:val="20"/>
        </w:rPr>
        <w:t>Tento bod byl zařazen v programu pod číslem 14</w:t>
      </w:r>
      <w:r w:rsidR="00D66967">
        <w:rPr>
          <w:rFonts w:ascii="Arial" w:hAnsi="Arial" w:cs="Arial"/>
          <w:bCs/>
          <w:sz w:val="20"/>
          <w:szCs w:val="20"/>
        </w:rPr>
        <w:t>a, 14b</w:t>
      </w:r>
      <w:r>
        <w:rPr>
          <w:rFonts w:ascii="Arial" w:hAnsi="Arial" w:cs="Arial"/>
          <w:bCs/>
          <w:sz w:val="20"/>
          <w:szCs w:val="20"/>
        </w:rPr>
        <w:t xml:space="preserve">. </w:t>
      </w:r>
    </w:p>
    <w:p w:rsidR="00981635" w:rsidRPr="00F049C3" w:rsidRDefault="00A560DF" w:rsidP="00874C37">
      <w:pPr>
        <w:pStyle w:val="Zkladntextodsazen"/>
        <w:tabs>
          <w:tab w:val="clear" w:pos="360"/>
          <w:tab w:val="left" w:pos="0"/>
        </w:tabs>
        <w:spacing w:line="240" w:lineRule="auto"/>
        <w:ind w:left="0" w:firstLine="0"/>
        <w:contextualSpacing/>
        <w:jc w:val="left"/>
        <w:rPr>
          <w:rFonts w:ascii="Arial" w:hAnsi="Arial" w:cs="Arial"/>
          <w:sz w:val="20"/>
          <w:szCs w:val="20"/>
        </w:rPr>
      </w:pPr>
      <w:r>
        <w:rPr>
          <w:rFonts w:ascii="Arial" w:hAnsi="Arial" w:cs="Arial"/>
          <w:bCs/>
          <w:sz w:val="20"/>
          <w:szCs w:val="20"/>
        </w:rPr>
        <w:t xml:space="preserve">Poté požádal </w:t>
      </w:r>
      <w:r w:rsidR="00950BB8">
        <w:rPr>
          <w:rFonts w:ascii="Arial" w:hAnsi="Arial" w:cs="Arial"/>
          <w:sz w:val="20"/>
          <w:szCs w:val="20"/>
        </w:rPr>
        <w:t>přítomné</w:t>
      </w:r>
      <w:r>
        <w:rPr>
          <w:rFonts w:ascii="Arial" w:hAnsi="Arial" w:cs="Arial"/>
          <w:sz w:val="20"/>
          <w:szCs w:val="20"/>
        </w:rPr>
        <w:t xml:space="preserve"> členy výboru</w:t>
      </w:r>
      <w:r w:rsidR="00950BB8">
        <w:rPr>
          <w:rFonts w:ascii="Arial" w:hAnsi="Arial" w:cs="Arial"/>
          <w:sz w:val="20"/>
          <w:szCs w:val="20"/>
        </w:rPr>
        <w:t xml:space="preserve"> </w:t>
      </w:r>
      <w:r w:rsidR="004752EA">
        <w:rPr>
          <w:rFonts w:ascii="Arial" w:hAnsi="Arial" w:cs="Arial"/>
          <w:sz w:val="20"/>
          <w:szCs w:val="20"/>
        </w:rPr>
        <w:t xml:space="preserve">o připomínky. </w:t>
      </w:r>
      <w:r w:rsidR="003353A7" w:rsidRPr="00F049C3">
        <w:rPr>
          <w:rFonts w:ascii="Arial" w:hAnsi="Arial" w:cs="Arial"/>
          <w:sz w:val="20"/>
          <w:szCs w:val="20"/>
        </w:rPr>
        <w:t xml:space="preserve">Protože žádné </w:t>
      </w:r>
      <w:r w:rsidR="00F049C3" w:rsidRPr="00F049C3">
        <w:rPr>
          <w:rFonts w:ascii="Arial" w:hAnsi="Arial" w:cs="Arial"/>
          <w:sz w:val="20"/>
          <w:szCs w:val="20"/>
        </w:rPr>
        <w:t xml:space="preserve">připomínky </w:t>
      </w:r>
      <w:r w:rsidR="00F25AC7" w:rsidRPr="00F049C3">
        <w:rPr>
          <w:rFonts w:ascii="Arial" w:hAnsi="Arial" w:cs="Arial"/>
          <w:sz w:val="20"/>
          <w:szCs w:val="20"/>
        </w:rPr>
        <w:t>nebyly</w:t>
      </w:r>
      <w:r w:rsidR="00874C37">
        <w:rPr>
          <w:rFonts w:ascii="Arial" w:hAnsi="Arial" w:cs="Arial"/>
          <w:sz w:val="20"/>
          <w:szCs w:val="20"/>
        </w:rPr>
        <w:t xml:space="preserve"> </w:t>
      </w:r>
      <w:r w:rsidR="00CC4DDD" w:rsidRPr="00F049C3">
        <w:rPr>
          <w:rFonts w:ascii="Arial" w:hAnsi="Arial" w:cs="Arial"/>
          <w:sz w:val="20"/>
          <w:szCs w:val="20"/>
        </w:rPr>
        <w:t>vzneseny</w:t>
      </w:r>
      <w:r w:rsidR="00950BB8">
        <w:rPr>
          <w:rFonts w:ascii="Arial" w:hAnsi="Arial" w:cs="Arial"/>
          <w:sz w:val="20"/>
          <w:szCs w:val="20"/>
        </w:rPr>
        <w:t xml:space="preserve">, </w:t>
      </w:r>
      <w:r w:rsidR="00981635" w:rsidRPr="00F049C3">
        <w:rPr>
          <w:rFonts w:ascii="Arial" w:hAnsi="Arial" w:cs="Arial"/>
          <w:sz w:val="20"/>
          <w:szCs w:val="20"/>
        </w:rPr>
        <w:t>nechal o bodu</w:t>
      </w:r>
      <w:r w:rsidR="00FE7D95" w:rsidRPr="00F049C3">
        <w:rPr>
          <w:rFonts w:ascii="Arial" w:hAnsi="Arial" w:cs="Arial"/>
          <w:sz w:val="20"/>
          <w:szCs w:val="20"/>
        </w:rPr>
        <w:t xml:space="preserve"> </w:t>
      </w:r>
      <w:r w:rsidR="004301BD" w:rsidRPr="00F049C3">
        <w:rPr>
          <w:rFonts w:ascii="Arial" w:hAnsi="Arial" w:cs="Arial"/>
          <w:sz w:val="20"/>
          <w:szCs w:val="20"/>
        </w:rPr>
        <w:t>hlasovat.</w:t>
      </w:r>
    </w:p>
    <w:p w:rsidR="00981635" w:rsidRPr="00F049C3" w:rsidRDefault="004F3C23" w:rsidP="00F049C3">
      <w:pPr>
        <w:pStyle w:val="Zkladntextodsazen"/>
        <w:spacing w:line="240" w:lineRule="auto"/>
        <w:contextualSpacing/>
        <w:jc w:val="left"/>
        <w:rPr>
          <w:rFonts w:ascii="Arial" w:hAnsi="Arial" w:cs="Arial"/>
          <w:b/>
          <w:bCs/>
          <w:sz w:val="20"/>
          <w:szCs w:val="20"/>
        </w:rPr>
      </w:pPr>
      <w:r w:rsidRPr="00F049C3">
        <w:rPr>
          <w:rFonts w:ascii="Arial" w:hAnsi="Arial" w:cs="Arial"/>
          <w:b/>
          <w:bCs/>
          <w:sz w:val="20"/>
          <w:szCs w:val="20"/>
        </w:rPr>
        <w:t>Dopravní výbor Zastupitelstva Jihočeského kraje</w:t>
      </w:r>
    </w:p>
    <w:p w:rsidR="000421B8" w:rsidRPr="00F049C3" w:rsidRDefault="004301BD" w:rsidP="00F049C3">
      <w:pPr>
        <w:pStyle w:val="Zkladntextodsazen"/>
        <w:spacing w:line="240" w:lineRule="auto"/>
        <w:contextualSpacing/>
        <w:jc w:val="left"/>
        <w:rPr>
          <w:rFonts w:ascii="Arial" w:hAnsi="Arial" w:cs="Arial"/>
          <w:sz w:val="20"/>
          <w:szCs w:val="20"/>
        </w:rPr>
      </w:pPr>
      <w:r w:rsidRPr="00F049C3">
        <w:rPr>
          <w:rFonts w:ascii="Arial" w:hAnsi="Arial" w:cs="Arial"/>
          <w:b/>
          <w:bCs/>
          <w:sz w:val="20"/>
          <w:szCs w:val="20"/>
        </w:rPr>
        <w:t>schvaluje</w:t>
      </w:r>
      <w:r w:rsidR="004F3C23" w:rsidRPr="00F049C3">
        <w:rPr>
          <w:rFonts w:ascii="Arial" w:hAnsi="Arial" w:cs="Arial"/>
          <w:b/>
          <w:bCs/>
          <w:sz w:val="20"/>
          <w:szCs w:val="20"/>
        </w:rPr>
        <w:t xml:space="preserve"> </w:t>
      </w:r>
    </w:p>
    <w:p w:rsidR="00981635" w:rsidRPr="00890C90" w:rsidRDefault="00FA71E9" w:rsidP="00A560DF">
      <w:pPr>
        <w:pStyle w:val="Zkladntextodsazen"/>
        <w:spacing w:line="240" w:lineRule="auto"/>
        <w:contextualSpacing/>
        <w:rPr>
          <w:rFonts w:ascii="Arial" w:hAnsi="Arial" w:cs="Arial"/>
          <w:bCs/>
          <w:sz w:val="20"/>
          <w:szCs w:val="20"/>
        </w:rPr>
      </w:pPr>
      <w:r w:rsidRPr="00890C90">
        <w:rPr>
          <w:rFonts w:ascii="Arial" w:hAnsi="Arial" w:cs="Arial"/>
          <w:bCs/>
          <w:sz w:val="20"/>
          <w:szCs w:val="20"/>
        </w:rPr>
        <w:t>program pro</w:t>
      </w:r>
      <w:r w:rsidR="00FE7D95" w:rsidRPr="00890C90">
        <w:rPr>
          <w:rFonts w:ascii="Arial" w:hAnsi="Arial" w:cs="Arial"/>
          <w:bCs/>
          <w:sz w:val="20"/>
          <w:szCs w:val="20"/>
        </w:rPr>
        <w:t xml:space="preserve"> 1</w:t>
      </w:r>
      <w:r w:rsidR="00273CAB">
        <w:rPr>
          <w:rFonts w:ascii="Arial" w:hAnsi="Arial" w:cs="Arial"/>
          <w:bCs/>
          <w:sz w:val="20"/>
          <w:szCs w:val="20"/>
        </w:rPr>
        <w:t>9. jedn</w:t>
      </w:r>
      <w:r w:rsidR="004F3C23" w:rsidRPr="00890C90">
        <w:rPr>
          <w:rFonts w:ascii="Arial" w:hAnsi="Arial" w:cs="Arial"/>
          <w:bCs/>
          <w:sz w:val="20"/>
          <w:szCs w:val="20"/>
        </w:rPr>
        <w:t xml:space="preserve">ání </w:t>
      </w:r>
      <w:r w:rsidR="00D94164">
        <w:rPr>
          <w:rFonts w:ascii="Arial" w:hAnsi="Arial" w:cs="Arial"/>
          <w:bCs/>
          <w:sz w:val="20"/>
          <w:szCs w:val="20"/>
        </w:rPr>
        <w:t>D</w:t>
      </w:r>
      <w:r w:rsidR="004F3C23" w:rsidRPr="00890C90">
        <w:rPr>
          <w:rFonts w:ascii="Arial" w:hAnsi="Arial" w:cs="Arial"/>
          <w:bCs/>
          <w:sz w:val="20"/>
          <w:szCs w:val="20"/>
        </w:rPr>
        <w:t>opravního výboru</w:t>
      </w:r>
      <w:r w:rsidR="00D66967">
        <w:rPr>
          <w:rFonts w:ascii="Arial" w:hAnsi="Arial" w:cs="Arial"/>
          <w:bCs/>
          <w:sz w:val="20"/>
          <w:szCs w:val="20"/>
        </w:rPr>
        <w:t xml:space="preserve"> včetně nově zařazených bodů č. 14a, 14b.</w:t>
      </w:r>
    </w:p>
    <w:p w:rsidR="00981635" w:rsidRPr="00890C90" w:rsidRDefault="00D66967" w:rsidP="00890C90">
      <w:pPr>
        <w:rPr>
          <w:rFonts w:ascii="Arial" w:hAnsi="Arial" w:cs="Arial"/>
          <w:bCs/>
          <w:sz w:val="20"/>
          <w:szCs w:val="20"/>
        </w:rPr>
      </w:pPr>
      <w:r>
        <w:rPr>
          <w:rFonts w:ascii="Arial" w:hAnsi="Arial" w:cs="Arial"/>
          <w:bCs/>
          <w:sz w:val="20"/>
          <w:szCs w:val="20"/>
        </w:rPr>
        <w:t>Hlasování: 10</w:t>
      </w:r>
      <w:r w:rsidR="004F3C23" w:rsidRPr="00890C90">
        <w:rPr>
          <w:rFonts w:ascii="Arial" w:hAnsi="Arial" w:cs="Arial"/>
          <w:bCs/>
          <w:sz w:val="20"/>
          <w:szCs w:val="20"/>
        </w:rPr>
        <w:t>/0/0</w:t>
      </w:r>
    </w:p>
    <w:p w:rsidR="000E70B6" w:rsidRPr="00C2583C" w:rsidRDefault="00C2583C" w:rsidP="008B71AF">
      <w:pPr>
        <w:rPr>
          <w:rFonts w:ascii="Arial" w:hAnsi="Arial" w:cs="Arial"/>
          <w:b/>
          <w:sz w:val="20"/>
          <w:szCs w:val="20"/>
        </w:rPr>
      </w:pPr>
      <w:r>
        <w:rPr>
          <w:rFonts w:ascii="Arial" w:hAnsi="Arial" w:cs="Arial"/>
          <w:b/>
          <w:sz w:val="20"/>
          <w:szCs w:val="20"/>
        </w:rPr>
        <w:t>1</w:t>
      </w:r>
      <w:r w:rsidR="00E115E6">
        <w:rPr>
          <w:rFonts w:ascii="Arial" w:hAnsi="Arial" w:cs="Arial"/>
          <w:b/>
          <w:sz w:val="20"/>
          <w:szCs w:val="20"/>
        </w:rPr>
        <w:t>5</w:t>
      </w:r>
      <w:r w:rsidR="00D66967">
        <w:rPr>
          <w:rFonts w:ascii="Arial" w:hAnsi="Arial" w:cs="Arial"/>
          <w:b/>
          <w:sz w:val="20"/>
          <w:szCs w:val="20"/>
        </w:rPr>
        <w:t>8</w:t>
      </w:r>
      <w:r w:rsidR="00FE7D95" w:rsidRPr="00C2583C">
        <w:rPr>
          <w:rFonts w:ascii="Arial" w:hAnsi="Arial" w:cs="Arial"/>
          <w:b/>
          <w:sz w:val="20"/>
          <w:szCs w:val="20"/>
        </w:rPr>
        <w:t>/201</w:t>
      </w:r>
      <w:r w:rsidRPr="00C2583C">
        <w:rPr>
          <w:rFonts w:ascii="Arial" w:hAnsi="Arial" w:cs="Arial"/>
          <w:b/>
          <w:sz w:val="20"/>
          <w:szCs w:val="20"/>
        </w:rPr>
        <w:t>9</w:t>
      </w:r>
      <w:r w:rsidR="00FE7D95" w:rsidRPr="00C2583C">
        <w:rPr>
          <w:rFonts w:ascii="Arial" w:hAnsi="Arial" w:cs="Arial"/>
          <w:b/>
          <w:sz w:val="20"/>
          <w:szCs w:val="20"/>
        </w:rPr>
        <w:t>/DV – 1</w:t>
      </w:r>
      <w:r w:rsidRPr="00C2583C">
        <w:rPr>
          <w:rFonts w:ascii="Arial" w:hAnsi="Arial" w:cs="Arial"/>
          <w:b/>
          <w:sz w:val="20"/>
          <w:szCs w:val="20"/>
        </w:rPr>
        <w:t>9</w:t>
      </w:r>
    </w:p>
    <w:p w:rsidR="0084655F" w:rsidRDefault="0084655F" w:rsidP="008B71AF">
      <w:pPr>
        <w:rPr>
          <w:rFonts w:ascii="Arial" w:hAnsi="Arial" w:cs="Arial"/>
          <w:b/>
          <w:sz w:val="20"/>
          <w:szCs w:val="20"/>
        </w:rPr>
      </w:pPr>
    </w:p>
    <w:p w:rsidR="00040984" w:rsidRPr="000E70B6" w:rsidRDefault="00764453" w:rsidP="008B71AF">
      <w:pPr>
        <w:rPr>
          <w:rFonts w:ascii="Arial" w:hAnsi="Arial" w:cs="Arial"/>
          <w:sz w:val="20"/>
          <w:szCs w:val="20"/>
        </w:rPr>
      </w:pPr>
      <w:r w:rsidRPr="00890C90">
        <w:rPr>
          <w:rFonts w:ascii="Arial" w:hAnsi="Arial" w:cs="Arial"/>
          <w:bCs/>
          <w:sz w:val="20"/>
          <w:szCs w:val="20"/>
        </w:rPr>
        <w:t>3</w:t>
      </w:r>
      <w:r w:rsidR="004F3C23" w:rsidRPr="00890C90">
        <w:rPr>
          <w:rFonts w:ascii="Arial" w:hAnsi="Arial" w:cs="Arial"/>
          <w:bCs/>
          <w:sz w:val="20"/>
          <w:szCs w:val="20"/>
        </w:rPr>
        <w:t xml:space="preserve">. </w:t>
      </w:r>
      <w:r w:rsidR="001F3E0A" w:rsidRPr="00890C90">
        <w:rPr>
          <w:rFonts w:ascii="Arial" w:hAnsi="Arial" w:cs="Arial"/>
          <w:sz w:val="20"/>
          <w:szCs w:val="20"/>
        </w:rPr>
        <w:t xml:space="preserve"> </w:t>
      </w:r>
      <w:r w:rsidR="001F3E0A" w:rsidRPr="00890C90">
        <w:rPr>
          <w:rFonts w:ascii="Arial" w:hAnsi="Arial" w:cs="Arial"/>
          <w:sz w:val="20"/>
          <w:szCs w:val="20"/>
          <w:u w:val="single"/>
        </w:rPr>
        <w:t>Schválení zápisu z 1</w:t>
      </w:r>
      <w:r w:rsidR="00273CAB">
        <w:rPr>
          <w:rFonts w:ascii="Arial" w:hAnsi="Arial" w:cs="Arial"/>
          <w:sz w:val="20"/>
          <w:szCs w:val="20"/>
          <w:u w:val="single"/>
        </w:rPr>
        <w:t>8</w:t>
      </w:r>
      <w:r w:rsidR="00B9244B" w:rsidRPr="00890C90">
        <w:rPr>
          <w:rFonts w:ascii="Arial" w:hAnsi="Arial" w:cs="Arial"/>
          <w:sz w:val="20"/>
          <w:szCs w:val="20"/>
          <w:u w:val="single"/>
        </w:rPr>
        <w:t>.</w:t>
      </w:r>
      <w:r w:rsidR="00CD52E7" w:rsidRPr="00890C90">
        <w:rPr>
          <w:rFonts w:ascii="Arial" w:hAnsi="Arial" w:cs="Arial"/>
          <w:sz w:val="20"/>
          <w:szCs w:val="20"/>
          <w:u w:val="single"/>
        </w:rPr>
        <w:t xml:space="preserve"> zasedání DV</w:t>
      </w:r>
    </w:p>
    <w:p w:rsidR="008A2BCC" w:rsidRPr="00890C90" w:rsidRDefault="00040984" w:rsidP="00D94164">
      <w:pPr>
        <w:jc w:val="both"/>
        <w:rPr>
          <w:rFonts w:ascii="Arial" w:hAnsi="Arial" w:cs="Arial"/>
          <w:bCs/>
          <w:sz w:val="20"/>
          <w:szCs w:val="20"/>
        </w:rPr>
      </w:pPr>
      <w:r w:rsidRPr="00890C90">
        <w:rPr>
          <w:rFonts w:ascii="Arial" w:hAnsi="Arial" w:cs="Arial"/>
          <w:bCs/>
          <w:sz w:val="20"/>
          <w:szCs w:val="20"/>
        </w:rPr>
        <w:t>P</w:t>
      </w:r>
      <w:r w:rsidR="00B9244B" w:rsidRPr="00890C90">
        <w:rPr>
          <w:rFonts w:ascii="Arial" w:hAnsi="Arial" w:cs="Arial"/>
          <w:bCs/>
          <w:sz w:val="20"/>
          <w:szCs w:val="20"/>
        </w:rPr>
        <w:t>ředseda</w:t>
      </w:r>
      <w:r w:rsidR="004F3C23" w:rsidRPr="00890C90">
        <w:rPr>
          <w:rFonts w:ascii="Arial" w:hAnsi="Arial" w:cs="Arial"/>
          <w:sz w:val="20"/>
          <w:szCs w:val="20"/>
        </w:rPr>
        <w:t xml:space="preserve"> DV vyzval přítomné k podání návrhů na </w:t>
      </w:r>
      <w:r w:rsidR="005E52C9" w:rsidRPr="00890C90">
        <w:rPr>
          <w:rFonts w:ascii="Arial" w:hAnsi="Arial" w:cs="Arial"/>
          <w:sz w:val="20"/>
          <w:szCs w:val="20"/>
        </w:rPr>
        <w:t>doplnění či změnu zápisu z</w:t>
      </w:r>
      <w:r w:rsidR="00FE7D95" w:rsidRPr="00890C90">
        <w:rPr>
          <w:rFonts w:ascii="Arial" w:hAnsi="Arial" w:cs="Arial"/>
          <w:sz w:val="20"/>
          <w:szCs w:val="20"/>
        </w:rPr>
        <w:t xml:space="preserve"> 1</w:t>
      </w:r>
      <w:r w:rsidR="00273CAB">
        <w:rPr>
          <w:rFonts w:ascii="Arial" w:hAnsi="Arial" w:cs="Arial"/>
          <w:sz w:val="20"/>
          <w:szCs w:val="20"/>
        </w:rPr>
        <w:t>8</w:t>
      </w:r>
      <w:r w:rsidR="00CC4DDD" w:rsidRPr="00890C90">
        <w:rPr>
          <w:rFonts w:ascii="Arial" w:hAnsi="Arial" w:cs="Arial"/>
          <w:sz w:val="20"/>
          <w:szCs w:val="20"/>
        </w:rPr>
        <w:t>.</w:t>
      </w:r>
      <w:r w:rsidR="005E52C9" w:rsidRPr="00890C90">
        <w:rPr>
          <w:rFonts w:ascii="Arial" w:hAnsi="Arial" w:cs="Arial"/>
          <w:sz w:val="20"/>
          <w:szCs w:val="20"/>
        </w:rPr>
        <w:t xml:space="preserve"> zasedání DV. Protože žádné vzneseny nebyly</w:t>
      </w:r>
      <w:r w:rsidR="005E52C9" w:rsidRPr="00890C90">
        <w:rPr>
          <w:rFonts w:ascii="Arial" w:hAnsi="Arial" w:cs="Arial"/>
          <w:bCs/>
          <w:sz w:val="20"/>
          <w:szCs w:val="20"/>
        </w:rPr>
        <w:t xml:space="preserve">, </w:t>
      </w:r>
      <w:r w:rsidR="003E0799" w:rsidRPr="00890C90">
        <w:rPr>
          <w:rFonts w:ascii="Arial" w:hAnsi="Arial" w:cs="Arial"/>
          <w:sz w:val="20"/>
          <w:szCs w:val="20"/>
        </w:rPr>
        <w:t xml:space="preserve">nechal </w:t>
      </w:r>
      <w:r w:rsidR="004F3C23" w:rsidRPr="00890C90">
        <w:rPr>
          <w:rFonts w:ascii="Arial" w:hAnsi="Arial" w:cs="Arial"/>
          <w:sz w:val="20"/>
          <w:szCs w:val="20"/>
        </w:rPr>
        <w:t xml:space="preserve">o </w:t>
      </w:r>
      <w:r w:rsidR="005E52C9" w:rsidRPr="00890C90">
        <w:rPr>
          <w:rFonts w:ascii="Arial" w:hAnsi="Arial" w:cs="Arial"/>
          <w:sz w:val="20"/>
          <w:szCs w:val="20"/>
        </w:rPr>
        <w:t>bodu</w:t>
      </w:r>
      <w:r w:rsidR="004F3C23" w:rsidRPr="00890C90">
        <w:rPr>
          <w:rFonts w:ascii="Arial" w:hAnsi="Arial" w:cs="Arial"/>
          <w:sz w:val="20"/>
          <w:szCs w:val="20"/>
        </w:rPr>
        <w:t xml:space="preserve"> hlasovat. </w:t>
      </w:r>
    </w:p>
    <w:p w:rsidR="008A2BCC" w:rsidRPr="00890C90" w:rsidRDefault="004F3C23" w:rsidP="008B71AF">
      <w:pPr>
        <w:rPr>
          <w:rFonts w:ascii="Arial" w:hAnsi="Arial" w:cs="Arial"/>
          <w:b/>
          <w:bCs/>
          <w:sz w:val="20"/>
          <w:szCs w:val="20"/>
        </w:rPr>
      </w:pPr>
      <w:r w:rsidRPr="00890C90">
        <w:rPr>
          <w:rFonts w:ascii="Arial" w:hAnsi="Arial" w:cs="Arial"/>
          <w:b/>
          <w:bCs/>
          <w:sz w:val="20"/>
          <w:szCs w:val="20"/>
        </w:rPr>
        <w:t>Dopravní výbor Zastupitelstva Jihočeského kraje</w:t>
      </w:r>
    </w:p>
    <w:p w:rsidR="008A2BCC" w:rsidRPr="00890C90" w:rsidRDefault="003E0799" w:rsidP="008B71AF">
      <w:pPr>
        <w:rPr>
          <w:rFonts w:ascii="Arial" w:hAnsi="Arial" w:cs="Arial"/>
          <w:b/>
          <w:bCs/>
          <w:sz w:val="20"/>
          <w:szCs w:val="20"/>
        </w:rPr>
      </w:pPr>
      <w:r w:rsidRPr="00890C90">
        <w:rPr>
          <w:rFonts w:ascii="Arial" w:hAnsi="Arial" w:cs="Arial"/>
          <w:b/>
          <w:bCs/>
          <w:sz w:val="20"/>
          <w:szCs w:val="20"/>
        </w:rPr>
        <w:t>schvaluje</w:t>
      </w:r>
    </w:p>
    <w:p w:rsidR="001F3E0A" w:rsidRPr="00890C90" w:rsidRDefault="001F3E0A" w:rsidP="008B71AF">
      <w:pPr>
        <w:rPr>
          <w:rFonts w:ascii="Arial" w:hAnsi="Arial" w:cs="Arial"/>
          <w:sz w:val="20"/>
          <w:szCs w:val="20"/>
        </w:rPr>
      </w:pPr>
      <w:r w:rsidRPr="00890C90">
        <w:rPr>
          <w:rFonts w:ascii="Arial" w:hAnsi="Arial" w:cs="Arial"/>
          <w:sz w:val="20"/>
          <w:szCs w:val="20"/>
        </w:rPr>
        <w:t>zápis z 1</w:t>
      </w:r>
      <w:r w:rsidR="00273CAB">
        <w:rPr>
          <w:rFonts w:ascii="Arial" w:hAnsi="Arial" w:cs="Arial"/>
          <w:sz w:val="20"/>
          <w:szCs w:val="20"/>
        </w:rPr>
        <w:t>8</w:t>
      </w:r>
      <w:r w:rsidRPr="00890C90">
        <w:rPr>
          <w:rFonts w:ascii="Arial" w:hAnsi="Arial" w:cs="Arial"/>
          <w:sz w:val="20"/>
          <w:szCs w:val="20"/>
        </w:rPr>
        <w:t xml:space="preserve">. zasedání </w:t>
      </w:r>
      <w:r w:rsidR="00D94164">
        <w:rPr>
          <w:rFonts w:ascii="Arial" w:hAnsi="Arial" w:cs="Arial"/>
          <w:sz w:val="20"/>
          <w:szCs w:val="20"/>
        </w:rPr>
        <w:t>D</w:t>
      </w:r>
      <w:r w:rsidRPr="00890C90">
        <w:rPr>
          <w:rFonts w:ascii="Arial" w:hAnsi="Arial" w:cs="Arial"/>
          <w:sz w:val="20"/>
          <w:szCs w:val="20"/>
        </w:rPr>
        <w:t>opravní</w:t>
      </w:r>
      <w:r w:rsidR="00273CAB">
        <w:rPr>
          <w:rFonts w:ascii="Arial" w:hAnsi="Arial" w:cs="Arial"/>
          <w:sz w:val="20"/>
          <w:szCs w:val="20"/>
        </w:rPr>
        <w:t>ho výboru, který se konal dne 18</w:t>
      </w:r>
      <w:r w:rsidR="002A2E92">
        <w:rPr>
          <w:rFonts w:ascii="Arial" w:hAnsi="Arial" w:cs="Arial"/>
          <w:sz w:val="20"/>
          <w:szCs w:val="20"/>
        </w:rPr>
        <w:t xml:space="preserve">. </w:t>
      </w:r>
      <w:r w:rsidR="00273CAB">
        <w:rPr>
          <w:rFonts w:ascii="Arial" w:hAnsi="Arial" w:cs="Arial"/>
          <w:sz w:val="20"/>
          <w:szCs w:val="20"/>
        </w:rPr>
        <w:t>6</w:t>
      </w:r>
      <w:r w:rsidRPr="00890C90">
        <w:rPr>
          <w:rFonts w:ascii="Arial" w:hAnsi="Arial" w:cs="Arial"/>
          <w:sz w:val="20"/>
          <w:szCs w:val="20"/>
        </w:rPr>
        <w:t>. 201</w:t>
      </w:r>
      <w:r w:rsidR="00273CAB">
        <w:rPr>
          <w:rFonts w:ascii="Arial" w:hAnsi="Arial" w:cs="Arial"/>
          <w:sz w:val="20"/>
          <w:szCs w:val="20"/>
        </w:rPr>
        <w:t>9</w:t>
      </w:r>
      <w:r w:rsidRPr="00890C90">
        <w:rPr>
          <w:rFonts w:ascii="Arial" w:hAnsi="Arial" w:cs="Arial"/>
          <w:sz w:val="20"/>
          <w:szCs w:val="20"/>
        </w:rPr>
        <w:t>.</w:t>
      </w:r>
    </w:p>
    <w:p w:rsidR="001F3E0A" w:rsidRPr="00116422" w:rsidRDefault="00116422" w:rsidP="008B71AF">
      <w:pPr>
        <w:rPr>
          <w:rFonts w:ascii="Arial" w:hAnsi="Arial" w:cs="Arial"/>
          <w:bCs/>
          <w:sz w:val="20"/>
          <w:szCs w:val="20"/>
        </w:rPr>
      </w:pPr>
      <w:r w:rsidRPr="00116422">
        <w:rPr>
          <w:rFonts w:ascii="Arial" w:hAnsi="Arial" w:cs="Arial"/>
          <w:bCs/>
          <w:sz w:val="20"/>
          <w:szCs w:val="20"/>
        </w:rPr>
        <w:t>Hlasování: 10</w:t>
      </w:r>
      <w:r w:rsidR="001F3E0A" w:rsidRPr="00116422">
        <w:rPr>
          <w:rFonts w:ascii="Arial" w:hAnsi="Arial" w:cs="Arial"/>
          <w:bCs/>
          <w:sz w:val="20"/>
          <w:szCs w:val="20"/>
        </w:rPr>
        <w:t>/0/0</w:t>
      </w:r>
    </w:p>
    <w:p w:rsidR="001F3E0A" w:rsidRPr="00C2583C" w:rsidRDefault="002A2E92" w:rsidP="008B71AF">
      <w:pPr>
        <w:rPr>
          <w:rFonts w:ascii="Arial" w:hAnsi="Arial" w:cs="Arial"/>
          <w:b/>
          <w:sz w:val="20"/>
          <w:szCs w:val="20"/>
        </w:rPr>
      </w:pPr>
      <w:r w:rsidRPr="00C2583C">
        <w:rPr>
          <w:rFonts w:ascii="Arial" w:hAnsi="Arial" w:cs="Arial"/>
          <w:b/>
          <w:sz w:val="20"/>
          <w:szCs w:val="20"/>
        </w:rPr>
        <w:t>1</w:t>
      </w:r>
      <w:r w:rsidR="00D66967">
        <w:rPr>
          <w:rFonts w:ascii="Arial" w:hAnsi="Arial" w:cs="Arial"/>
          <w:b/>
          <w:sz w:val="20"/>
          <w:szCs w:val="20"/>
        </w:rPr>
        <w:t>59</w:t>
      </w:r>
      <w:r w:rsidR="001F3E0A" w:rsidRPr="00C2583C">
        <w:rPr>
          <w:rFonts w:ascii="Arial" w:hAnsi="Arial" w:cs="Arial"/>
          <w:b/>
          <w:sz w:val="20"/>
          <w:szCs w:val="20"/>
        </w:rPr>
        <w:t>/201</w:t>
      </w:r>
      <w:r w:rsidR="00C2583C" w:rsidRPr="00C2583C">
        <w:rPr>
          <w:rFonts w:ascii="Arial" w:hAnsi="Arial" w:cs="Arial"/>
          <w:b/>
          <w:sz w:val="20"/>
          <w:szCs w:val="20"/>
        </w:rPr>
        <w:t>9</w:t>
      </w:r>
      <w:r w:rsidR="001F3E0A" w:rsidRPr="00C2583C">
        <w:rPr>
          <w:rFonts w:ascii="Arial" w:hAnsi="Arial" w:cs="Arial"/>
          <w:b/>
          <w:sz w:val="20"/>
          <w:szCs w:val="20"/>
        </w:rPr>
        <w:t>/DV – 1</w:t>
      </w:r>
      <w:r w:rsidR="00C2583C" w:rsidRPr="00C2583C">
        <w:rPr>
          <w:rFonts w:ascii="Arial" w:hAnsi="Arial" w:cs="Arial"/>
          <w:b/>
          <w:sz w:val="20"/>
          <w:szCs w:val="20"/>
        </w:rPr>
        <w:t>9</w:t>
      </w:r>
    </w:p>
    <w:p w:rsidR="005E3B04" w:rsidRPr="00273CAB" w:rsidRDefault="005E3B04" w:rsidP="008B71AF">
      <w:pPr>
        <w:rPr>
          <w:rFonts w:ascii="Arial" w:hAnsi="Arial" w:cs="Arial"/>
          <w:b/>
          <w:color w:val="FF0000"/>
          <w:sz w:val="20"/>
          <w:szCs w:val="20"/>
        </w:rPr>
      </w:pPr>
    </w:p>
    <w:p w:rsidR="00273CAB" w:rsidRDefault="00764453" w:rsidP="00273CAB">
      <w:pPr>
        <w:rPr>
          <w:rFonts w:ascii="Arial" w:hAnsi="Arial" w:cs="Arial"/>
          <w:color w:val="333333"/>
          <w:sz w:val="20"/>
          <w:szCs w:val="20"/>
          <w:u w:val="single"/>
        </w:rPr>
      </w:pPr>
      <w:r w:rsidRPr="000352DD">
        <w:rPr>
          <w:rFonts w:ascii="Arial" w:hAnsi="Arial" w:cs="Arial"/>
          <w:bCs/>
          <w:sz w:val="20"/>
          <w:szCs w:val="20"/>
        </w:rPr>
        <w:t>4</w:t>
      </w:r>
      <w:r w:rsidR="00273CAB">
        <w:rPr>
          <w:rFonts w:ascii="Arial" w:hAnsi="Arial" w:cs="Arial"/>
          <w:bCs/>
          <w:sz w:val="20"/>
          <w:szCs w:val="20"/>
        </w:rPr>
        <w:t>.</w:t>
      </w:r>
      <w:r w:rsidR="00D94164">
        <w:rPr>
          <w:rFonts w:ascii="Arial" w:hAnsi="Arial" w:cs="Arial"/>
          <w:bCs/>
          <w:sz w:val="20"/>
          <w:szCs w:val="20"/>
        </w:rPr>
        <w:t xml:space="preserve"> </w:t>
      </w:r>
      <w:r w:rsidR="00273CAB" w:rsidRPr="00642685">
        <w:rPr>
          <w:rFonts w:ascii="Arial" w:hAnsi="Arial" w:cs="Arial"/>
          <w:color w:val="333333"/>
          <w:sz w:val="20"/>
          <w:szCs w:val="20"/>
          <w:u w:val="single"/>
        </w:rPr>
        <w:t xml:space="preserve">Program investiční výstavby a oprav na silnicích II. a III. třídy na území Jihočeského kraje – </w:t>
      </w:r>
      <w:r w:rsidR="00273CAB">
        <w:rPr>
          <w:rFonts w:ascii="Arial" w:hAnsi="Arial" w:cs="Arial"/>
          <w:color w:val="333333"/>
          <w:sz w:val="20"/>
          <w:szCs w:val="20"/>
          <w:u w:val="single"/>
        </w:rPr>
        <w:t xml:space="preserve"> </w:t>
      </w:r>
    </w:p>
    <w:p w:rsidR="00273CAB" w:rsidRPr="00273CAB" w:rsidRDefault="00273CAB" w:rsidP="00273CAB">
      <w:pPr>
        <w:rPr>
          <w:rFonts w:ascii="Arial" w:hAnsi="Arial" w:cs="Arial"/>
          <w:b/>
          <w:sz w:val="20"/>
          <w:szCs w:val="20"/>
        </w:rPr>
      </w:pPr>
      <w:r w:rsidRPr="00642685">
        <w:rPr>
          <w:rFonts w:ascii="Arial" w:hAnsi="Arial" w:cs="Arial"/>
          <w:color w:val="333333"/>
          <w:sz w:val="20"/>
          <w:szCs w:val="20"/>
          <w:u w:val="single"/>
        </w:rPr>
        <w:t>aktualizace 2019</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Ing. Klása se ujal slova a seznámil přítomné s předloženým materiálem</w:t>
      </w:r>
      <w:r w:rsidR="005D214A" w:rsidRPr="00586DF2">
        <w:rPr>
          <w:rFonts w:ascii="Arial" w:hAnsi="Arial" w:cs="Arial"/>
          <w:sz w:val="20"/>
          <w:szCs w:val="20"/>
        </w:rPr>
        <w:t xml:space="preserve">, který </w:t>
      </w:r>
      <w:r w:rsidRPr="00586DF2">
        <w:rPr>
          <w:rFonts w:ascii="Arial" w:hAnsi="Arial" w:cs="Arial"/>
          <w:sz w:val="20"/>
          <w:szCs w:val="20"/>
        </w:rPr>
        <w:t xml:space="preserve">navrhuje úpravy </w:t>
      </w:r>
      <w:r w:rsidR="005D214A" w:rsidRPr="00586DF2">
        <w:rPr>
          <w:rFonts w:ascii="Arial" w:hAnsi="Arial" w:cs="Arial"/>
          <w:sz w:val="20"/>
          <w:szCs w:val="20"/>
        </w:rPr>
        <w:t xml:space="preserve">v </w:t>
      </w:r>
      <w:r w:rsidRPr="00586DF2">
        <w:rPr>
          <w:rFonts w:ascii="Arial" w:hAnsi="Arial" w:cs="Arial"/>
          <w:sz w:val="20"/>
          <w:szCs w:val="20"/>
        </w:rPr>
        <w:t>„Programu investiční a neinvestiční výstavby a oprav na silnicích II. a III. třídy na území Jihočeského kraje</w:t>
      </w:r>
      <w:r w:rsidR="005D214A" w:rsidRPr="00586DF2">
        <w:rPr>
          <w:rFonts w:ascii="Arial" w:hAnsi="Arial" w:cs="Arial"/>
          <w:sz w:val="20"/>
          <w:szCs w:val="20"/>
        </w:rPr>
        <w:t>“.</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Celková délka silnic II. a III. třídy činí 5 445,100 km z celkové délky 6 252,820 km dálnic a silnic na území kraje. V souvislosti se snahou optimalizovat rozvoj a výdaje do silniční infrastruktury kraje nechal krajský úřad zpracovat v roce 2011 strategický materiál „Koncepce optimalizace dopravní sítě na území Jihočeského kraje“. Hlavním cílem projektu bylo optimalizovat vynakládání finančních prostředků do dopravní infrastruktury a plánovaných investic za současné koordinace rozvoje dopravní infrastruktury v souladu s</w:t>
      </w:r>
      <w:r w:rsidR="005D214A" w:rsidRPr="00586DF2">
        <w:rPr>
          <w:rFonts w:ascii="Arial" w:hAnsi="Arial" w:cs="Arial"/>
          <w:sz w:val="20"/>
          <w:szCs w:val="20"/>
        </w:rPr>
        <w:t xml:space="preserve"> ÚPD </w:t>
      </w:r>
      <w:r w:rsidRPr="00586DF2">
        <w:rPr>
          <w:rFonts w:ascii="Arial" w:hAnsi="Arial" w:cs="Arial"/>
          <w:sz w:val="20"/>
          <w:szCs w:val="20"/>
        </w:rPr>
        <w:t xml:space="preserve">a </w:t>
      </w:r>
      <w:r w:rsidR="005D214A" w:rsidRPr="00586DF2">
        <w:rPr>
          <w:rFonts w:ascii="Arial" w:hAnsi="Arial" w:cs="Arial"/>
          <w:sz w:val="20"/>
          <w:szCs w:val="20"/>
        </w:rPr>
        <w:t>ZÚR Jč. kraje</w:t>
      </w:r>
      <w:r w:rsidRPr="00586DF2">
        <w:rPr>
          <w:rFonts w:ascii="Arial" w:hAnsi="Arial" w:cs="Arial"/>
          <w:sz w:val="20"/>
          <w:szCs w:val="20"/>
        </w:rPr>
        <w:t xml:space="preserve">. </w:t>
      </w:r>
      <w:r w:rsidR="005D214A" w:rsidRPr="00586DF2">
        <w:rPr>
          <w:rFonts w:ascii="Arial" w:hAnsi="Arial" w:cs="Arial"/>
          <w:sz w:val="20"/>
          <w:szCs w:val="20"/>
        </w:rPr>
        <w:t xml:space="preserve"> </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Postup sestavování „Programu investiční výstavby a oprav na silnicích II. a IIII. třídy na území Jihočeského kraje“ zůstal od roku 2018 nezměněn. Mapové podklady znázorňující stav silnic na páteřní a základní síti v Jihočeském kraji byly aktualizovány pro rok 2019 a jsou dostupné na Geoportálu Jihočeského kraje.</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 xml:space="preserve">V rámci aktualizace byly z „Programu investiční výstavby a oprav na silnicích II. a III. třídy na území Jihočeského kraje – aktualizace 2019“ vyňaty již dokončené akce. Současně byly aktualizovány technické specifikace jednotlivých akcí a byly aktualizovány údaje, které se týkají zpracované projektové </w:t>
      </w:r>
      <w:r w:rsidRPr="00586DF2">
        <w:rPr>
          <w:rFonts w:ascii="Arial" w:hAnsi="Arial" w:cs="Arial"/>
          <w:sz w:val="20"/>
          <w:szCs w:val="20"/>
        </w:rPr>
        <w:lastRenderedPageBreak/>
        <w:t>dokumentace. V sekci mostů bylo aktualizováno pořadí všech mostů a to na základě provedených hlavních prohlídek a aktuálního stavebně technického stavu mostů. Současně byly doplněny další mosty, které bylo nutné zařadit do programu z důvodů jejich nevyhovujícího stavebně technického stavu. U všech akcí byly aktualizovány údaje o zpracované projektové dokumentaci v různých stupních.</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Pro úplnost se uvádí, že v loňském roce byly realizovány opravy (modernizace) komunikací na krajské silniční síti včetně základní a páteřní v celkové délce 225,616 km za více než 900 mil. Kč.</w:t>
      </w:r>
    </w:p>
    <w:p w:rsidR="00586DF2" w:rsidRDefault="00586DF2" w:rsidP="00A560DF">
      <w:pPr>
        <w:pStyle w:val="KUJKnormal"/>
        <w:rPr>
          <w:rFonts w:ascii="Arial" w:hAnsi="Arial" w:cs="Arial"/>
          <w:sz w:val="20"/>
          <w:szCs w:val="20"/>
        </w:rPr>
      </w:pPr>
    </w:p>
    <w:p w:rsidR="00A560DF" w:rsidRPr="00586DF2" w:rsidRDefault="00A560DF" w:rsidP="00A560DF">
      <w:pPr>
        <w:pStyle w:val="KUJKnormal"/>
        <w:rPr>
          <w:rFonts w:ascii="Arial" w:hAnsi="Arial" w:cs="Arial"/>
          <w:b/>
          <w:sz w:val="20"/>
          <w:szCs w:val="20"/>
        </w:rPr>
      </w:pPr>
      <w:r w:rsidRPr="00586DF2">
        <w:rPr>
          <w:rFonts w:ascii="Arial" w:hAnsi="Arial" w:cs="Arial"/>
          <w:b/>
          <w:sz w:val="20"/>
          <w:szCs w:val="20"/>
        </w:rPr>
        <w:t>Silnice II. třídy</w:t>
      </w:r>
    </w:p>
    <w:p w:rsidR="00A560DF" w:rsidRPr="00586DF2" w:rsidRDefault="00A560DF" w:rsidP="00A560DF">
      <w:pPr>
        <w:pStyle w:val="KUJKnormal"/>
        <w:rPr>
          <w:rFonts w:ascii="Arial" w:hAnsi="Arial" w:cs="Arial"/>
          <w:sz w:val="20"/>
          <w:szCs w:val="20"/>
        </w:rPr>
      </w:pPr>
    </w:p>
    <w:p w:rsidR="00A560DF" w:rsidRPr="00586DF2" w:rsidRDefault="00A560DF" w:rsidP="00A560DF">
      <w:pPr>
        <w:pStyle w:val="KUJKnormal"/>
        <w:rPr>
          <w:rFonts w:ascii="Arial" w:hAnsi="Arial" w:cs="Arial"/>
          <w:b/>
          <w:sz w:val="20"/>
          <w:szCs w:val="20"/>
        </w:rPr>
      </w:pPr>
      <w:r w:rsidRPr="00586DF2">
        <w:rPr>
          <w:rFonts w:ascii="Arial" w:hAnsi="Arial" w:cs="Arial"/>
          <w:b/>
          <w:sz w:val="20"/>
          <w:szCs w:val="20"/>
        </w:rPr>
        <w:t>Investiční opatření na silnic</w:t>
      </w:r>
      <w:r w:rsidR="00D94164">
        <w:rPr>
          <w:rFonts w:ascii="Arial" w:hAnsi="Arial" w:cs="Arial"/>
          <w:b/>
          <w:sz w:val="20"/>
          <w:szCs w:val="20"/>
        </w:rPr>
        <w:t>í</w:t>
      </w:r>
      <w:r w:rsidRPr="00586DF2">
        <w:rPr>
          <w:rFonts w:ascii="Arial" w:hAnsi="Arial" w:cs="Arial"/>
          <w:b/>
          <w:sz w:val="20"/>
          <w:szCs w:val="20"/>
        </w:rPr>
        <w:t>ch II. třídy:</w:t>
      </w:r>
    </w:p>
    <w:p w:rsidR="00A560DF" w:rsidRPr="00586DF2" w:rsidRDefault="00A560DF" w:rsidP="00A560DF">
      <w:pPr>
        <w:pStyle w:val="KUJKnormal"/>
        <w:rPr>
          <w:rFonts w:ascii="Arial" w:hAnsi="Arial" w:cs="Arial"/>
          <w:b/>
          <w:sz w:val="20"/>
          <w:szCs w:val="20"/>
        </w:rPr>
      </w:pP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Akce jsou rozděleny dle priorit do tří oddílů a to akce s vysokou priorit</w:t>
      </w:r>
      <w:r w:rsidR="001C68C9" w:rsidRPr="00586DF2">
        <w:rPr>
          <w:rFonts w:ascii="Arial" w:hAnsi="Arial" w:cs="Arial"/>
          <w:sz w:val="20"/>
          <w:szCs w:val="20"/>
        </w:rPr>
        <w:t>ou, se střední a dále s</w:t>
      </w:r>
      <w:r w:rsidRPr="00586DF2">
        <w:rPr>
          <w:rFonts w:ascii="Arial" w:hAnsi="Arial" w:cs="Arial"/>
          <w:sz w:val="20"/>
          <w:szCs w:val="20"/>
        </w:rPr>
        <w:t xml:space="preserve"> nízkou prioritou. </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V rámci investič</w:t>
      </w:r>
      <w:r w:rsidR="001C68C9" w:rsidRPr="00586DF2">
        <w:rPr>
          <w:rFonts w:ascii="Arial" w:hAnsi="Arial" w:cs="Arial"/>
          <w:sz w:val="20"/>
          <w:szCs w:val="20"/>
        </w:rPr>
        <w:t>ních akcí na silnicích II. tř.</w:t>
      </w:r>
      <w:r w:rsidRPr="00586DF2">
        <w:rPr>
          <w:rFonts w:ascii="Arial" w:hAnsi="Arial" w:cs="Arial"/>
          <w:sz w:val="20"/>
          <w:szCs w:val="20"/>
        </w:rPr>
        <w:t xml:space="preserve"> byly vyřazeny 4 dokončené akce a to „sil. II/160 Průtah Rožmberk nad Vltavou“, „sil. II/145 Přeložka Němčice, jižní obchvat“, „Rekonstrukce sil. II/144 Volyně - Černětice – Konopiště“ a „sil. II/141 Bavorov-průtah“.</w:t>
      </w:r>
    </w:p>
    <w:p w:rsidR="005D214A" w:rsidRPr="00586DF2" w:rsidRDefault="005D214A" w:rsidP="00D94164">
      <w:pPr>
        <w:pStyle w:val="KUJKnormal"/>
        <w:jc w:val="both"/>
        <w:rPr>
          <w:rFonts w:ascii="Arial" w:hAnsi="Arial" w:cs="Arial"/>
          <w:sz w:val="20"/>
          <w:szCs w:val="20"/>
        </w:rPr>
      </w:pP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V rámci investičních akc</w:t>
      </w:r>
      <w:r w:rsidR="001C68C9" w:rsidRPr="00586DF2">
        <w:rPr>
          <w:rFonts w:ascii="Arial" w:hAnsi="Arial" w:cs="Arial"/>
          <w:sz w:val="20"/>
          <w:szCs w:val="20"/>
        </w:rPr>
        <w:t>í na silnici II. tř.</w:t>
      </w:r>
      <w:r w:rsidR="005D214A" w:rsidRPr="00586DF2">
        <w:rPr>
          <w:rFonts w:ascii="Arial" w:hAnsi="Arial" w:cs="Arial"/>
          <w:sz w:val="20"/>
          <w:szCs w:val="20"/>
        </w:rPr>
        <w:t xml:space="preserve"> </w:t>
      </w:r>
      <w:r w:rsidRPr="00586DF2">
        <w:rPr>
          <w:rFonts w:ascii="Arial" w:hAnsi="Arial" w:cs="Arial"/>
          <w:sz w:val="20"/>
          <w:szCs w:val="20"/>
        </w:rPr>
        <w:t>s vysokou prioritou je uvedeno celkem 20 akcí, z toho v současné době probíhá stavební realizace 2 akcí, celkem 16 akcí je uvedeno v pořadí dle stupně připravenosti, to znamená, že na tyto akce je zpracována projektová dokumentace</w:t>
      </w:r>
      <w:r w:rsidR="001C68C9" w:rsidRPr="00586DF2">
        <w:rPr>
          <w:rFonts w:ascii="Arial" w:hAnsi="Arial" w:cs="Arial"/>
          <w:sz w:val="20"/>
          <w:szCs w:val="20"/>
        </w:rPr>
        <w:t xml:space="preserve"> (dále jen PD)</w:t>
      </w:r>
      <w:r w:rsidRPr="00586DF2">
        <w:rPr>
          <w:rFonts w:ascii="Arial" w:hAnsi="Arial" w:cs="Arial"/>
          <w:sz w:val="20"/>
          <w:szCs w:val="20"/>
        </w:rPr>
        <w:t xml:space="preserve"> v různých stupních. Dále jsou zde uvedeny 2 akce bez stanoveného pořadí, na které n</w:t>
      </w:r>
      <w:r w:rsidR="001C68C9" w:rsidRPr="00586DF2">
        <w:rPr>
          <w:rFonts w:ascii="Arial" w:hAnsi="Arial" w:cs="Arial"/>
          <w:sz w:val="20"/>
          <w:szCs w:val="20"/>
        </w:rPr>
        <w:t>ení zpracována žádná PD</w:t>
      </w:r>
      <w:r w:rsidRPr="00586DF2">
        <w:rPr>
          <w:rFonts w:ascii="Arial" w:hAnsi="Arial" w:cs="Arial"/>
          <w:sz w:val="20"/>
          <w:szCs w:val="20"/>
        </w:rPr>
        <w:t>. Nově byly do tohoto oddílu zařazeny akce „sil. II/163, Křižovatka se sil. II/160 - Dolní Dvořiště (R3)“, „Přeložka sil. II/157, 6. etapa“ a „Přeložka sil. II/157, obchvat Srubce“. Tyto stavby byly přeřazeny do oddílu s vysokou prioritou, neboť jsou předmětem memoranda o společné spolupráci při přípravě a výstavbě dálnice D3, D4 a stavbách souvisejících s dálnicí D3 a D4 uzavřeném mezi Ministerstv</w:t>
      </w:r>
      <w:r w:rsidR="001C68C9" w:rsidRPr="00586DF2">
        <w:rPr>
          <w:rFonts w:ascii="Arial" w:hAnsi="Arial" w:cs="Arial"/>
          <w:sz w:val="20"/>
          <w:szCs w:val="20"/>
        </w:rPr>
        <w:t>em dopravy, Středočeským a</w:t>
      </w:r>
      <w:r w:rsidRPr="00586DF2">
        <w:rPr>
          <w:rFonts w:ascii="Arial" w:hAnsi="Arial" w:cs="Arial"/>
          <w:sz w:val="20"/>
          <w:szCs w:val="20"/>
        </w:rPr>
        <w:t xml:space="preserve"> Jihočeským krajem a ŘSD. </w:t>
      </w:r>
    </w:p>
    <w:p w:rsidR="005D214A" w:rsidRPr="00586DF2" w:rsidRDefault="005D214A" w:rsidP="00D94164">
      <w:pPr>
        <w:pStyle w:val="KUJKnormal"/>
        <w:jc w:val="both"/>
        <w:rPr>
          <w:rFonts w:ascii="Arial" w:hAnsi="Arial" w:cs="Arial"/>
          <w:sz w:val="20"/>
          <w:szCs w:val="20"/>
        </w:rPr>
      </w:pPr>
    </w:p>
    <w:p w:rsidR="00A560DF" w:rsidRPr="00586DF2" w:rsidRDefault="005D214A" w:rsidP="00D94164">
      <w:pPr>
        <w:pStyle w:val="KUJKnormal"/>
        <w:jc w:val="both"/>
        <w:rPr>
          <w:rFonts w:ascii="Arial" w:hAnsi="Arial" w:cs="Arial"/>
          <w:sz w:val="20"/>
          <w:szCs w:val="20"/>
        </w:rPr>
      </w:pPr>
      <w:r w:rsidRPr="00586DF2">
        <w:rPr>
          <w:rFonts w:ascii="Arial" w:hAnsi="Arial" w:cs="Arial"/>
          <w:sz w:val="20"/>
          <w:szCs w:val="20"/>
        </w:rPr>
        <w:t>V odd.</w:t>
      </w:r>
      <w:r w:rsidR="00A560DF" w:rsidRPr="00586DF2">
        <w:rPr>
          <w:rFonts w:ascii="Arial" w:hAnsi="Arial" w:cs="Arial"/>
          <w:sz w:val="20"/>
          <w:szCs w:val="20"/>
        </w:rPr>
        <w:t xml:space="preserve"> se střední prioritou je celkem uvedeno 43 akcí, z toho v současné době probíhá stavební realizace 1 akce, celkem 18 akcí je uvedeno v pořadí dle stupně připravenosti</w:t>
      </w:r>
      <w:r w:rsidR="001C68C9" w:rsidRPr="00586DF2">
        <w:rPr>
          <w:rFonts w:ascii="Arial" w:hAnsi="Arial" w:cs="Arial"/>
          <w:sz w:val="20"/>
          <w:szCs w:val="20"/>
        </w:rPr>
        <w:t>. O</w:t>
      </w:r>
      <w:r w:rsidR="00A560DF" w:rsidRPr="00586DF2">
        <w:rPr>
          <w:rFonts w:ascii="Arial" w:hAnsi="Arial" w:cs="Arial"/>
          <w:sz w:val="20"/>
          <w:szCs w:val="20"/>
        </w:rPr>
        <w:t>ddíl obsahuje celkem 24 akcí bez stanoveného pořadí, u kterých není zp</w:t>
      </w:r>
      <w:r w:rsidRPr="00586DF2">
        <w:rPr>
          <w:rFonts w:ascii="Arial" w:hAnsi="Arial" w:cs="Arial"/>
          <w:sz w:val="20"/>
          <w:szCs w:val="20"/>
        </w:rPr>
        <w:t xml:space="preserve">racována </w:t>
      </w:r>
      <w:r w:rsidR="001C68C9" w:rsidRPr="00586DF2">
        <w:rPr>
          <w:rFonts w:ascii="Arial" w:hAnsi="Arial" w:cs="Arial"/>
          <w:sz w:val="20"/>
          <w:szCs w:val="20"/>
        </w:rPr>
        <w:t>PD</w:t>
      </w:r>
      <w:r w:rsidR="00A560DF" w:rsidRPr="00586DF2">
        <w:rPr>
          <w:rFonts w:ascii="Arial" w:hAnsi="Arial" w:cs="Arial"/>
          <w:sz w:val="20"/>
          <w:szCs w:val="20"/>
        </w:rPr>
        <w:t>. Z tohoto oddílu byly 2 akce přeřazeny do Programu opatře</w:t>
      </w:r>
      <w:r w:rsidR="001C68C9" w:rsidRPr="00586DF2">
        <w:rPr>
          <w:rFonts w:ascii="Arial" w:hAnsi="Arial" w:cs="Arial"/>
          <w:sz w:val="20"/>
          <w:szCs w:val="20"/>
        </w:rPr>
        <w:t>ní na silnicích II. a III. tř.</w:t>
      </w:r>
      <w:r w:rsidR="00A560DF" w:rsidRPr="00586DF2">
        <w:rPr>
          <w:rFonts w:ascii="Arial" w:hAnsi="Arial" w:cs="Arial"/>
          <w:sz w:val="20"/>
          <w:szCs w:val="20"/>
        </w:rPr>
        <w:t xml:space="preserve"> na území Jihočeského kraje realizovaných v rámci Strategie bezpečnosti silničního provozu a jedná se o tyto akce: „křižovatka II/154 a III/15618, Nové Hrady - nová okružní křižovatka“ a „křižovatka II/603 a II/146 u Chotýčan, nepřehledná křižovatka“. </w:t>
      </w:r>
    </w:p>
    <w:p w:rsidR="005D214A" w:rsidRPr="00586DF2" w:rsidRDefault="005D214A" w:rsidP="00D94164">
      <w:pPr>
        <w:pStyle w:val="KUJKnormal"/>
        <w:jc w:val="both"/>
        <w:rPr>
          <w:rFonts w:ascii="Arial" w:hAnsi="Arial" w:cs="Arial"/>
          <w:sz w:val="20"/>
          <w:szCs w:val="20"/>
        </w:rPr>
      </w:pPr>
    </w:p>
    <w:p w:rsidR="00A560DF" w:rsidRPr="00586DF2" w:rsidRDefault="005D214A" w:rsidP="00D94164">
      <w:pPr>
        <w:pStyle w:val="KUJKnormal"/>
        <w:jc w:val="both"/>
        <w:rPr>
          <w:rFonts w:ascii="Arial" w:hAnsi="Arial" w:cs="Arial"/>
          <w:sz w:val="20"/>
          <w:szCs w:val="20"/>
        </w:rPr>
      </w:pPr>
      <w:r w:rsidRPr="00586DF2">
        <w:rPr>
          <w:rFonts w:ascii="Arial" w:hAnsi="Arial" w:cs="Arial"/>
          <w:sz w:val="20"/>
          <w:szCs w:val="20"/>
        </w:rPr>
        <w:t>V odd.</w:t>
      </w:r>
      <w:r w:rsidR="00A560DF" w:rsidRPr="00586DF2">
        <w:rPr>
          <w:rFonts w:ascii="Arial" w:hAnsi="Arial" w:cs="Arial"/>
          <w:sz w:val="20"/>
          <w:szCs w:val="20"/>
        </w:rPr>
        <w:t xml:space="preserve"> s nízkou prioritou je uvedeno celkem 47 akcí, z toho v současné době probíhá stavební realizace 1 akce. Dále je zde uvedeno 24 akcí se stanoveným pořadím dle příslušného stupně z</w:t>
      </w:r>
      <w:r w:rsidR="001C68C9" w:rsidRPr="00586DF2">
        <w:rPr>
          <w:rFonts w:ascii="Arial" w:hAnsi="Arial" w:cs="Arial"/>
          <w:sz w:val="20"/>
          <w:szCs w:val="20"/>
        </w:rPr>
        <w:t>pracované PD</w:t>
      </w:r>
      <w:r w:rsidR="00A560DF" w:rsidRPr="00586DF2">
        <w:rPr>
          <w:rFonts w:ascii="Arial" w:hAnsi="Arial" w:cs="Arial"/>
          <w:sz w:val="20"/>
          <w:szCs w:val="20"/>
        </w:rPr>
        <w:t>. Ostatních 22 akcí je uvedeno bez stanoveného pořadí</w:t>
      </w:r>
      <w:r w:rsidRPr="00586DF2">
        <w:rPr>
          <w:rFonts w:ascii="Arial" w:hAnsi="Arial" w:cs="Arial"/>
          <w:sz w:val="20"/>
          <w:szCs w:val="20"/>
        </w:rPr>
        <w:t xml:space="preserve"> - </w:t>
      </w:r>
      <w:r w:rsidR="00A560DF" w:rsidRPr="00586DF2">
        <w:rPr>
          <w:rFonts w:ascii="Arial" w:hAnsi="Arial" w:cs="Arial"/>
          <w:sz w:val="20"/>
          <w:szCs w:val="20"/>
        </w:rPr>
        <w:t>není doposud zpracov</w:t>
      </w:r>
      <w:r w:rsidR="001C68C9" w:rsidRPr="00586DF2">
        <w:rPr>
          <w:rFonts w:ascii="Arial" w:hAnsi="Arial" w:cs="Arial"/>
          <w:sz w:val="20"/>
          <w:szCs w:val="20"/>
        </w:rPr>
        <w:t>ána žádná PD. V tomto odd.</w:t>
      </w:r>
      <w:r w:rsidR="00A560DF" w:rsidRPr="00586DF2">
        <w:rPr>
          <w:rFonts w:ascii="Arial" w:hAnsi="Arial" w:cs="Arial"/>
          <w:sz w:val="20"/>
          <w:szCs w:val="20"/>
        </w:rPr>
        <w:t xml:space="preserve"> byly nově zařazeny akce „sil. II/161, Průtah Studánky“, „II/157, výstavba OK II/157 a II/160“, „sil. II/154, Třeboň průtah“, „sil. II/155, Domanín průtah“, „Zabezpečení svahu silnice II/146, Lhotice“, „OZ a zřízení odvodnění silnice II/160, ČK Rooseveltova ul.“, „Opěrné zdi podél silnice II/122, Grejnarov“, „Rekonstrukce opěrné zdi podél silnice II/145 v Šebestově“ a „Rekonstrukce opěrné zdi podél silnice II/145 ve Zdíkovci“ na žádost S</w:t>
      </w:r>
      <w:r w:rsidR="001C68C9" w:rsidRPr="00586DF2">
        <w:rPr>
          <w:rFonts w:ascii="Arial" w:hAnsi="Arial" w:cs="Arial"/>
          <w:sz w:val="20"/>
          <w:szCs w:val="20"/>
        </w:rPr>
        <w:t>ÚS</w:t>
      </w:r>
      <w:r w:rsidR="00A560DF" w:rsidRPr="00586DF2">
        <w:rPr>
          <w:rFonts w:ascii="Arial" w:hAnsi="Arial" w:cs="Arial"/>
          <w:sz w:val="20"/>
          <w:szCs w:val="20"/>
        </w:rPr>
        <w:t xml:space="preserve"> Jihočeského kraje.</w:t>
      </w:r>
    </w:p>
    <w:p w:rsidR="00A560DF" w:rsidRPr="00586DF2" w:rsidRDefault="001C68C9" w:rsidP="00D94164">
      <w:pPr>
        <w:pStyle w:val="KUJKnormal"/>
        <w:jc w:val="both"/>
        <w:rPr>
          <w:rFonts w:ascii="Arial" w:hAnsi="Arial" w:cs="Arial"/>
          <w:sz w:val="20"/>
          <w:szCs w:val="20"/>
        </w:rPr>
      </w:pPr>
      <w:r w:rsidRPr="00586DF2">
        <w:rPr>
          <w:rFonts w:ascii="Arial" w:hAnsi="Arial" w:cs="Arial"/>
          <w:sz w:val="20"/>
          <w:szCs w:val="20"/>
        </w:rPr>
        <w:t xml:space="preserve"> </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U všech akcí byly aktualizovány změny v označení vystihující realizaci, připravenost (stupeň PD, vydané ÚR, SP) a technické parametry včetně délek a staničení, dále bylo upraveno pořadí akcí dle stupně připravenosti.</w:t>
      </w:r>
    </w:p>
    <w:p w:rsidR="00A560DF" w:rsidRPr="00586DF2" w:rsidRDefault="00A560DF" w:rsidP="00D94164">
      <w:pPr>
        <w:pStyle w:val="KUJKnormal"/>
        <w:jc w:val="both"/>
        <w:rPr>
          <w:rFonts w:ascii="Arial" w:hAnsi="Arial" w:cs="Arial"/>
          <w:sz w:val="20"/>
          <w:szCs w:val="20"/>
        </w:rPr>
      </w:pPr>
    </w:p>
    <w:p w:rsidR="00A560DF" w:rsidRPr="00586DF2" w:rsidRDefault="00A560DF" w:rsidP="00A560DF">
      <w:pPr>
        <w:pStyle w:val="KUJKnormal"/>
        <w:rPr>
          <w:rFonts w:ascii="Arial" w:hAnsi="Arial" w:cs="Arial"/>
          <w:b/>
          <w:sz w:val="20"/>
          <w:szCs w:val="20"/>
        </w:rPr>
      </w:pPr>
      <w:r w:rsidRPr="00586DF2">
        <w:rPr>
          <w:rFonts w:ascii="Arial" w:hAnsi="Arial" w:cs="Arial"/>
          <w:b/>
          <w:sz w:val="20"/>
          <w:szCs w:val="20"/>
        </w:rPr>
        <w:t>Opravy silnic II. třídy páteřní a základní silniční sítě:</w:t>
      </w:r>
    </w:p>
    <w:p w:rsidR="00A560DF" w:rsidRPr="00586DF2" w:rsidRDefault="00A560DF" w:rsidP="00A560DF">
      <w:pPr>
        <w:pStyle w:val="KUJKnormal"/>
        <w:rPr>
          <w:rFonts w:ascii="Arial" w:hAnsi="Arial" w:cs="Arial"/>
          <w:sz w:val="20"/>
          <w:szCs w:val="20"/>
        </w:rPr>
      </w:pP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Na základě výstupů tzv. malého systému hospodaření s vozovkou, který zavedla a průběžně a</w:t>
      </w:r>
      <w:r w:rsidR="001C68C9" w:rsidRPr="00586DF2">
        <w:rPr>
          <w:rFonts w:ascii="Arial" w:hAnsi="Arial" w:cs="Arial"/>
          <w:sz w:val="20"/>
          <w:szCs w:val="20"/>
        </w:rPr>
        <w:t>ktualizuje SÚS</w:t>
      </w:r>
      <w:r w:rsidRPr="00586DF2">
        <w:rPr>
          <w:rFonts w:ascii="Arial" w:hAnsi="Arial" w:cs="Arial"/>
          <w:sz w:val="20"/>
          <w:szCs w:val="20"/>
        </w:rPr>
        <w:t xml:space="preserve"> Jihočeského kraje, je aktualizována i tato část programu tý</w:t>
      </w:r>
      <w:r w:rsidR="001C68C9" w:rsidRPr="00586DF2">
        <w:rPr>
          <w:rFonts w:ascii="Arial" w:hAnsi="Arial" w:cs="Arial"/>
          <w:sz w:val="20"/>
          <w:szCs w:val="20"/>
        </w:rPr>
        <w:t>kající se oprav silnic II. tř.</w:t>
      </w:r>
      <w:r w:rsidRPr="00586DF2">
        <w:rPr>
          <w:rFonts w:ascii="Arial" w:hAnsi="Arial" w:cs="Arial"/>
          <w:sz w:val="20"/>
          <w:szCs w:val="20"/>
        </w:rPr>
        <w:t xml:space="preserve"> páteřní a základní silniční sítě ve vlastnictví Jihočeského kraje.</w:t>
      </w:r>
    </w:p>
    <w:p w:rsidR="00A560DF" w:rsidRPr="00586DF2" w:rsidRDefault="00A560DF" w:rsidP="00D94164">
      <w:pPr>
        <w:pStyle w:val="KUJKnormal"/>
        <w:jc w:val="both"/>
        <w:rPr>
          <w:rFonts w:ascii="Arial" w:hAnsi="Arial" w:cs="Arial"/>
          <w:sz w:val="20"/>
          <w:szCs w:val="20"/>
        </w:rPr>
      </w:pPr>
      <w:r w:rsidRPr="00586DF2">
        <w:rPr>
          <w:rFonts w:ascii="Arial" w:hAnsi="Arial" w:cs="Arial"/>
          <w:b/>
          <w:sz w:val="20"/>
          <w:szCs w:val="20"/>
        </w:rPr>
        <w:t>Páteřní silniční síť</w:t>
      </w:r>
      <w:r w:rsidRPr="00586DF2">
        <w:rPr>
          <w:rFonts w:ascii="Arial" w:hAnsi="Arial" w:cs="Arial"/>
          <w:sz w:val="20"/>
          <w:szCs w:val="20"/>
        </w:rPr>
        <w:t xml:space="preserve"> – tvoří síť dálnic, silnic I. třídy a dopravně významných silnic II. třídy, které zajišťují základní dopravní obslužnost území celého kraje bez dopravních omezení s přeshraničními vazbami na země Dolní Rakousko, Horní Rakousko, Svobodný stát Dolní Bavorsko a vazbu na silniční síť hraničních krajů Plzeňského, Středočeského, Jihomoravského a Vysočiny.</w:t>
      </w:r>
    </w:p>
    <w:p w:rsidR="00A560DF" w:rsidRPr="00586DF2" w:rsidRDefault="00A560DF" w:rsidP="00D94164">
      <w:pPr>
        <w:pStyle w:val="KUJKnormal"/>
        <w:jc w:val="both"/>
        <w:rPr>
          <w:rFonts w:ascii="Arial" w:hAnsi="Arial" w:cs="Arial"/>
          <w:sz w:val="20"/>
          <w:szCs w:val="20"/>
        </w:rPr>
      </w:pPr>
      <w:r w:rsidRPr="00586DF2">
        <w:rPr>
          <w:rFonts w:ascii="Arial" w:hAnsi="Arial" w:cs="Arial"/>
          <w:b/>
          <w:sz w:val="20"/>
          <w:szCs w:val="20"/>
        </w:rPr>
        <w:t>Základní silniční síť</w:t>
      </w:r>
      <w:r w:rsidRPr="00586DF2">
        <w:rPr>
          <w:rFonts w:ascii="Arial" w:hAnsi="Arial" w:cs="Arial"/>
          <w:sz w:val="20"/>
          <w:szCs w:val="20"/>
        </w:rPr>
        <w:t xml:space="preserve"> – tvoří síť vý</w:t>
      </w:r>
      <w:r w:rsidR="001C68C9" w:rsidRPr="00586DF2">
        <w:rPr>
          <w:rFonts w:ascii="Arial" w:hAnsi="Arial" w:cs="Arial"/>
          <w:sz w:val="20"/>
          <w:szCs w:val="20"/>
        </w:rPr>
        <w:t>znamných silnic II. a III. tř.</w:t>
      </w:r>
      <w:r w:rsidRPr="00586DF2">
        <w:rPr>
          <w:rFonts w:ascii="Arial" w:hAnsi="Arial" w:cs="Arial"/>
          <w:sz w:val="20"/>
          <w:szCs w:val="20"/>
        </w:rPr>
        <w:t xml:space="preserve"> navazující a doplňující páteřní silniční síť pro zajištění lokální dopravní obslužnosti území Jihočeského kraje.</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V předkládané aktualizaci jsou zde zařazené akce - úseky silnic III</w:t>
      </w:r>
      <w:r w:rsidR="001C68C9" w:rsidRPr="00586DF2">
        <w:rPr>
          <w:rFonts w:ascii="Arial" w:hAnsi="Arial" w:cs="Arial"/>
          <w:sz w:val="20"/>
          <w:szCs w:val="20"/>
        </w:rPr>
        <w:t>. tř.</w:t>
      </w:r>
      <w:r w:rsidRPr="00586DF2">
        <w:rPr>
          <w:rFonts w:ascii="Arial" w:hAnsi="Arial" w:cs="Arial"/>
          <w:sz w:val="20"/>
          <w:szCs w:val="20"/>
        </w:rPr>
        <w:t xml:space="preserve">, u kterých byl při vyhodnocování aktuálního stavebního stavu odbornou firmou zjištěn stavební stav 4 (nevyhovující) nebo 5 (havarijní) a </w:t>
      </w:r>
      <w:r w:rsidRPr="00586DF2">
        <w:rPr>
          <w:rFonts w:ascii="Arial" w:hAnsi="Arial" w:cs="Arial"/>
          <w:sz w:val="20"/>
          <w:szCs w:val="20"/>
        </w:rPr>
        <w:lastRenderedPageBreak/>
        <w:t>to za použití TP 82 – katalog poruch netuhých vozovek. Jednotlivé akce jsou rozděleny dle lokalizace, tzn. dle území okresů resp. závodů S</w:t>
      </w:r>
      <w:r w:rsidR="001C68C9" w:rsidRPr="00586DF2">
        <w:rPr>
          <w:rFonts w:ascii="Arial" w:hAnsi="Arial" w:cs="Arial"/>
          <w:sz w:val="20"/>
          <w:szCs w:val="20"/>
        </w:rPr>
        <w:t>ÚS</w:t>
      </w:r>
      <w:r w:rsidRPr="00586DF2">
        <w:rPr>
          <w:rFonts w:ascii="Arial" w:hAnsi="Arial" w:cs="Arial"/>
          <w:sz w:val="20"/>
          <w:szCs w:val="20"/>
        </w:rPr>
        <w:t xml:space="preserve"> Jihočeského kraje. Pořadí v rámci území okresů / závodů je z důvodu nastavení maximální objektivity stanoveno na základě multikriteriálního hodnocení podle dalších sedmi doplňujících hodnotících kritérií.</w:t>
      </w:r>
    </w:p>
    <w:p w:rsidR="00A560DF" w:rsidRPr="00586DF2" w:rsidRDefault="00A560DF" w:rsidP="00A560DF">
      <w:pPr>
        <w:pStyle w:val="KUJKnormal"/>
        <w:rPr>
          <w:rFonts w:ascii="Arial" w:hAnsi="Arial" w:cs="Arial"/>
          <w:b/>
          <w:sz w:val="20"/>
          <w:szCs w:val="20"/>
        </w:rPr>
      </w:pPr>
    </w:p>
    <w:p w:rsidR="00A560DF" w:rsidRPr="00586DF2" w:rsidRDefault="00A560DF" w:rsidP="00A560DF">
      <w:pPr>
        <w:pStyle w:val="KUJKnormal"/>
        <w:rPr>
          <w:rFonts w:ascii="Arial" w:hAnsi="Arial" w:cs="Arial"/>
          <w:b/>
          <w:sz w:val="20"/>
          <w:szCs w:val="20"/>
        </w:rPr>
      </w:pPr>
      <w:r w:rsidRPr="00586DF2">
        <w:rPr>
          <w:rFonts w:ascii="Arial" w:hAnsi="Arial" w:cs="Arial"/>
          <w:b/>
          <w:sz w:val="20"/>
          <w:szCs w:val="20"/>
        </w:rPr>
        <w:t xml:space="preserve">Silnice III. třídy </w:t>
      </w:r>
    </w:p>
    <w:p w:rsidR="00A560DF" w:rsidRPr="00586DF2" w:rsidRDefault="00A560DF" w:rsidP="00A560DF">
      <w:pPr>
        <w:pStyle w:val="KUJKnormal"/>
        <w:rPr>
          <w:rFonts w:ascii="Arial" w:hAnsi="Arial" w:cs="Arial"/>
          <w:sz w:val="20"/>
          <w:szCs w:val="20"/>
        </w:rPr>
      </w:pPr>
    </w:p>
    <w:p w:rsidR="00A560DF" w:rsidRDefault="00A560DF" w:rsidP="00A560DF">
      <w:pPr>
        <w:pStyle w:val="KUJKnormal"/>
        <w:rPr>
          <w:rFonts w:ascii="Arial" w:hAnsi="Arial" w:cs="Arial"/>
          <w:b/>
          <w:sz w:val="20"/>
          <w:szCs w:val="20"/>
        </w:rPr>
      </w:pPr>
      <w:r w:rsidRPr="00586DF2">
        <w:rPr>
          <w:rFonts w:ascii="Arial" w:hAnsi="Arial" w:cs="Arial"/>
          <w:b/>
          <w:sz w:val="20"/>
          <w:szCs w:val="20"/>
        </w:rPr>
        <w:t>Investiční opatření na silnicích III. třídy:</w:t>
      </w:r>
    </w:p>
    <w:p w:rsidR="00D94164" w:rsidRPr="00586DF2" w:rsidRDefault="00D94164" w:rsidP="00A560DF">
      <w:pPr>
        <w:pStyle w:val="KUJKnormal"/>
        <w:rPr>
          <w:rFonts w:ascii="Arial" w:hAnsi="Arial" w:cs="Arial"/>
          <w:b/>
          <w:sz w:val="20"/>
          <w:szCs w:val="20"/>
        </w:rPr>
      </w:pP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 xml:space="preserve">Akce jsou rozděleny </w:t>
      </w:r>
      <w:r w:rsidR="001C68C9" w:rsidRPr="00586DF2">
        <w:rPr>
          <w:rFonts w:ascii="Arial" w:hAnsi="Arial" w:cs="Arial"/>
          <w:sz w:val="20"/>
          <w:szCs w:val="20"/>
        </w:rPr>
        <w:t xml:space="preserve">stejně jako u silnic II. třídy.  </w:t>
      </w:r>
    </w:p>
    <w:p w:rsidR="00A560DF" w:rsidRDefault="00A560DF" w:rsidP="00D94164">
      <w:pPr>
        <w:pStyle w:val="KUJKnormal"/>
        <w:jc w:val="both"/>
        <w:rPr>
          <w:rFonts w:ascii="Arial" w:hAnsi="Arial" w:cs="Arial"/>
          <w:sz w:val="20"/>
          <w:szCs w:val="20"/>
        </w:rPr>
      </w:pPr>
      <w:r w:rsidRPr="00586DF2">
        <w:rPr>
          <w:rFonts w:ascii="Arial" w:hAnsi="Arial" w:cs="Arial"/>
          <w:sz w:val="20"/>
          <w:szCs w:val="20"/>
        </w:rPr>
        <w:t>V rámci investičních akcí na silnicích III. třídy byly vyřazeny 4 dokončené akce.</w:t>
      </w:r>
    </w:p>
    <w:p w:rsidR="00586DF2" w:rsidRPr="00586DF2" w:rsidRDefault="00586DF2" w:rsidP="00D94164">
      <w:pPr>
        <w:pStyle w:val="KUJKnormal"/>
        <w:jc w:val="both"/>
        <w:rPr>
          <w:rFonts w:ascii="Arial" w:hAnsi="Arial" w:cs="Arial"/>
          <w:sz w:val="20"/>
          <w:szCs w:val="20"/>
        </w:rPr>
      </w:pPr>
    </w:p>
    <w:p w:rsidR="00A560DF" w:rsidRDefault="001C68C9" w:rsidP="00D94164">
      <w:pPr>
        <w:pStyle w:val="KUJKnormal"/>
        <w:jc w:val="both"/>
        <w:rPr>
          <w:rFonts w:ascii="Arial" w:hAnsi="Arial" w:cs="Arial"/>
          <w:sz w:val="20"/>
          <w:szCs w:val="20"/>
        </w:rPr>
      </w:pPr>
      <w:r w:rsidRPr="00586DF2">
        <w:rPr>
          <w:rFonts w:ascii="Arial" w:hAnsi="Arial" w:cs="Arial"/>
          <w:sz w:val="20"/>
          <w:szCs w:val="20"/>
        </w:rPr>
        <w:t>V odd.</w:t>
      </w:r>
      <w:r w:rsidR="00A560DF" w:rsidRPr="00586DF2">
        <w:rPr>
          <w:rFonts w:ascii="Arial" w:hAnsi="Arial" w:cs="Arial"/>
          <w:sz w:val="20"/>
          <w:szCs w:val="20"/>
        </w:rPr>
        <w:t xml:space="preserve"> s vysokou prioritou nejsou uvedeny žádné akce. </w:t>
      </w:r>
    </w:p>
    <w:p w:rsidR="00586DF2" w:rsidRPr="00586DF2" w:rsidRDefault="00586DF2" w:rsidP="00D94164">
      <w:pPr>
        <w:pStyle w:val="KUJKnormal"/>
        <w:jc w:val="both"/>
        <w:rPr>
          <w:rFonts w:ascii="Arial" w:hAnsi="Arial" w:cs="Arial"/>
          <w:sz w:val="20"/>
          <w:szCs w:val="20"/>
        </w:rPr>
      </w:pPr>
    </w:p>
    <w:p w:rsidR="00A560DF" w:rsidRDefault="001C68C9" w:rsidP="00D94164">
      <w:pPr>
        <w:pStyle w:val="KUJKnormal"/>
        <w:jc w:val="both"/>
        <w:rPr>
          <w:rFonts w:ascii="Arial" w:hAnsi="Arial" w:cs="Arial"/>
          <w:sz w:val="20"/>
          <w:szCs w:val="20"/>
        </w:rPr>
      </w:pPr>
      <w:r w:rsidRPr="00586DF2">
        <w:rPr>
          <w:rFonts w:ascii="Arial" w:hAnsi="Arial" w:cs="Arial"/>
          <w:sz w:val="20"/>
          <w:szCs w:val="20"/>
        </w:rPr>
        <w:t>V odd.</w:t>
      </w:r>
      <w:r w:rsidR="00A560DF" w:rsidRPr="00586DF2">
        <w:rPr>
          <w:rFonts w:ascii="Arial" w:hAnsi="Arial" w:cs="Arial"/>
          <w:sz w:val="20"/>
          <w:szCs w:val="20"/>
        </w:rPr>
        <w:t xml:space="preserve"> se střední prioritou jsou celkem uvedeny 2 akce, z toho je uvedena 1 akce v pořadí dle stupně připravenosti, to znamená, že na tuto akci je z</w:t>
      </w:r>
      <w:r w:rsidRPr="00586DF2">
        <w:rPr>
          <w:rFonts w:ascii="Arial" w:hAnsi="Arial" w:cs="Arial"/>
          <w:sz w:val="20"/>
          <w:szCs w:val="20"/>
        </w:rPr>
        <w:t>pracována PD</w:t>
      </w:r>
      <w:r w:rsidR="00A560DF" w:rsidRPr="00586DF2">
        <w:rPr>
          <w:rFonts w:ascii="Arial" w:hAnsi="Arial" w:cs="Arial"/>
          <w:sz w:val="20"/>
          <w:szCs w:val="20"/>
        </w:rPr>
        <w:t xml:space="preserve"> v určitém stupni. Dále ten</w:t>
      </w:r>
      <w:r w:rsidRPr="00586DF2">
        <w:rPr>
          <w:rFonts w:ascii="Arial" w:hAnsi="Arial" w:cs="Arial"/>
          <w:sz w:val="20"/>
          <w:szCs w:val="20"/>
        </w:rPr>
        <w:t xml:space="preserve">to oddíl obsahuje </w:t>
      </w:r>
      <w:r w:rsidR="00A560DF" w:rsidRPr="00586DF2">
        <w:rPr>
          <w:rFonts w:ascii="Arial" w:hAnsi="Arial" w:cs="Arial"/>
          <w:sz w:val="20"/>
          <w:szCs w:val="20"/>
        </w:rPr>
        <w:t xml:space="preserve">1 akci bez stanoveného pořadí, u které není zpracována </w:t>
      </w:r>
      <w:r w:rsidRPr="00586DF2">
        <w:rPr>
          <w:rFonts w:ascii="Arial" w:hAnsi="Arial" w:cs="Arial"/>
          <w:sz w:val="20"/>
          <w:szCs w:val="20"/>
        </w:rPr>
        <w:t>PD</w:t>
      </w:r>
      <w:r w:rsidR="00A560DF" w:rsidRPr="00586DF2">
        <w:rPr>
          <w:rFonts w:ascii="Arial" w:hAnsi="Arial" w:cs="Arial"/>
          <w:sz w:val="20"/>
          <w:szCs w:val="20"/>
        </w:rPr>
        <w:t>.</w:t>
      </w:r>
    </w:p>
    <w:p w:rsidR="00586DF2" w:rsidRPr="00586DF2" w:rsidRDefault="00586DF2" w:rsidP="00D94164">
      <w:pPr>
        <w:pStyle w:val="KUJKnormal"/>
        <w:jc w:val="both"/>
        <w:rPr>
          <w:rFonts w:ascii="Arial" w:hAnsi="Arial" w:cs="Arial"/>
          <w:sz w:val="20"/>
          <w:szCs w:val="20"/>
        </w:rPr>
      </w:pP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 xml:space="preserve">V oddíle s nízkou prioritou je uvedeno celkem 11 akcí, z toho u 3 akcí probíhá stavební realizace a dále jsou zde uvedeny 2 akce se stanoveným pořadím dle příslušného stupně zpracované </w:t>
      </w:r>
      <w:r w:rsidR="001C68C9" w:rsidRPr="00586DF2">
        <w:rPr>
          <w:rFonts w:ascii="Arial" w:hAnsi="Arial" w:cs="Arial"/>
          <w:sz w:val="20"/>
          <w:szCs w:val="20"/>
        </w:rPr>
        <w:t>PD</w:t>
      </w:r>
      <w:r w:rsidRPr="00586DF2">
        <w:rPr>
          <w:rFonts w:ascii="Arial" w:hAnsi="Arial" w:cs="Arial"/>
          <w:sz w:val="20"/>
          <w:szCs w:val="20"/>
        </w:rPr>
        <w:t xml:space="preserve">. Ostatních 6 akcí je </w:t>
      </w:r>
      <w:r w:rsidR="001C68C9" w:rsidRPr="00586DF2">
        <w:rPr>
          <w:rFonts w:ascii="Arial" w:hAnsi="Arial" w:cs="Arial"/>
          <w:sz w:val="20"/>
          <w:szCs w:val="20"/>
        </w:rPr>
        <w:t>uvedeno bez stanoveného pořadí – nemají žádnou PD.</w:t>
      </w:r>
      <w:r w:rsidRPr="00586DF2">
        <w:rPr>
          <w:rFonts w:ascii="Arial" w:hAnsi="Arial" w:cs="Arial"/>
          <w:sz w:val="20"/>
          <w:szCs w:val="20"/>
        </w:rPr>
        <w:t xml:space="preserve"> </w:t>
      </w:r>
    </w:p>
    <w:p w:rsidR="00A560DF" w:rsidRPr="00586DF2" w:rsidRDefault="00586DF2" w:rsidP="00D94164">
      <w:pPr>
        <w:pStyle w:val="KUJKnormal"/>
        <w:jc w:val="both"/>
        <w:rPr>
          <w:rFonts w:ascii="Arial" w:hAnsi="Arial" w:cs="Arial"/>
          <w:sz w:val="20"/>
          <w:szCs w:val="20"/>
        </w:rPr>
      </w:pPr>
      <w:r w:rsidRPr="00586DF2">
        <w:rPr>
          <w:rFonts w:ascii="Arial" w:hAnsi="Arial" w:cs="Arial"/>
          <w:sz w:val="20"/>
          <w:szCs w:val="20"/>
        </w:rPr>
        <w:t xml:space="preserve">I zde </w:t>
      </w:r>
      <w:r w:rsidR="00A560DF" w:rsidRPr="00586DF2">
        <w:rPr>
          <w:rFonts w:ascii="Arial" w:hAnsi="Arial" w:cs="Arial"/>
          <w:sz w:val="20"/>
          <w:szCs w:val="20"/>
        </w:rPr>
        <w:t>byly aktualizovány změny v označení vystihující</w:t>
      </w:r>
      <w:r w:rsidRPr="00586DF2">
        <w:rPr>
          <w:rFonts w:ascii="Arial" w:hAnsi="Arial" w:cs="Arial"/>
          <w:sz w:val="20"/>
          <w:szCs w:val="20"/>
        </w:rPr>
        <w:t xml:space="preserve"> realizaci, název, připravenost</w:t>
      </w:r>
      <w:r w:rsidR="00A560DF" w:rsidRPr="00586DF2">
        <w:rPr>
          <w:rFonts w:ascii="Arial" w:hAnsi="Arial" w:cs="Arial"/>
          <w:sz w:val="20"/>
          <w:szCs w:val="20"/>
        </w:rPr>
        <w:t xml:space="preserve"> a technické parametry</w:t>
      </w:r>
      <w:r w:rsidRPr="00586DF2">
        <w:rPr>
          <w:rFonts w:ascii="Arial" w:hAnsi="Arial" w:cs="Arial"/>
          <w:sz w:val="20"/>
          <w:szCs w:val="20"/>
        </w:rPr>
        <w:t>.</w:t>
      </w:r>
    </w:p>
    <w:p w:rsidR="00A560DF" w:rsidRPr="00586DF2" w:rsidRDefault="00A560DF" w:rsidP="00D94164">
      <w:pPr>
        <w:pStyle w:val="KUJKnormal"/>
        <w:jc w:val="both"/>
        <w:rPr>
          <w:rFonts w:ascii="Arial" w:hAnsi="Arial" w:cs="Arial"/>
          <w:sz w:val="20"/>
          <w:szCs w:val="20"/>
        </w:rPr>
      </w:pPr>
    </w:p>
    <w:p w:rsidR="00A560DF" w:rsidRPr="00586DF2" w:rsidRDefault="00A560DF" w:rsidP="00D94164">
      <w:pPr>
        <w:pStyle w:val="KUJKnormal"/>
        <w:jc w:val="both"/>
        <w:rPr>
          <w:rFonts w:ascii="Arial" w:hAnsi="Arial" w:cs="Arial"/>
          <w:b/>
          <w:sz w:val="20"/>
          <w:szCs w:val="20"/>
        </w:rPr>
      </w:pPr>
      <w:r w:rsidRPr="00586DF2">
        <w:rPr>
          <w:rFonts w:ascii="Arial" w:hAnsi="Arial" w:cs="Arial"/>
          <w:b/>
          <w:sz w:val="20"/>
          <w:szCs w:val="20"/>
        </w:rPr>
        <w:t>Opravy silnic III. třídy páteřní a základní silniční sítě:</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Na základě výstupů tzv. malého systému hospodaření s</w:t>
      </w:r>
      <w:r w:rsidR="00586DF2" w:rsidRPr="00586DF2">
        <w:rPr>
          <w:rFonts w:ascii="Arial" w:hAnsi="Arial" w:cs="Arial"/>
          <w:sz w:val="20"/>
          <w:szCs w:val="20"/>
        </w:rPr>
        <w:t> </w:t>
      </w:r>
      <w:r w:rsidRPr="00586DF2">
        <w:rPr>
          <w:rFonts w:ascii="Arial" w:hAnsi="Arial" w:cs="Arial"/>
          <w:sz w:val="20"/>
          <w:szCs w:val="20"/>
        </w:rPr>
        <w:t>vozovkou</w:t>
      </w:r>
      <w:r w:rsidR="00586DF2" w:rsidRPr="00586DF2">
        <w:rPr>
          <w:rFonts w:ascii="Arial" w:hAnsi="Arial" w:cs="Arial"/>
          <w:sz w:val="20"/>
          <w:szCs w:val="20"/>
        </w:rPr>
        <w:t xml:space="preserve"> j</w:t>
      </w:r>
      <w:r w:rsidRPr="00586DF2">
        <w:rPr>
          <w:rFonts w:ascii="Arial" w:hAnsi="Arial" w:cs="Arial"/>
          <w:sz w:val="20"/>
          <w:szCs w:val="20"/>
        </w:rPr>
        <w:t>e aktualizována i tato část programu týkající se oprav silnic II. třídy páteřní a základní silniční sítě ve vlastnictví Jihočeského kraje.</w:t>
      </w:r>
    </w:p>
    <w:p w:rsidR="00A560DF" w:rsidRPr="00586DF2" w:rsidRDefault="00586DF2" w:rsidP="00D94164">
      <w:pPr>
        <w:pStyle w:val="KUJKnormal"/>
        <w:jc w:val="both"/>
        <w:rPr>
          <w:rFonts w:ascii="Arial" w:hAnsi="Arial" w:cs="Arial"/>
          <w:sz w:val="20"/>
          <w:szCs w:val="20"/>
        </w:rPr>
      </w:pPr>
      <w:r w:rsidRPr="00586DF2">
        <w:rPr>
          <w:rFonts w:ascii="Arial" w:hAnsi="Arial" w:cs="Arial"/>
          <w:sz w:val="20"/>
          <w:szCs w:val="20"/>
        </w:rPr>
        <w:t>Tvoří jí páteřní silniční síť a z</w:t>
      </w:r>
      <w:r w:rsidR="00A560DF" w:rsidRPr="00586DF2">
        <w:rPr>
          <w:rFonts w:ascii="Arial" w:hAnsi="Arial" w:cs="Arial"/>
          <w:sz w:val="20"/>
          <w:szCs w:val="20"/>
        </w:rPr>
        <w:t>ákladní silniční síť</w:t>
      </w:r>
      <w:r w:rsidRPr="00586DF2">
        <w:rPr>
          <w:rFonts w:ascii="Arial" w:hAnsi="Arial" w:cs="Arial"/>
          <w:sz w:val="20"/>
          <w:szCs w:val="20"/>
        </w:rPr>
        <w:t>.</w:t>
      </w:r>
      <w:r w:rsidR="00A560DF" w:rsidRPr="00586DF2">
        <w:rPr>
          <w:rFonts w:ascii="Arial" w:hAnsi="Arial" w:cs="Arial"/>
          <w:sz w:val="20"/>
          <w:szCs w:val="20"/>
        </w:rPr>
        <w:t xml:space="preserve"> </w:t>
      </w:r>
      <w:r w:rsidRPr="00586DF2">
        <w:rPr>
          <w:rFonts w:ascii="Arial" w:hAnsi="Arial" w:cs="Arial"/>
          <w:sz w:val="20"/>
          <w:szCs w:val="20"/>
        </w:rPr>
        <w:t xml:space="preserve"> </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 xml:space="preserve">V předkládané aktualizaci jsou zde zařazené akce - úseky silnic III. tříd, u kterých byl při vyhodnocování aktuálního stavebního stavu odbornou firmou zjištěn stavební stav 4 (nevyhovující) nebo 5 (havarijní) a to za použití TP 82 – katalog poruch netuhých vozovek. Jednotlivé akce jsou rozděleny dle lokalizace, tzn. dle území okresů resp. závodů </w:t>
      </w:r>
      <w:r w:rsidR="00586DF2" w:rsidRPr="00586DF2">
        <w:rPr>
          <w:rFonts w:ascii="Arial" w:hAnsi="Arial" w:cs="Arial"/>
          <w:sz w:val="20"/>
          <w:szCs w:val="20"/>
        </w:rPr>
        <w:t>SÚS</w:t>
      </w:r>
      <w:r w:rsidRPr="00586DF2">
        <w:rPr>
          <w:rFonts w:ascii="Arial" w:hAnsi="Arial" w:cs="Arial"/>
          <w:sz w:val="20"/>
          <w:szCs w:val="20"/>
        </w:rPr>
        <w:t xml:space="preserve"> Jihočeského kraje. </w:t>
      </w:r>
      <w:r w:rsidR="00586DF2" w:rsidRPr="00586DF2">
        <w:rPr>
          <w:rFonts w:ascii="Arial" w:hAnsi="Arial" w:cs="Arial"/>
          <w:sz w:val="20"/>
          <w:szCs w:val="20"/>
        </w:rPr>
        <w:t xml:space="preserve"> </w:t>
      </w:r>
    </w:p>
    <w:p w:rsidR="00A560DF" w:rsidRPr="00586DF2" w:rsidRDefault="00A560DF" w:rsidP="00D94164">
      <w:pPr>
        <w:pStyle w:val="KUJKnormal"/>
        <w:jc w:val="both"/>
        <w:rPr>
          <w:rFonts w:ascii="Arial" w:hAnsi="Arial" w:cs="Arial"/>
          <w:b/>
          <w:sz w:val="20"/>
          <w:szCs w:val="20"/>
        </w:rPr>
      </w:pPr>
    </w:p>
    <w:p w:rsidR="00A560DF" w:rsidRPr="00586DF2" w:rsidRDefault="00A560DF" w:rsidP="00A560DF">
      <w:pPr>
        <w:pStyle w:val="KUJKnormal"/>
        <w:rPr>
          <w:rFonts w:ascii="Arial" w:hAnsi="Arial" w:cs="Arial"/>
          <w:b/>
          <w:sz w:val="20"/>
          <w:szCs w:val="20"/>
        </w:rPr>
      </w:pPr>
      <w:r w:rsidRPr="00586DF2">
        <w:rPr>
          <w:rFonts w:ascii="Arial" w:hAnsi="Arial" w:cs="Arial"/>
          <w:b/>
          <w:sz w:val="20"/>
          <w:szCs w:val="20"/>
        </w:rPr>
        <w:t>Investiční akce a opravy na silnicích II. a III. třídy  -  mosty:</w:t>
      </w:r>
    </w:p>
    <w:p w:rsidR="00A560DF" w:rsidRPr="00586DF2" w:rsidRDefault="00A560DF" w:rsidP="00A560DF">
      <w:pPr>
        <w:pStyle w:val="KUJKnormal"/>
        <w:rPr>
          <w:rFonts w:ascii="Arial" w:hAnsi="Arial" w:cs="Arial"/>
          <w:sz w:val="20"/>
          <w:szCs w:val="20"/>
        </w:rPr>
      </w:pP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 xml:space="preserve">Evidence akcí pro mosty byla oproti minulému „Programu“ kompletně upravena a bylo stanoveno jednotné pořadí všech mostů, a to na základě provedených hlavních prohlídek všech mostů ve vlastnictví Jihočeského kraje v roce 2016 a 2017 a posouzení jejich stavebně technického stavu. Hlavní prohlídky jako majetkový správce zajišťovala </w:t>
      </w:r>
      <w:r w:rsidR="00586DF2" w:rsidRPr="00586DF2">
        <w:rPr>
          <w:rFonts w:ascii="Arial" w:hAnsi="Arial" w:cs="Arial"/>
          <w:sz w:val="20"/>
          <w:szCs w:val="20"/>
        </w:rPr>
        <w:t>SÚS</w:t>
      </w:r>
      <w:r w:rsidRPr="00586DF2">
        <w:rPr>
          <w:rFonts w:ascii="Arial" w:hAnsi="Arial" w:cs="Arial"/>
          <w:sz w:val="20"/>
          <w:szCs w:val="20"/>
        </w:rPr>
        <w:t xml:space="preserve"> Jihočeského kraje. Z evidencí mostů bylo vyřazeno celkem 33 akcí dokončených v roce 2018. </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Z důvodu naléhavosti řešit stavebně technický stav je v evidenci oprav a rekonstrukcí mostních objektů, případně nových mostů, uvedeno celkem 231 akcí, z toho u 44 akcí probíhá realizace v roce 2019, nebo jsou připraveny k realizaci. Dále je zde uvedeno celkem 83 akcí s uvedením pořadí dle stupně připravenosti. Následuje celkem 104 akcí, na které není zatím zpracov</w:t>
      </w:r>
      <w:r w:rsidR="00586DF2" w:rsidRPr="00586DF2">
        <w:rPr>
          <w:rFonts w:ascii="Arial" w:hAnsi="Arial" w:cs="Arial"/>
          <w:sz w:val="20"/>
          <w:szCs w:val="20"/>
        </w:rPr>
        <w:t>ána žádná PD</w:t>
      </w:r>
      <w:r w:rsidRPr="00586DF2">
        <w:rPr>
          <w:rFonts w:ascii="Arial" w:hAnsi="Arial" w:cs="Arial"/>
          <w:sz w:val="20"/>
          <w:szCs w:val="20"/>
        </w:rPr>
        <w:t xml:space="preserve">. Všechny tyto opravy mostů byly zařazeny do prioritního řazení z důvodu zjištěného nevyhovujícího stavebně technického stavu při hlavní prohlídce uvedených mostních objektů a jejich pořadí bylo určeno dle projektové připravenosti jednotlivých akcí. </w:t>
      </w:r>
    </w:p>
    <w:p w:rsidR="00A560DF" w:rsidRPr="00586DF2" w:rsidRDefault="00A560DF" w:rsidP="00D94164">
      <w:pPr>
        <w:pStyle w:val="KUJKnormal"/>
        <w:jc w:val="both"/>
        <w:rPr>
          <w:rFonts w:ascii="Arial" w:hAnsi="Arial" w:cs="Arial"/>
          <w:sz w:val="20"/>
          <w:szCs w:val="20"/>
        </w:rPr>
      </w:pPr>
      <w:r w:rsidRPr="00586DF2">
        <w:rPr>
          <w:rFonts w:ascii="Arial" w:hAnsi="Arial" w:cs="Arial"/>
          <w:sz w:val="20"/>
          <w:szCs w:val="20"/>
        </w:rPr>
        <w:t>U akcí byly aktualizovány změny v označení vystihující jejich název, realizaci, připravenost (stupeň PD, vydané ÚR, SP) a technický stav mostních objektů.</w:t>
      </w:r>
    </w:p>
    <w:p w:rsidR="00586DF2" w:rsidRDefault="00586DF2" w:rsidP="00273CAB">
      <w:pPr>
        <w:pStyle w:val="KUJKpolozka"/>
        <w:numPr>
          <w:ilvl w:val="0"/>
          <w:numId w:val="0"/>
        </w:numPr>
        <w:jc w:val="both"/>
        <w:rPr>
          <w:rFonts w:ascii="Arial" w:hAnsi="Arial" w:cs="Arial"/>
          <w:b w:val="0"/>
          <w:sz w:val="20"/>
          <w:szCs w:val="20"/>
        </w:rPr>
      </w:pPr>
    </w:p>
    <w:p w:rsidR="00273CAB" w:rsidRPr="00D94164" w:rsidRDefault="00586DF2" w:rsidP="00D94164">
      <w:pPr>
        <w:pStyle w:val="KUJKpolozka"/>
        <w:numPr>
          <w:ilvl w:val="0"/>
          <w:numId w:val="0"/>
        </w:numPr>
        <w:jc w:val="both"/>
        <w:rPr>
          <w:rFonts w:ascii="Arial" w:hAnsi="Arial" w:cs="Arial"/>
          <w:b w:val="0"/>
          <w:bCs/>
          <w:sz w:val="20"/>
          <w:szCs w:val="20"/>
        </w:rPr>
      </w:pPr>
      <w:r w:rsidRPr="00586DF2">
        <w:rPr>
          <w:rFonts w:ascii="Arial" w:hAnsi="Arial" w:cs="Arial"/>
          <w:b w:val="0"/>
          <w:bCs/>
          <w:sz w:val="20"/>
          <w:szCs w:val="20"/>
        </w:rPr>
        <w:t xml:space="preserve">Materiál včetně </w:t>
      </w:r>
      <w:r w:rsidR="00273CAB" w:rsidRPr="00586DF2">
        <w:rPr>
          <w:rFonts w:ascii="Arial" w:hAnsi="Arial" w:cs="Arial"/>
          <w:b w:val="0"/>
          <w:bCs/>
          <w:sz w:val="20"/>
          <w:szCs w:val="20"/>
        </w:rPr>
        <w:t>příloh obdrželi členové výboru sp</w:t>
      </w:r>
      <w:r w:rsidR="00D94164">
        <w:rPr>
          <w:rFonts w:ascii="Arial" w:hAnsi="Arial" w:cs="Arial"/>
          <w:b w:val="0"/>
          <w:bCs/>
          <w:sz w:val="20"/>
          <w:szCs w:val="20"/>
        </w:rPr>
        <w:t xml:space="preserve">olečně s pozvánkou a programem. </w:t>
      </w:r>
      <w:r w:rsidR="00095755" w:rsidRPr="00D94164">
        <w:rPr>
          <w:rFonts w:ascii="Arial" w:hAnsi="Arial" w:cs="Arial"/>
          <w:b w:val="0"/>
          <w:bCs/>
          <w:sz w:val="20"/>
          <w:szCs w:val="20"/>
        </w:rPr>
        <w:t xml:space="preserve">Po </w:t>
      </w:r>
      <w:r w:rsidR="00273CAB" w:rsidRPr="00D94164">
        <w:rPr>
          <w:rFonts w:ascii="Arial" w:hAnsi="Arial" w:cs="Arial"/>
          <w:b w:val="0"/>
          <w:bCs/>
          <w:sz w:val="20"/>
          <w:szCs w:val="20"/>
        </w:rPr>
        <w:t>d</w:t>
      </w:r>
      <w:r w:rsidR="00095755" w:rsidRPr="00D94164">
        <w:rPr>
          <w:rFonts w:ascii="Arial" w:hAnsi="Arial" w:cs="Arial"/>
          <w:b w:val="0"/>
          <w:bCs/>
          <w:sz w:val="20"/>
          <w:szCs w:val="20"/>
        </w:rPr>
        <w:t>iskuzi, kdy na otázky odpovídal</w:t>
      </w:r>
      <w:r w:rsidR="00273CAB" w:rsidRPr="00D94164">
        <w:rPr>
          <w:rFonts w:ascii="Arial" w:hAnsi="Arial" w:cs="Arial"/>
          <w:b w:val="0"/>
          <w:bCs/>
          <w:sz w:val="20"/>
          <w:szCs w:val="20"/>
        </w:rPr>
        <w:t xml:space="preserve"> Ing. Klása, nechal předseda o bodu hlasovat. </w:t>
      </w:r>
      <w:r w:rsidR="00273CAB" w:rsidRPr="00586DF2">
        <w:rPr>
          <w:rFonts w:ascii="Arial" w:hAnsi="Arial" w:cs="Arial"/>
          <w:bCs/>
          <w:sz w:val="20"/>
          <w:szCs w:val="20"/>
        </w:rPr>
        <w:t xml:space="preserve"> </w:t>
      </w:r>
    </w:p>
    <w:p w:rsidR="00273CAB" w:rsidRPr="00586DF2" w:rsidRDefault="00273CAB" w:rsidP="00D94164">
      <w:pPr>
        <w:pStyle w:val="KUJKnormal"/>
        <w:jc w:val="both"/>
        <w:rPr>
          <w:rFonts w:ascii="Arial" w:hAnsi="Arial" w:cs="Arial"/>
          <w:color w:val="000000"/>
          <w:sz w:val="20"/>
          <w:szCs w:val="20"/>
        </w:rPr>
      </w:pPr>
      <w:r w:rsidRPr="00586DF2">
        <w:rPr>
          <w:rFonts w:ascii="Arial" w:hAnsi="Arial" w:cs="Arial"/>
          <w:b/>
          <w:bCs/>
          <w:sz w:val="20"/>
          <w:szCs w:val="20"/>
        </w:rPr>
        <w:t>Dopravní výbor Zastupitelstva Jihočeského kraje</w:t>
      </w:r>
    </w:p>
    <w:p w:rsidR="00273CAB" w:rsidRPr="00586DF2" w:rsidRDefault="00273CAB" w:rsidP="00D94164">
      <w:pPr>
        <w:pStyle w:val="Zkladntextodsazen"/>
        <w:spacing w:line="240" w:lineRule="auto"/>
        <w:contextualSpacing/>
        <w:rPr>
          <w:rFonts w:ascii="Arial" w:hAnsi="Arial" w:cs="Arial"/>
          <w:b/>
          <w:bCs/>
          <w:sz w:val="20"/>
          <w:szCs w:val="20"/>
        </w:rPr>
      </w:pPr>
      <w:r w:rsidRPr="00586DF2">
        <w:rPr>
          <w:rFonts w:ascii="Arial" w:hAnsi="Arial" w:cs="Arial"/>
          <w:b/>
          <w:bCs/>
          <w:sz w:val="20"/>
          <w:szCs w:val="20"/>
        </w:rPr>
        <w:t>I. bere na vědomí</w:t>
      </w:r>
    </w:p>
    <w:p w:rsidR="00273CAB" w:rsidRPr="00586DF2" w:rsidRDefault="00273CAB" w:rsidP="00D94164">
      <w:pPr>
        <w:pStyle w:val="KUJKnormal"/>
        <w:jc w:val="both"/>
        <w:rPr>
          <w:rFonts w:ascii="Arial" w:hAnsi="Arial" w:cs="Arial"/>
          <w:sz w:val="20"/>
          <w:szCs w:val="20"/>
        </w:rPr>
      </w:pPr>
      <w:r w:rsidRPr="00586DF2">
        <w:rPr>
          <w:rFonts w:ascii="Arial" w:hAnsi="Arial" w:cs="Arial"/>
          <w:sz w:val="20"/>
          <w:szCs w:val="20"/>
        </w:rPr>
        <w:t>Program investiční výstavby a oprav na silnicích II. a III. třídy na území Jihočeského</w:t>
      </w:r>
      <w:r w:rsidR="00586DF2" w:rsidRPr="00586DF2">
        <w:rPr>
          <w:rFonts w:ascii="Arial" w:hAnsi="Arial" w:cs="Arial"/>
          <w:sz w:val="20"/>
          <w:szCs w:val="20"/>
        </w:rPr>
        <w:t xml:space="preserve"> kraje – aktualizace 2019</w:t>
      </w:r>
      <w:r w:rsidRPr="00586DF2">
        <w:rPr>
          <w:rFonts w:ascii="Arial" w:hAnsi="Arial" w:cs="Arial"/>
          <w:sz w:val="20"/>
          <w:szCs w:val="20"/>
        </w:rPr>
        <w:t>;</w:t>
      </w:r>
    </w:p>
    <w:p w:rsidR="00273CAB" w:rsidRPr="00586DF2" w:rsidRDefault="00273CAB" w:rsidP="00D94164">
      <w:pPr>
        <w:pStyle w:val="KUJKdoplnek2"/>
        <w:numPr>
          <w:ilvl w:val="0"/>
          <w:numId w:val="0"/>
        </w:numPr>
        <w:jc w:val="both"/>
        <w:rPr>
          <w:rFonts w:ascii="Arial" w:hAnsi="Arial" w:cs="Arial"/>
          <w:sz w:val="20"/>
          <w:szCs w:val="20"/>
        </w:rPr>
      </w:pPr>
      <w:r w:rsidRPr="00586DF2">
        <w:rPr>
          <w:rFonts w:ascii="Arial" w:hAnsi="Arial" w:cs="Arial"/>
          <w:sz w:val="20"/>
          <w:szCs w:val="20"/>
        </w:rPr>
        <w:t>II. doporučuje</w:t>
      </w:r>
    </w:p>
    <w:p w:rsidR="00273CAB" w:rsidRPr="00586DF2" w:rsidRDefault="00586DF2" w:rsidP="00D94164">
      <w:pPr>
        <w:pStyle w:val="KUJKnormal"/>
        <w:jc w:val="both"/>
        <w:rPr>
          <w:rFonts w:ascii="Arial" w:hAnsi="Arial" w:cs="Arial"/>
          <w:sz w:val="20"/>
          <w:szCs w:val="20"/>
        </w:rPr>
      </w:pPr>
      <w:r w:rsidRPr="00586DF2">
        <w:rPr>
          <w:rFonts w:ascii="Arial" w:hAnsi="Arial" w:cs="Arial"/>
          <w:sz w:val="20"/>
          <w:szCs w:val="20"/>
        </w:rPr>
        <w:t>zastupitelstvu kraje schválit Program investiční výstavby a oprav na silnicích II. a III. třídy na území Jihočeského kraje – aktualizace 2019</w:t>
      </w:r>
      <w:r w:rsidR="00273CAB" w:rsidRPr="00586DF2">
        <w:rPr>
          <w:rFonts w:ascii="Arial" w:hAnsi="Arial" w:cs="Arial"/>
          <w:sz w:val="20"/>
          <w:szCs w:val="20"/>
        </w:rPr>
        <w:t>.</w:t>
      </w:r>
    </w:p>
    <w:p w:rsidR="00273CAB" w:rsidRPr="00971095" w:rsidRDefault="00273CAB" w:rsidP="00D94164">
      <w:pPr>
        <w:pStyle w:val="Zkladntextodsazen"/>
        <w:spacing w:line="240" w:lineRule="auto"/>
        <w:contextualSpacing/>
        <w:rPr>
          <w:rFonts w:ascii="Arial" w:hAnsi="Arial" w:cs="Arial"/>
          <w:color w:val="FF0000"/>
          <w:sz w:val="20"/>
          <w:szCs w:val="20"/>
        </w:rPr>
      </w:pPr>
      <w:r w:rsidRPr="00452133">
        <w:rPr>
          <w:rFonts w:ascii="Arial" w:hAnsi="Arial" w:cs="Arial"/>
          <w:bCs/>
          <w:sz w:val="20"/>
          <w:szCs w:val="20"/>
        </w:rPr>
        <w:t xml:space="preserve">Hlasování: </w:t>
      </w:r>
      <w:r w:rsidR="00095755" w:rsidRPr="00095755">
        <w:rPr>
          <w:rFonts w:ascii="Arial" w:hAnsi="Arial" w:cs="Arial"/>
          <w:bCs/>
          <w:sz w:val="20"/>
          <w:szCs w:val="20"/>
        </w:rPr>
        <w:t>10</w:t>
      </w:r>
      <w:r w:rsidRPr="00095755">
        <w:rPr>
          <w:rFonts w:ascii="Arial" w:hAnsi="Arial" w:cs="Arial"/>
          <w:bCs/>
          <w:sz w:val="20"/>
          <w:szCs w:val="20"/>
        </w:rPr>
        <w:t>/0/0</w:t>
      </w:r>
    </w:p>
    <w:p w:rsidR="00273CAB" w:rsidRDefault="00273CAB" w:rsidP="00D94164">
      <w:pPr>
        <w:jc w:val="both"/>
        <w:rPr>
          <w:rFonts w:ascii="Arial" w:hAnsi="Arial" w:cs="Arial"/>
          <w:b/>
          <w:sz w:val="20"/>
          <w:szCs w:val="20"/>
        </w:rPr>
      </w:pPr>
      <w:r>
        <w:rPr>
          <w:rFonts w:ascii="Arial" w:hAnsi="Arial" w:cs="Arial"/>
          <w:b/>
          <w:sz w:val="20"/>
          <w:szCs w:val="20"/>
        </w:rPr>
        <w:lastRenderedPageBreak/>
        <w:t>1</w:t>
      </w:r>
      <w:r w:rsidR="00C2583C">
        <w:rPr>
          <w:rFonts w:ascii="Arial" w:hAnsi="Arial" w:cs="Arial"/>
          <w:b/>
          <w:sz w:val="20"/>
          <w:szCs w:val="20"/>
        </w:rPr>
        <w:t>6</w:t>
      </w:r>
      <w:r w:rsidR="00095755">
        <w:rPr>
          <w:rFonts w:ascii="Arial" w:hAnsi="Arial" w:cs="Arial"/>
          <w:b/>
          <w:sz w:val="20"/>
          <w:szCs w:val="20"/>
        </w:rPr>
        <w:t>0</w:t>
      </w:r>
      <w:r>
        <w:rPr>
          <w:rFonts w:ascii="Arial" w:hAnsi="Arial" w:cs="Arial"/>
          <w:b/>
          <w:sz w:val="20"/>
          <w:szCs w:val="20"/>
        </w:rPr>
        <w:t>/2019/DV – 1</w:t>
      </w:r>
      <w:r w:rsidR="00C2583C">
        <w:rPr>
          <w:rFonts w:ascii="Arial" w:hAnsi="Arial" w:cs="Arial"/>
          <w:b/>
          <w:sz w:val="20"/>
          <w:szCs w:val="20"/>
        </w:rPr>
        <w:t>9</w:t>
      </w:r>
    </w:p>
    <w:p w:rsidR="00273CAB" w:rsidRDefault="00273CAB" w:rsidP="00273CAB">
      <w:pPr>
        <w:jc w:val="both"/>
        <w:rPr>
          <w:rFonts w:ascii="Arial" w:hAnsi="Arial" w:cs="Arial"/>
          <w:b/>
          <w:sz w:val="20"/>
          <w:szCs w:val="20"/>
        </w:rPr>
      </w:pPr>
    </w:p>
    <w:p w:rsidR="00273CAB" w:rsidRPr="00095755" w:rsidRDefault="00273CAB" w:rsidP="00095755">
      <w:pPr>
        <w:rPr>
          <w:rFonts w:ascii="Arial" w:hAnsi="Arial" w:cs="Arial"/>
          <w:color w:val="333333"/>
          <w:sz w:val="20"/>
          <w:szCs w:val="20"/>
          <w:u w:val="single"/>
        </w:rPr>
      </w:pPr>
      <w:r>
        <w:rPr>
          <w:rFonts w:ascii="Arial" w:hAnsi="Arial" w:cs="Arial"/>
          <w:color w:val="333333"/>
          <w:sz w:val="20"/>
          <w:szCs w:val="20"/>
        </w:rPr>
        <w:t>5</w:t>
      </w:r>
      <w:r w:rsidRPr="00095755">
        <w:rPr>
          <w:rFonts w:ascii="Arial" w:hAnsi="Arial" w:cs="Arial"/>
          <w:color w:val="333333"/>
          <w:sz w:val="20"/>
          <w:szCs w:val="20"/>
        </w:rPr>
        <w:t xml:space="preserve">. </w:t>
      </w:r>
      <w:r w:rsidRPr="00095755">
        <w:rPr>
          <w:rFonts w:ascii="Arial" w:hAnsi="Arial" w:cs="Arial"/>
          <w:color w:val="333333"/>
          <w:sz w:val="20"/>
          <w:szCs w:val="20"/>
          <w:u w:val="single"/>
        </w:rPr>
        <w:t xml:space="preserve">Program investiční výstavby a oprav na silnicích II. a III. třídy Správy a údržby silnic Jihočeského  </w:t>
      </w:r>
    </w:p>
    <w:p w:rsidR="00273CAB" w:rsidRPr="00095755" w:rsidRDefault="00273CAB" w:rsidP="00095755">
      <w:pPr>
        <w:rPr>
          <w:rFonts w:ascii="Arial" w:hAnsi="Arial" w:cs="Arial"/>
          <w:color w:val="333333"/>
          <w:sz w:val="20"/>
          <w:szCs w:val="20"/>
          <w:u w:val="single"/>
        </w:rPr>
      </w:pPr>
      <w:r w:rsidRPr="00095755">
        <w:rPr>
          <w:rFonts w:ascii="Arial" w:hAnsi="Arial" w:cs="Arial"/>
          <w:color w:val="333333"/>
          <w:sz w:val="20"/>
          <w:szCs w:val="20"/>
        </w:rPr>
        <w:t xml:space="preserve">    </w:t>
      </w:r>
      <w:r w:rsidRPr="00095755">
        <w:rPr>
          <w:rFonts w:ascii="Arial" w:hAnsi="Arial" w:cs="Arial"/>
          <w:color w:val="333333"/>
          <w:sz w:val="20"/>
          <w:szCs w:val="20"/>
          <w:u w:val="single"/>
        </w:rPr>
        <w:t>kraje (mimo páteřní a základní síť) - aktualizace 2019</w:t>
      </w:r>
    </w:p>
    <w:p w:rsidR="00095755" w:rsidRPr="00095755" w:rsidRDefault="00095755" w:rsidP="00D94164">
      <w:pPr>
        <w:pStyle w:val="KUJKnormal"/>
        <w:jc w:val="both"/>
      </w:pPr>
      <w:bookmarkStart w:id="0" w:name="US_DuvodZprava"/>
      <w:bookmarkEnd w:id="0"/>
      <w:r w:rsidRPr="00095755">
        <w:rPr>
          <w:rFonts w:ascii="Arial" w:hAnsi="Arial" w:cs="Arial"/>
          <w:sz w:val="20"/>
          <w:szCs w:val="20"/>
        </w:rPr>
        <w:t xml:space="preserve">Předložený materiál navrhuje úpravy „Programu investiční výstavby a oprav na silnicích II. a III. třídy Správy a údržby silnic Jihočeského kraje (mimo páteřní a základní síť. </w:t>
      </w:r>
      <w:r>
        <w:rPr>
          <w:rFonts w:ascii="Arial" w:hAnsi="Arial" w:cs="Arial"/>
          <w:sz w:val="20"/>
          <w:szCs w:val="20"/>
        </w:rPr>
        <w:t xml:space="preserve"> </w:t>
      </w: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Pro úplnost se uvádí, že v loňském roce byly realizovány opravy (modernizace) komunikací na krajské silniční síti včetně základní a páteřní v celkové délce 225,616 km za více než 900 mil. Kč.</w:t>
      </w: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V předkládané aktualizaci je koncepční materiál aktualizován při dodržení postupu nastaveného a schváleného v roce 2018. Materiál je</w:t>
      </w:r>
      <w:r>
        <w:rPr>
          <w:rFonts w:ascii="Arial" w:hAnsi="Arial" w:cs="Arial"/>
          <w:sz w:val="20"/>
          <w:szCs w:val="20"/>
        </w:rPr>
        <w:t xml:space="preserve"> rozdělen do 3 částí. Do 1.</w:t>
      </w:r>
      <w:r w:rsidRPr="00095755">
        <w:rPr>
          <w:rFonts w:ascii="Arial" w:hAnsi="Arial" w:cs="Arial"/>
          <w:sz w:val="20"/>
          <w:szCs w:val="20"/>
        </w:rPr>
        <w:t xml:space="preserve"> části „Oprav</w:t>
      </w:r>
      <w:r>
        <w:rPr>
          <w:rFonts w:ascii="Arial" w:hAnsi="Arial" w:cs="Arial"/>
          <w:sz w:val="20"/>
          <w:szCs w:val="20"/>
        </w:rPr>
        <w:t>y a modernizace silnic II. tř. a III. tř.</w:t>
      </w:r>
      <w:r w:rsidRPr="00095755">
        <w:rPr>
          <w:rFonts w:ascii="Arial" w:hAnsi="Arial" w:cs="Arial"/>
          <w:sz w:val="20"/>
          <w:szCs w:val="20"/>
        </w:rPr>
        <w:t xml:space="preserve"> mimo páteřní a základní síť“ jsou zařazeny akce - úseky silnic, u kterých byl při vyhodnocování aktuálního stavu odbornou firmou</w:t>
      </w:r>
      <w:r>
        <w:rPr>
          <w:rFonts w:ascii="Arial" w:hAnsi="Arial" w:cs="Arial"/>
          <w:sz w:val="20"/>
          <w:szCs w:val="20"/>
        </w:rPr>
        <w:t xml:space="preserve"> </w:t>
      </w:r>
      <w:r w:rsidRPr="00095755">
        <w:rPr>
          <w:rFonts w:ascii="Arial" w:hAnsi="Arial" w:cs="Arial"/>
          <w:sz w:val="20"/>
          <w:szCs w:val="20"/>
        </w:rPr>
        <w:t>zjištěn stavební stav 4 (nevyhovující) nebo 5 (havarijní) a to za použití TP 82 – katalog poruch netuhých vozovek. Jednotlivé akce jsou rozděleny dle lokalizace</w:t>
      </w:r>
      <w:r>
        <w:rPr>
          <w:rFonts w:ascii="Arial" w:hAnsi="Arial" w:cs="Arial"/>
          <w:sz w:val="20"/>
          <w:szCs w:val="20"/>
        </w:rPr>
        <w:t>/</w:t>
      </w:r>
      <w:r w:rsidRPr="00095755">
        <w:rPr>
          <w:rFonts w:ascii="Arial" w:hAnsi="Arial" w:cs="Arial"/>
          <w:sz w:val="20"/>
          <w:szCs w:val="20"/>
        </w:rPr>
        <w:t xml:space="preserve"> území okresů resp. závodů S</w:t>
      </w:r>
      <w:r>
        <w:rPr>
          <w:rFonts w:ascii="Arial" w:hAnsi="Arial" w:cs="Arial"/>
          <w:sz w:val="20"/>
          <w:szCs w:val="20"/>
        </w:rPr>
        <w:t>ÚS J</w:t>
      </w:r>
      <w:r w:rsidRPr="00095755">
        <w:rPr>
          <w:rFonts w:ascii="Arial" w:hAnsi="Arial" w:cs="Arial"/>
          <w:sz w:val="20"/>
          <w:szCs w:val="20"/>
        </w:rPr>
        <w:t>č</w:t>
      </w:r>
      <w:r>
        <w:rPr>
          <w:rFonts w:ascii="Arial" w:hAnsi="Arial" w:cs="Arial"/>
          <w:sz w:val="20"/>
          <w:szCs w:val="20"/>
        </w:rPr>
        <w:t>.</w:t>
      </w:r>
      <w:r w:rsidRPr="00095755">
        <w:rPr>
          <w:rFonts w:ascii="Arial" w:hAnsi="Arial" w:cs="Arial"/>
          <w:sz w:val="20"/>
          <w:szCs w:val="20"/>
        </w:rPr>
        <w:t xml:space="preserve"> kraje. Pořadí v rámci území okresů / závodů je z důvodu nastavení maximální objektivity stanoveno na základě multikriteriální</w:t>
      </w:r>
      <w:r>
        <w:rPr>
          <w:rFonts w:ascii="Arial" w:hAnsi="Arial" w:cs="Arial"/>
          <w:sz w:val="20"/>
          <w:szCs w:val="20"/>
        </w:rPr>
        <w:t>ho hodnocení podle dalších 7</w:t>
      </w:r>
      <w:r w:rsidRPr="00095755">
        <w:rPr>
          <w:rFonts w:ascii="Arial" w:hAnsi="Arial" w:cs="Arial"/>
          <w:sz w:val="20"/>
          <w:szCs w:val="20"/>
        </w:rPr>
        <w:t xml:space="preserve"> doplňujících hodnotících kritérií.</w:t>
      </w:r>
    </w:p>
    <w:p w:rsidR="00095755" w:rsidRPr="00095755" w:rsidRDefault="00095755" w:rsidP="00D94164">
      <w:pPr>
        <w:pStyle w:val="KUJKnormal"/>
        <w:jc w:val="both"/>
        <w:rPr>
          <w:rFonts w:ascii="Arial" w:hAnsi="Arial" w:cs="Arial"/>
          <w:sz w:val="20"/>
          <w:szCs w:val="20"/>
        </w:rPr>
      </w:pPr>
      <w:r>
        <w:rPr>
          <w:rFonts w:ascii="Arial" w:hAnsi="Arial" w:cs="Arial"/>
          <w:sz w:val="20"/>
          <w:szCs w:val="20"/>
        </w:rPr>
        <w:t>V 2.</w:t>
      </w:r>
      <w:r w:rsidRPr="00095755">
        <w:rPr>
          <w:rFonts w:ascii="Arial" w:hAnsi="Arial" w:cs="Arial"/>
          <w:sz w:val="20"/>
          <w:szCs w:val="20"/>
        </w:rPr>
        <w:t xml:space="preserve"> části „Průtahy obcí“ jsou akce seřazeny podle termínu předpokládaného získání stavebního povolení, tedy možné stavební realizace akce. Akce budou určovány k přípravě individuálními rozhodnutími příslušných samosprávných orgánů. U některých akcí je realizace průtahových úseků spojena s realizací stavebních objektů v režii příslušných obcí</w:t>
      </w:r>
      <w:r>
        <w:rPr>
          <w:rFonts w:ascii="Arial" w:hAnsi="Arial" w:cs="Arial"/>
          <w:sz w:val="20"/>
          <w:szCs w:val="20"/>
        </w:rPr>
        <w:t>.</w:t>
      </w: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V třetí části „Investice SÚS Jčk s PD“ jsou akce taktéž seřazeny podle termínu předpokládaného získání stavebního povolení, tedy možné stavební realizace projektu a budou též určovány k přípravě individuálními rozhodnutími příslušných samosprávných orgánů.</w:t>
      </w: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V rámci aktualizace byly současně vyřazeny úseky komunikací realizovaných v roce 2018.</w:t>
      </w:r>
    </w:p>
    <w:p w:rsidR="00095755" w:rsidRPr="00095755" w:rsidRDefault="00095755" w:rsidP="00D94164">
      <w:pPr>
        <w:pStyle w:val="KUJKnormal"/>
        <w:jc w:val="both"/>
        <w:rPr>
          <w:rFonts w:ascii="Arial" w:hAnsi="Arial" w:cs="Arial"/>
          <w:sz w:val="20"/>
          <w:szCs w:val="20"/>
        </w:rPr>
      </w:pP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Vyhodnocení silniční sítě silnic II. třídy dle klasifikačních stupňů v okresech / závodech SÚS Jč</w:t>
      </w:r>
      <w:r w:rsidR="00D94164">
        <w:rPr>
          <w:rFonts w:ascii="Arial" w:hAnsi="Arial" w:cs="Arial"/>
          <w:sz w:val="20"/>
          <w:szCs w:val="20"/>
        </w:rPr>
        <w:t>K</w:t>
      </w:r>
      <w:r w:rsidRPr="00095755">
        <w:rPr>
          <w:rFonts w:ascii="Arial" w:hAnsi="Arial" w:cs="Arial"/>
          <w:sz w:val="20"/>
          <w:szCs w:val="20"/>
        </w:rPr>
        <w:t xml:space="preserve"> (rok 2018):</w:t>
      </w:r>
    </w:p>
    <w:p w:rsidR="00095755" w:rsidRPr="00095755" w:rsidRDefault="00095755" w:rsidP="00095755">
      <w:pPr>
        <w:pStyle w:val="KUJKnormal"/>
        <w:rPr>
          <w:rFonts w:ascii="Arial" w:hAnsi="Arial" w:cs="Arial"/>
          <w:sz w:val="20"/>
          <w:szCs w:val="20"/>
        </w:rPr>
      </w:pPr>
    </w:p>
    <w:tbl>
      <w:tblPr>
        <w:tblW w:w="9142" w:type="dxa"/>
        <w:tblInd w:w="70" w:type="dxa"/>
        <w:tblCellMar>
          <w:left w:w="70" w:type="dxa"/>
          <w:right w:w="70" w:type="dxa"/>
        </w:tblCellMar>
        <w:tblLook w:val="04A0" w:firstRow="1" w:lastRow="0" w:firstColumn="1" w:lastColumn="0" w:noHBand="0" w:noVBand="1"/>
      </w:tblPr>
      <w:tblGrid>
        <w:gridCol w:w="1692"/>
        <w:gridCol w:w="841"/>
        <w:gridCol w:w="791"/>
        <w:gridCol w:w="1081"/>
        <w:gridCol w:w="1333"/>
        <w:gridCol w:w="896"/>
        <w:gridCol w:w="1310"/>
        <w:gridCol w:w="1198"/>
      </w:tblGrid>
      <w:tr w:rsidR="00095755" w:rsidRPr="00095755" w:rsidTr="00EF0665">
        <w:trPr>
          <w:trHeight w:val="454"/>
        </w:trPr>
        <w:tc>
          <w:tcPr>
            <w:tcW w:w="1692" w:type="dxa"/>
            <w:vMerge w:val="restart"/>
            <w:tcBorders>
              <w:top w:val="single" w:sz="12" w:space="0" w:color="auto"/>
              <w:left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Okres</w:t>
            </w:r>
          </w:p>
        </w:tc>
        <w:tc>
          <w:tcPr>
            <w:tcW w:w="4942" w:type="dxa"/>
            <w:gridSpan w:val="5"/>
            <w:tcBorders>
              <w:top w:val="single" w:sz="12" w:space="0" w:color="auto"/>
              <w:left w:val="single" w:sz="12"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Stav povrchu vozovek</w:t>
            </w:r>
          </w:p>
        </w:tc>
        <w:tc>
          <w:tcPr>
            <w:tcW w:w="1310" w:type="dxa"/>
            <w:vMerge w:val="restart"/>
            <w:tcBorders>
              <w:top w:val="single" w:sz="12" w:space="0" w:color="auto"/>
              <w:left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Klasifikace 2018</w:t>
            </w:r>
          </w:p>
        </w:tc>
        <w:tc>
          <w:tcPr>
            <w:tcW w:w="1198" w:type="dxa"/>
            <w:vMerge w:val="restart"/>
            <w:tcBorders>
              <w:top w:val="single" w:sz="12" w:space="0" w:color="auto"/>
              <w:left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Celková délka</w:t>
            </w:r>
          </w:p>
        </w:tc>
      </w:tr>
      <w:tr w:rsidR="00095755" w:rsidRPr="00095755" w:rsidTr="00EF0665">
        <w:trPr>
          <w:trHeight w:val="454"/>
        </w:trPr>
        <w:tc>
          <w:tcPr>
            <w:tcW w:w="1692" w:type="dxa"/>
            <w:vMerge/>
            <w:tcBorders>
              <w:left w:val="single" w:sz="12"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bCs/>
                <w:color w:val="000000"/>
                <w:sz w:val="20"/>
                <w:szCs w:val="20"/>
              </w:rPr>
            </w:pPr>
          </w:p>
        </w:tc>
        <w:tc>
          <w:tcPr>
            <w:tcW w:w="841" w:type="dxa"/>
            <w:tcBorders>
              <w:top w:val="single" w:sz="12" w:space="0" w:color="auto"/>
              <w:left w:val="single" w:sz="12" w:space="0" w:color="auto"/>
              <w:bottom w:val="single" w:sz="12" w:space="0" w:color="auto"/>
              <w:right w:val="single" w:sz="4"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výborný</w:t>
            </w:r>
          </w:p>
        </w:tc>
        <w:tc>
          <w:tcPr>
            <w:tcW w:w="791" w:type="dxa"/>
            <w:tcBorders>
              <w:top w:val="single" w:sz="12" w:space="0" w:color="auto"/>
              <w:left w:val="nil"/>
              <w:bottom w:val="single" w:sz="12" w:space="0" w:color="auto"/>
              <w:right w:val="single" w:sz="4"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dobrý</w:t>
            </w:r>
          </w:p>
        </w:tc>
        <w:tc>
          <w:tcPr>
            <w:tcW w:w="1081" w:type="dxa"/>
            <w:tcBorders>
              <w:top w:val="single" w:sz="12" w:space="0" w:color="auto"/>
              <w:left w:val="nil"/>
              <w:bottom w:val="single" w:sz="12" w:space="0" w:color="auto"/>
              <w:right w:val="single" w:sz="4"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vyhovující</w:t>
            </w:r>
          </w:p>
        </w:tc>
        <w:tc>
          <w:tcPr>
            <w:tcW w:w="1348" w:type="dxa"/>
            <w:tcBorders>
              <w:top w:val="single" w:sz="12" w:space="0" w:color="auto"/>
              <w:left w:val="nil"/>
              <w:bottom w:val="single" w:sz="12" w:space="0" w:color="auto"/>
              <w:right w:val="single" w:sz="4" w:space="0" w:color="auto"/>
            </w:tcBorders>
            <w:shd w:val="clear" w:color="auto" w:fill="D9D9D9"/>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nevyhovující</w:t>
            </w:r>
          </w:p>
        </w:tc>
        <w:tc>
          <w:tcPr>
            <w:tcW w:w="881" w:type="dxa"/>
            <w:tcBorders>
              <w:top w:val="single" w:sz="12" w:space="0" w:color="auto"/>
              <w:left w:val="single" w:sz="4"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havarijní</w:t>
            </w:r>
          </w:p>
        </w:tc>
        <w:tc>
          <w:tcPr>
            <w:tcW w:w="1310" w:type="dxa"/>
            <w:vMerge/>
            <w:tcBorders>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p>
        </w:tc>
        <w:tc>
          <w:tcPr>
            <w:tcW w:w="1198" w:type="dxa"/>
            <w:vMerge/>
            <w:tcBorders>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p>
        </w:tc>
      </w:tr>
      <w:tr w:rsidR="00095755" w:rsidRPr="00095755" w:rsidTr="00EF0665">
        <w:trPr>
          <w:trHeight w:val="499"/>
        </w:trPr>
        <w:tc>
          <w:tcPr>
            <w:tcW w:w="169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České Budějovice</w:t>
            </w:r>
          </w:p>
        </w:tc>
        <w:tc>
          <w:tcPr>
            <w:tcW w:w="841"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151,59</w:t>
            </w:r>
          </w:p>
        </w:tc>
        <w:tc>
          <w:tcPr>
            <w:tcW w:w="791" w:type="dxa"/>
            <w:tcBorders>
              <w:top w:val="single" w:sz="12" w:space="0" w:color="auto"/>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64,05</w:t>
            </w:r>
          </w:p>
        </w:tc>
        <w:tc>
          <w:tcPr>
            <w:tcW w:w="1081" w:type="dxa"/>
            <w:tcBorders>
              <w:top w:val="single" w:sz="12" w:space="0" w:color="auto"/>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21,90</w:t>
            </w:r>
          </w:p>
        </w:tc>
        <w:tc>
          <w:tcPr>
            <w:tcW w:w="1348" w:type="dxa"/>
            <w:tcBorders>
              <w:top w:val="single" w:sz="12" w:space="0" w:color="auto"/>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11,37</w:t>
            </w:r>
          </w:p>
        </w:tc>
        <w:tc>
          <w:tcPr>
            <w:tcW w:w="881" w:type="dxa"/>
            <w:tcBorders>
              <w:top w:val="single" w:sz="12" w:space="0" w:color="auto"/>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34,68</w:t>
            </w:r>
          </w:p>
        </w:tc>
        <w:tc>
          <w:tcPr>
            <w:tcW w:w="1310"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1,99</w:t>
            </w:r>
          </w:p>
        </w:tc>
        <w:tc>
          <w:tcPr>
            <w:tcW w:w="1198"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283,59</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Český Krumlov</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120,50</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20,86</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2,09</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12,41</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20,76</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1,82</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176,61</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Jindřichův Hradec</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190,76</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64,31</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16,60</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25,58</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46,79</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2,01</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344,04</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 xml:space="preserve">Písek </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69,83</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37,72</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5,37</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37,74</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0,88</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2,09</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151,53</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Prachatice</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115,78</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28,06</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3,92</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28,67</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43,12</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2,26</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219,54</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Strakonice</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52,56</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54,84</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7,86</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26,77</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24,32</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2,47</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166,35</w:t>
            </w:r>
          </w:p>
        </w:tc>
      </w:tr>
      <w:tr w:rsidR="00095755" w:rsidRPr="00095755" w:rsidTr="00EF0665">
        <w:trPr>
          <w:trHeight w:val="499"/>
        </w:trPr>
        <w:tc>
          <w:tcPr>
            <w:tcW w:w="1692" w:type="dxa"/>
            <w:tcBorders>
              <w:top w:val="nil"/>
              <w:left w:val="single" w:sz="12" w:space="0" w:color="auto"/>
              <w:bottom w:val="single" w:sz="12"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Tábor</w:t>
            </w:r>
          </w:p>
        </w:tc>
        <w:tc>
          <w:tcPr>
            <w:tcW w:w="841" w:type="dxa"/>
            <w:tcBorders>
              <w:top w:val="nil"/>
              <w:left w:val="single" w:sz="12" w:space="0" w:color="auto"/>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152,79</w:t>
            </w:r>
          </w:p>
        </w:tc>
        <w:tc>
          <w:tcPr>
            <w:tcW w:w="791" w:type="dxa"/>
            <w:tcBorders>
              <w:top w:val="nil"/>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57,79</w:t>
            </w:r>
          </w:p>
        </w:tc>
        <w:tc>
          <w:tcPr>
            <w:tcW w:w="1081" w:type="dxa"/>
            <w:tcBorders>
              <w:top w:val="nil"/>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10,18</w:t>
            </w:r>
          </w:p>
        </w:tc>
        <w:tc>
          <w:tcPr>
            <w:tcW w:w="1348" w:type="dxa"/>
            <w:tcBorders>
              <w:top w:val="nil"/>
              <w:left w:val="nil"/>
              <w:bottom w:val="single" w:sz="12"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19,51</w:t>
            </w:r>
          </w:p>
        </w:tc>
        <w:tc>
          <w:tcPr>
            <w:tcW w:w="881" w:type="dxa"/>
            <w:tcBorders>
              <w:top w:val="nil"/>
              <w:left w:val="single" w:sz="4" w:space="0" w:color="auto"/>
              <w:bottom w:val="single" w:sz="12"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18,76</w:t>
            </w:r>
          </w:p>
        </w:tc>
        <w:tc>
          <w:tcPr>
            <w:tcW w:w="1310" w:type="dxa"/>
            <w:tcBorders>
              <w:top w:val="nil"/>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1,81</w:t>
            </w:r>
          </w:p>
        </w:tc>
        <w:tc>
          <w:tcPr>
            <w:tcW w:w="1198" w:type="dxa"/>
            <w:tcBorders>
              <w:top w:val="nil"/>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259,03</w:t>
            </w:r>
          </w:p>
        </w:tc>
      </w:tr>
      <w:tr w:rsidR="00095755" w:rsidRPr="00095755" w:rsidTr="00EF0665">
        <w:trPr>
          <w:trHeight w:val="499"/>
        </w:trPr>
        <w:tc>
          <w:tcPr>
            <w:tcW w:w="1692" w:type="dxa"/>
            <w:tcBorders>
              <w:top w:val="single" w:sz="12" w:space="0" w:color="auto"/>
              <w:left w:val="single" w:sz="12" w:space="0" w:color="auto"/>
              <w:bottom w:val="single" w:sz="12" w:space="0" w:color="auto"/>
              <w:right w:val="single" w:sz="12" w:space="0" w:color="auto"/>
            </w:tcBorders>
            <w:shd w:val="clear" w:color="auto" w:fill="D9D9D9"/>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celkem</w:t>
            </w:r>
          </w:p>
        </w:tc>
        <w:tc>
          <w:tcPr>
            <w:tcW w:w="841"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853,81</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53%</w:t>
            </w:r>
          </w:p>
        </w:tc>
        <w:tc>
          <w:tcPr>
            <w:tcW w:w="791" w:type="dxa"/>
            <w:tcBorders>
              <w:top w:val="single" w:sz="12" w:space="0" w:color="auto"/>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327,62</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w:t>
            </w:r>
          </w:p>
        </w:tc>
        <w:tc>
          <w:tcPr>
            <w:tcW w:w="1081" w:type="dxa"/>
            <w:tcBorders>
              <w:top w:val="single" w:sz="12" w:space="0" w:color="auto"/>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67,93</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4%</w:t>
            </w:r>
          </w:p>
        </w:tc>
        <w:tc>
          <w:tcPr>
            <w:tcW w:w="1348" w:type="dxa"/>
            <w:tcBorders>
              <w:top w:val="single" w:sz="12" w:space="0" w:color="auto"/>
              <w:left w:val="nil"/>
              <w:bottom w:val="single" w:sz="12"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162,03</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10%</w:t>
            </w:r>
          </w:p>
        </w:tc>
        <w:tc>
          <w:tcPr>
            <w:tcW w:w="881" w:type="dxa"/>
            <w:tcBorders>
              <w:top w:val="single" w:sz="12" w:space="0" w:color="auto"/>
              <w:left w:val="single" w:sz="4" w:space="0" w:color="auto"/>
              <w:bottom w:val="single" w:sz="12"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189,31</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12%</w:t>
            </w:r>
          </w:p>
        </w:tc>
        <w:tc>
          <w:tcPr>
            <w:tcW w:w="131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2,07</w:t>
            </w:r>
          </w:p>
        </w:tc>
        <w:tc>
          <w:tcPr>
            <w:tcW w:w="11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1600,69</w:t>
            </w:r>
          </w:p>
        </w:tc>
      </w:tr>
    </w:tbl>
    <w:p w:rsidR="00095755" w:rsidRPr="00095755" w:rsidRDefault="00095755" w:rsidP="00095755">
      <w:pPr>
        <w:pStyle w:val="KUJKnormal"/>
        <w:rPr>
          <w:rFonts w:ascii="Arial" w:hAnsi="Arial" w:cs="Arial"/>
          <w:sz w:val="20"/>
          <w:szCs w:val="20"/>
        </w:rPr>
      </w:pPr>
    </w:p>
    <w:p w:rsidR="00095755" w:rsidRPr="00095755" w:rsidRDefault="00095755" w:rsidP="00095755">
      <w:pPr>
        <w:pStyle w:val="KUJKnormal"/>
        <w:rPr>
          <w:rFonts w:ascii="Arial" w:hAnsi="Arial" w:cs="Arial"/>
          <w:sz w:val="20"/>
          <w:szCs w:val="20"/>
        </w:rPr>
      </w:pPr>
    </w:p>
    <w:p w:rsidR="00095755" w:rsidRDefault="00095755" w:rsidP="00095755">
      <w:pPr>
        <w:pStyle w:val="KUJKnormal"/>
        <w:rPr>
          <w:rFonts w:ascii="Arial" w:hAnsi="Arial" w:cs="Arial"/>
          <w:sz w:val="20"/>
          <w:szCs w:val="20"/>
        </w:rPr>
      </w:pPr>
    </w:p>
    <w:p w:rsidR="00095755" w:rsidRDefault="00095755" w:rsidP="00095755">
      <w:pPr>
        <w:pStyle w:val="KUJKnormal"/>
        <w:rPr>
          <w:rFonts w:ascii="Arial" w:hAnsi="Arial" w:cs="Arial"/>
          <w:sz w:val="20"/>
          <w:szCs w:val="20"/>
        </w:rPr>
      </w:pPr>
    </w:p>
    <w:p w:rsidR="00D94164" w:rsidRDefault="00D94164" w:rsidP="00095755">
      <w:pPr>
        <w:pStyle w:val="KUJKnormal"/>
        <w:rPr>
          <w:rFonts w:ascii="Arial" w:hAnsi="Arial" w:cs="Arial"/>
          <w:sz w:val="20"/>
          <w:szCs w:val="20"/>
        </w:rPr>
      </w:pPr>
    </w:p>
    <w:p w:rsidR="00D94164" w:rsidRDefault="00D94164" w:rsidP="00095755">
      <w:pPr>
        <w:pStyle w:val="KUJKnormal"/>
        <w:rPr>
          <w:rFonts w:ascii="Arial" w:hAnsi="Arial" w:cs="Arial"/>
          <w:sz w:val="20"/>
          <w:szCs w:val="20"/>
        </w:rPr>
      </w:pPr>
    </w:p>
    <w:p w:rsidR="00D94164" w:rsidRDefault="00D94164" w:rsidP="00095755">
      <w:pPr>
        <w:pStyle w:val="KUJKnormal"/>
        <w:rPr>
          <w:rFonts w:ascii="Arial" w:hAnsi="Arial" w:cs="Arial"/>
          <w:sz w:val="20"/>
          <w:szCs w:val="20"/>
        </w:rPr>
      </w:pPr>
    </w:p>
    <w:p w:rsidR="00D94164" w:rsidRDefault="00D94164" w:rsidP="00095755">
      <w:pPr>
        <w:pStyle w:val="KUJKnormal"/>
        <w:rPr>
          <w:rFonts w:ascii="Arial" w:hAnsi="Arial" w:cs="Arial"/>
          <w:sz w:val="20"/>
          <w:szCs w:val="20"/>
        </w:rPr>
      </w:pPr>
    </w:p>
    <w:p w:rsidR="00D94164" w:rsidRDefault="00D94164" w:rsidP="00095755">
      <w:pPr>
        <w:pStyle w:val="KUJKnormal"/>
        <w:rPr>
          <w:rFonts w:ascii="Arial" w:hAnsi="Arial" w:cs="Arial"/>
          <w:sz w:val="20"/>
          <w:szCs w:val="20"/>
        </w:rPr>
      </w:pPr>
    </w:p>
    <w:p w:rsidR="00095755" w:rsidRDefault="00095755" w:rsidP="00095755">
      <w:pPr>
        <w:pStyle w:val="KUJKnormal"/>
        <w:rPr>
          <w:rFonts w:ascii="Arial" w:hAnsi="Arial" w:cs="Arial"/>
          <w:sz w:val="20"/>
          <w:szCs w:val="20"/>
        </w:rPr>
      </w:pPr>
    </w:p>
    <w:p w:rsidR="00095755" w:rsidRPr="00095755" w:rsidRDefault="00095755" w:rsidP="00095755">
      <w:pPr>
        <w:pStyle w:val="KUJKnormal"/>
        <w:rPr>
          <w:rFonts w:ascii="Arial" w:hAnsi="Arial" w:cs="Arial"/>
          <w:sz w:val="20"/>
          <w:szCs w:val="20"/>
        </w:rPr>
      </w:pPr>
      <w:r w:rsidRPr="00095755">
        <w:rPr>
          <w:rFonts w:ascii="Arial" w:hAnsi="Arial" w:cs="Arial"/>
          <w:sz w:val="20"/>
          <w:szCs w:val="20"/>
        </w:rPr>
        <w:lastRenderedPageBreak/>
        <w:t>Vyhodnocení silniční sítě silnic III. třídy dle klasifikačních stupňů v okresech / závodech SÚS Jčk (rok 2017):</w:t>
      </w:r>
    </w:p>
    <w:p w:rsidR="00095755" w:rsidRPr="00095755" w:rsidRDefault="00095755" w:rsidP="00095755">
      <w:pPr>
        <w:pStyle w:val="KUJKnormal"/>
        <w:rPr>
          <w:rFonts w:ascii="Arial" w:hAnsi="Arial" w:cs="Arial"/>
          <w:sz w:val="20"/>
          <w:szCs w:val="20"/>
        </w:rPr>
      </w:pPr>
    </w:p>
    <w:tbl>
      <w:tblPr>
        <w:tblW w:w="9142" w:type="dxa"/>
        <w:tblInd w:w="70" w:type="dxa"/>
        <w:tblCellMar>
          <w:left w:w="70" w:type="dxa"/>
          <w:right w:w="70" w:type="dxa"/>
        </w:tblCellMar>
        <w:tblLook w:val="04A0" w:firstRow="1" w:lastRow="0" w:firstColumn="1" w:lastColumn="0" w:noHBand="0" w:noVBand="1"/>
      </w:tblPr>
      <w:tblGrid>
        <w:gridCol w:w="1692"/>
        <w:gridCol w:w="975"/>
        <w:gridCol w:w="863"/>
        <w:gridCol w:w="1081"/>
        <w:gridCol w:w="1252"/>
        <w:gridCol w:w="896"/>
        <w:gridCol w:w="1310"/>
        <w:gridCol w:w="1198"/>
      </w:tblGrid>
      <w:tr w:rsidR="00095755" w:rsidRPr="00095755" w:rsidTr="00EF0665">
        <w:trPr>
          <w:trHeight w:val="454"/>
        </w:trPr>
        <w:tc>
          <w:tcPr>
            <w:tcW w:w="1692" w:type="dxa"/>
            <w:vMerge w:val="restart"/>
            <w:tcBorders>
              <w:top w:val="single" w:sz="12" w:space="0" w:color="auto"/>
              <w:left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Okres</w:t>
            </w:r>
          </w:p>
        </w:tc>
        <w:tc>
          <w:tcPr>
            <w:tcW w:w="4942" w:type="dxa"/>
            <w:gridSpan w:val="5"/>
            <w:tcBorders>
              <w:top w:val="single" w:sz="12" w:space="0" w:color="auto"/>
              <w:left w:val="single" w:sz="12"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Stav povrchu vozovek</w:t>
            </w:r>
          </w:p>
        </w:tc>
        <w:tc>
          <w:tcPr>
            <w:tcW w:w="1310" w:type="dxa"/>
            <w:vMerge w:val="restart"/>
            <w:tcBorders>
              <w:top w:val="single" w:sz="12" w:space="0" w:color="auto"/>
              <w:left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Klasifikace 2017</w:t>
            </w:r>
          </w:p>
        </w:tc>
        <w:tc>
          <w:tcPr>
            <w:tcW w:w="1198" w:type="dxa"/>
            <w:vMerge w:val="restart"/>
            <w:tcBorders>
              <w:top w:val="single" w:sz="12" w:space="0" w:color="auto"/>
              <w:left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Celková délka</w:t>
            </w:r>
          </w:p>
        </w:tc>
      </w:tr>
      <w:tr w:rsidR="00095755" w:rsidRPr="00095755" w:rsidTr="00EF0665">
        <w:trPr>
          <w:trHeight w:val="454"/>
        </w:trPr>
        <w:tc>
          <w:tcPr>
            <w:tcW w:w="1692" w:type="dxa"/>
            <w:vMerge/>
            <w:tcBorders>
              <w:left w:val="single" w:sz="12"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bCs/>
                <w:color w:val="000000"/>
                <w:sz w:val="20"/>
                <w:szCs w:val="20"/>
              </w:rPr>
            </w:pPr>
          </w:p>
        </w:tc>
        <w:tc>
          <w:tcPr>
            <w:tcW w:w="841" w:type="dxa"/>
            <w:tcBorders>
              <w:top w:val="single" w:sz="12" w:space="0" w:color="auto"/>
              <w:left w:val="single" w:sz="12" w:space="0" w:color="auto"/>
              <w:bottom w:val="single" w:sz="12" w:space="0" w:color="auto"/>
              <w:right w:val="single" w:sz="4"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výborný</w:t>
            </w:r>
          </w:p>
        </w:tc>
        <w:tc>
          <w:tcPr>
            <w:tcW w:w="791" w:type="dxa"/>
            <w:tcBorders>
              <w:top w:val="single" w:sz="12" w:space="0" w:color="auto"/>
              <w:left w:val="nil"/>
              <w:bottom w:val="single" w:sz="12" w:space="0" w:color="auto"/>
              <w:right w:val="single" w:sz="4"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dobrý</w:t>
            </w:r>
          </w:p>
        </w:tc>
        <w:tc>
          <w:tcPr>
            <w:tcW w:w="1081" w:type="dxa"/>
            <w:tcBorders>
              <w:top w:val="single" w:sz="12" w:space="0" w:color="auto"/>
              <w:left w:val="nil"/>
              <w:bottom w:val="single" w:sz="12" w:space="0" w:color="auto"/>
              <w:right w:val="single" w:sz="4"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vyhovující</w:t>
            </w:r>
          </w:p>
        </w:tc>
        <w:tc>
          <w:tcPr>
            <w:tcW w:w="1348" w:type="dxa"/>
            <w:tcBorders>
              <w:top w:val="single" w:sz="12" w:space="0" w:color="auto"/>
              <w:left w:val="nil"/>
              <w:bottom w:val="single" w:sz="12" w:space="0" w:color="auto"/>
              <w:right w:val="single" w:sz="4" w:space="0" w:color="auto"/>
            </w:tcBorders>
            <w:shd w:val="clear" w:color="auto" w:fill="D9D9D9"/>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nevyhovující</w:t>
            </w:r>
          </w:p>
        </w:tc>
        <w:tc>
          <w:tcPr>
            <w:tcW w:w="881" w:type="dxa"/>
            <w:tcBorders>
              <w:top w:val="single" w:sz="12" w:space="0" w:color="auto"/>
              <w:left w:val="single" w:sz="4"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havarijní</w:t>
            </w:r>
          </w:p>
        </w:tc>
        <w:tc>
          <w:tcPr>
            <w:tcW w:w="1310" w:type="dxa"/>
            <w:vMerge/>
            <w:tcBorders>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p>
        </w:tc>
        <w:tc>
          <w:tcPr>
            <w:tcW w:w="1198" w:type="dxa"/>
            <w:vMerge/>
            <w:tcBorders>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p>
        </w:tc>
      </w:tr>
      <w:tr w:rsidR="00095755" w:rsidRPr="00095755" w:rsidTr="00EF0665">
        <w:trPr>
          <w:trHeight w:val="499"/>
        </w:trPr>
        <w:tc>
          <w:tcPr>
            <w:tcW w:w="1692"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České Budějovice</w:t>
            </w:r>
          </w:p>
        </w:tc>
        <w:tc>
          <w:tcPr>
            <w:tcW w:w="841"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288,271</w:t>
            </w:r>
          </w:p>
        </w:tc>
        <w:tc>
          <w:tcPr>
            <w:tcW w:w="791" w:type="dxa"/>
            <w:tcBorders>
              <w:top w:val="single" w:sz="12" w:space="0" w:color="auto"/>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130,647</w:t>
            </w:r>
          </w:p>
        </w:tc>
        <w:tc>
          <w:tcPr>
            <w:tcW w:w="1081" w:type="dxa"/>
            <w:tcBorders>
              <w:top w:val="single" w:sz="12" w:space="0" w:color="auto"/>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68,473</w:t>
            </w:r>
          </w:p>
        </w:tc>
        <w:tc>
          <w:tcPr>
            <w:tcW w:w="1348" w:type="dxa"/>
            <w:tcBorders>
              <w:top w:val="single" w:sz="12" w:space="0" w:color="auto"/>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58,748</w:t>
            </w:r>
          </w:p>
        </w:tc>
        <w:tc>
          <w:tcPr>
            <w:tcW w:w="881" w:type="dxa"/>
            <w:tcBorders>
              <w:top w:val="single" w:sz="12" w:space="0" w:color="auto"/>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167,235</w:t>
            </w:r>
          </w:p>
        </w:tc>
        <w:tc>
          <w:tcPr>
            <w:tcW w:w="1310"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2,56</w:t>
            </w:r>
          </w:p>
        </w:tc>
        <w:tc>
          <w:tcPr>
            <w:tcW w:w="1198"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713,824</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Český Krumlov</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141,727</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121,387</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35,089</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32,47</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164,25</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2,61</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435,623</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Jindřichův Hradec</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273,973</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130,194</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104,528</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58,519</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109,486</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2,36</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676,7</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 xml:space="preserve">Písek </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206,486</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102,796</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34,686</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31,998</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67,001</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2,19</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442,967</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Prachatice</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228,279</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103,766</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19,169</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8,409</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26,433</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1,70</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386,056</w:t>
            </w:r>
          </w:p>
        </w:tc>
      </w:tr>
      <w:tr w:rsidR="00095755" w:rsidRPr="00095755" w:rsidTr="00EF0665">
        <w:trPr>
          <w:trHeight w:val="499"/>
        </w:trPr>
        <w:tc>
          <w:tcPr>
            <w:tcW w:w="1692" w:type="dxa"/>
            <w:tcBorders>
              <w:top w:val="nil"/>
              <w:left w:val="single" w:sz="12" w:space="0" w:color="auto"/>
              <w:bottom w:val="single" w:sz="4"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Strakonice</w:t>
            </w:r>
          </w:p>
        </w:tc>
        <w:tc>
          <w:tcPr>
            <w:tcW w:w="841" w:type="dxa"/>
            <w:tcBorders>
              <w:top w:val="nil"/>
              <w:left w:val="single" w:sz="12" w:space="0" w:color="auto"/>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306,855</w:t>
            </w:r>
          </w:p>
        </w:tc>
        <w:tc>
          <w:tcPr>
            <w:tcW w:w="79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72,446</w:t>
            </w:r>
          </w:p>
        </w:tc>
        <w:tc>
          <w:tcPr>
            <w:tcW w:w="1081" w:type="dxa"/>
            <w:tcBorders>
              <w:top w:val="nil"/>
              <w:left w:val="nil"/>
              <w:bottom w:val="single" w:sz="4"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32,819</w:t>
            </w:r>
          </w:p>
        </w:tc>
        <w:tc>
          <w:tcPr>
            <w:tcW w:w="1348" w:type="dxa"/>
            <w:tcBorders>
              <w:top w:val="nil"/>
              <w:left w:val="nil"/>
              <w:bottom w:val="single" w:sz="4"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26,619</w:t>
            </w:r>
          </w:p>
        </w:tc>
        <w:tc>
          <w:tcPr>
            <w:tcW w:w="881" w:type="dxa"/>
            <w:tcBorders>
              <w:top w:val="nil"/>
              <w:left w:val="single" w:sz="4" w:space="0" w:color="auto"/>
              <w:bottom w:val="single" w:sz="4"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98,585</w:t>
            </w:r>
          </w:p>
        </w:tc>
        <w:tc>
          <w:tcPr>
            <w:tcW w:w="1310"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2,12</w:t>
            </w:r>
          </w:p>
        </w:tc>
        <w:tc>
          <w:tcPr>
            <w:tcW w:w="1198" w:type="dxa"/>
            <w:tcBorders>
              <w:top w:val="nil"/>
              <w:left w:val="single" w:sz="12" w:space="0" w:color="auto"/>
              <w:bottom w:val="single" w:sz="4"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537,324</w:t>
            </w:r>
          </w:p>
        </w:tc>
      </w:tr>
      <w:tr w:rsidR="00095755" w:rsidRPr="00095755" w:rsidTr="00EF0665">
        <w:trPr>
          <w:trHeight w:val="499"/>
        </w:trPr>
        <w:tc>
          <w:tcPr>
            <w:tcW w:w="1692" w:type="dxa"/>
            <w:tcBorders>
              <w:top w:val="nil"/>
              <w:left w:val="single" w:sz="12" w:space="0" w:color="auto"/>
              <w:bottom w:val="single" w:sz="12" w:space="0" w:color="auto"/>
              <w:right w:val="single" w:sz="12" w:space="0" w:color="auto"/>
            </w:tcBorders>
            <w:shd w:val="clear" w:color="auto" w:fill="auto"/>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Tábor</w:t>
            </w:r>
          </w:p>
        </w:tc>
        <w:tc>
          <w:tcPr>
            <w:tcW w:w="841" w:type="dxa"/>
            <w:tcBorders>
              <w:top w:val="nil"/>
              <w:left w:val="single" w:sz="12" w:space="0" w:color="auto"/>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345,898</w:t>
            </w:r>
          </w:p>
        </w:tc>
        <w:tc>
          <w:tcPr>
            <w:tcW w:w="791" w:type="dxa"/>
            <w:tcBorders>
              <w:top w:val="nil"/>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115,581</w:t>
            </w:r>
          </w:p>
        </w:tc>
        <w:tc>
          <w:tcPr>
            <w:tcW w:w="1081" w:type="dxa"/>
            <w:tcBorders>
              <w:top w:val="nil"/>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33,52</w:t>
            </w:r>
          </w:p>
        </w:tc>
        <w:tc>
          <w:tcPr>
            <w:tcW w:w="1348" w:type="dxa"/>
            <w:tcBorders>
              <w:top w:val="nil"/>
              <w:left w:val="nil"/>
              <w:bottom w:val="single" w:sz="12"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19,778</w:t>
            </w:r>
          </w:p>
        </w:tc>
        <w:tc>
          <w:tcPr>
            <w:tcW w:w="881" w:type="dxa"/>
            <w:tcBorders>
              <w:top w:val="nil"/>
              <w:left w:val="single" w:sz="4" w:space="0" w:color="auto"/>
              <w:bottom w:val="single" w:sz="12"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73,353</w:t>
            </w:r>
          </w:p>
        </w:tc>
        <w:tc>
          <w:tcPr>
            <w:tcW w:w="1310" w:type="dxa"/>
            <w:tcBorders>
              <w:top w:val="nil"/>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1,90</w:t>
            </w:r>
          </w:p>
        </w:tc>
        <w:tc>
          <w:tcPr>
            <w:tcW w:w="1198" w:type="dxa"/>
            <w:tcBorders>
              <w:top w:val="nil"/>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588,13</w:t>
            </w:r>
          </w:p>
        </w:tc>
      </w:tr>
      <w:tr w:rsidR="00095755" w:rsidRPr="00095755" w:rsidTr="00EF0665">
        <w:trPr>
          <w:trHeight w:val="499"/>
        </w:trPr>
        <w:tc>
          <w:tcPr>
            <w:tcW w:w="1692" w:type="dxa"/>
            <w:tcBorders>
              <w:top w:val="single" w:sz="12" w:space="0" w:color="auto"/>
              <w:left w:val="single" w:sz="12" w:space="0" w:color="auto"/>
              <w:bottom w:val="single" w:sz="12" w:space="0" w:color="auto"/>
              <w:right w:val="single" w:sz="12" w:space="0" w:color="auto"/>
            </w:tcBorders>
            <w:shd w:val="clear" w:color="auto" w:fill="D9D9D9"/>
            <w:noWrap/>
            <w:vAlign w:val="center"/>
            <w:hideMark/>
          </w:tcPr>
          <w:p w:rsidR="00095755" w:rsidRPr="00095755" w:rsidRDefault="00095755" w:rsidP="00095755">
            <w:pPr>
              <w:rPr>
                <w:rFonts w:ascii="Arial" w:hAnsi="Arial" w:cs="Arial"/>
                <w:bCs/>
                <w:color w:val="000000"/>
                <w:sz w:val="20"/>
                <w:szCs w:val="20"/>
              </w:rPr>
            </w:pPr>
            <w:r w:rsidRPr="00095755">
              <w:rPr>
                <w:rFonts w:ascii="Arial" w:hAnsi="Arial" w:cs="Arial"/>
                <w:bCs/>
                <w:color w:val="000000"/>
                <w:sz w:val="20"/>
                <w:szCs w:val="20"/>
              </w:rPr>
              <w:t>celkem</w:t>
            </w:r>
          </w:p>
        </w:tc>
        <w:tc>
          <w:tcPr>
            <w:tcW w:w="841"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1791,939</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47%</w:t>
            </w:r>
          </w:p>
        </w:tc>
        <w:tc>
          <w:tcPr>
            <w:tcW w:w="791" w:type="dxa"/>
            <w:tcBorders>
              <w:top w:val="single" w:sz="12" w:space="0" w:color="auto"/>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776,817</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21%</w:t>
            </w:r>
          </w:p>
        </w:tc>
        <w:tc>
          <w:tcPr>
            <w:tcW w:w="1081" w:type="dxa"/>
            <w:tcBorders>
              <w:top w:val="single" w:sz="12" w:space="0" w:color="auto"/>
              <w:left w:val="nil"/>
              <w:bottom w:val="single" w:sz="12" w:space="0" w:color="auto"/>
              <w:right w:val="single" w:sz="4"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328,284</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9%</w:t>
            </w:r>
          </w:p>
        </w:tc>
        <w:tc>
          <w:tcPr>
            <w:tcW w:w="1348" w:type="dxa"/>
            <w:tcBorders>
              <w:top w:val="single" w:sz="12" w:space="0" w:color="auto"/>
              <w:left w:val="nil"/>
              <w:bottom w:val="single" w:sz="12" w:space="0" w:color="auto"/>
              <w:right w:val="single" w:sz="4" w:space="0" w:color="auto"/>
            </w:tcBorders>
            <w:shd w:val="clear" w:color="auto" w:fill="F2F2F2"/>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236,541</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w:t>
            </w:r>
          </w:p>
        </w:tc>
        <w:tc>
          <w:tcPr>
            <w:tcW w:w="881" w:type="dxa"/>
            <w:tcBorders>
              <w:top w:val="single" w:sz="12" w:space="0" w:color="auto"/>
              <w:left w:val="single" w:sz="4" w:space="0" w:color="auto"/>
              <w:bottom w:val="single" w:sz="12" w:space="0" w:color="auto"/>
              <w:right w:val="single" w:sz="12" w:space="0" w:color="auto"/>
            </w:tcBorders>
            <w:shd w:val="clear" w:color="auto" w:fill="F2F2F2"/>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647,043</w:t>
            </w:r>
          </w:p>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17%</w:t>
            </w:r>
          </w:p>
        </w:tc>
        <w:tc>
          <w:tcPr>
            <w:tcW w:w="1310" w:type="dxa"/>
            <w:tcBorders>
              <w:top w:val="single" w:sz="12" w:space="0" w:color="auto"/>
              <w:left w:val="single" w:sz="12" w:space="0" w:color="auto"/>
              <w:bottom w:val="single" w:sz="12" w:space="0" w:color="auto"/>
              <w:right w:val="single" w:sz="12" w:space="0" w:color="auto"/>
            </w:tcBorders>
            <w:shd w:val="clear" w:color="auto" w:fill="D9D9D9"/>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2,25</w:t>
            </w:r>
          </w:p>
        </w:tc>
        <w:tc>
          <w:tcPr>
            <w:tcW w:w="11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95755" w:rsidRPr="00095755" w:rsidRDefault="00095755" w:rsidP="00095755">
            <w:pPr>
              <w:rPr>
                <w:rFonts w:ascii="Arial" w:hAnsi="Arial" w:cs="Arial"/>
                <w:color w:val="000000"/>
                <w:sz w:val="20"/>
                <w:szCs w:val="20"/>
              </w:rPr>
            </w:pPr>
            <w:r w:rsidRPr="00095755">
              <w:rPr>
                <w:rFonts w:ascii="Arial" w:hAnsi="Arial" w:cs="Arial"/>
                <w:color w:val="000000"/>
                <w:sz w:val="20"/>
                <w:szCs w:val="20"/>
              </w:rPr>
              <w:t>3780,624</w:t>
            </w:r>
          </w:p>
        </w:tc>
      </w:tr>
    </w:tbl>
    <w:p w:rsidR="00095755" w:rsidRPr="00095755" w:rsidRDefault="00095755" w:rsidP="00095755">
      <w:pPr>
        <w:pStyle w:val="KUJKnormal"/>
        <w:rPr>
          <w:rFonts w:ascii="Arial" w:hAnsi="Arial" w:cs="Arial"/>
          <w:sz w:val="20"/>
          <w:szCs w:val="20"/>
        </w:rPr>
      </w:pPr>
    </w:p>
    <w:p w:rsidR="00095755" w:rsidRPr="00095755" w:rsidRDefault="00095755" w:rsidP="00095755">
      <w:pPr>
        <w:pStyle w:val="KUJKnormal"/>
        <w:rPr>
          <w:rFonts w:ascii="Arial" w:hAnsi="Arial" w:cs="Arial"/>
          <w:sz w:val="20"/>
          <w:szCs w:val="20"/>
        </w:rPr>
      </w:pPr>
    </w:p>
    <w:p w:rsidR="00273CAB" w:rsidRPr="00095755" w:rsidRDefault="00273CAB" w:rsidP="00D94164">
      <w:pPr>
        <w:jc w:val="both"/>
        <w:rPr>
          <w:rFonts w:ascii="Arial" w:hAnsi="Arial" w:cs="Arial"/>
          <w:sz w:val="20"/>
          <w:szCs w:val="20"/>
        </w:rPr>
      </w:pPr>
      <w:r w:rsidRPr="00095755">
        <w:rPr>
          <w:rFonts w:ascii="Arial" w:hAnsi="Arial" w:cs="Arial"/>
          <w:sz w:val="20"/>
          <w:szCs w:val="20"/>
        </w:rPr>
        <w:t>Materiál vč. příloh obdrželi členové výboru společně s </w:t>
      </w:r>
      <w:r w:rsidR="00D94164">
        <w:rPr>
          <w:rFonts w:ascii="Arial" w:hAnsi="Arial" w:cs="Arial"/>
          <w:sz w:val="20"/>
          <w:szCs w:val="20"/>
        </w:rPr>
        <w:t xml:space="preserve">programem elektronickou poštou. </w:t>
      </w:r>
      <w:r w:rsidRPr="00095755">
        <w:rPr>
          <w:rFonts w:ascii="Arial" w:hAnsi="Arial" w:cs="Arial"/>
          <w:sz w:val="20"/>
          <w:szCs w:val="20"/>
        </w:rPr>
        <w:t>Po další diskuzi, kde na otázky odpovídal Ing. Klása, nechal předseda výboru hlasovat.</w:t>
      </w:r>
    </w:p>
    <w:p w:rsidR="00095755" w:rsidRPr="00095755" w:rsidRDefault="00095755" w:rsidP="00D94164">
      <w:pPr>
        <w:pStyle w:val="KUJKPolozka0"/>
        <w:numPr>
          <w:ilvl w:val="0"/>
          <w:numId w:val="1"/>
        </w:numPr>
        <w:rPr>
          <w:rFonts w:cs="Arial"/>
          <w:szCs w:val="20"/>
        </w:rPr>
      </w:pPr>
      <w:r w:rsidRPr="00095755">
        <w:rPr>
          <w:rFonts w:cs="Arial"/>
          <w:szCs w:val="20"/>
        </w:rPr>
        <w:t>Dopravní výbor Zastupitelstva Jihočeského kraje</w:t>
      </w:r>
    </w:p>
    <w:p w:rsidR="00095755" w:rsidRPr="00095755" w:rsidRDefault="00095755" w:rsidP="00D94164">
      <w:pPr>
        <w:pStyle w:val="KUJKdoplnek2"/>
        <w:numPr>
          <w:ilvl w:val="0"/>
          <w:numId w:val="0"/>
        </w:numPr>
        <w:ind w:left="360" w:hanging="360"/>
        <w:jc w:val="both"/>
        <w:rPr>
          <w:rFonts w:ascii="Arial" w:hAnsi="Arial" w:cs="Arial"/>
          <w:sz w:val="20"/>
          <w:szCs w:val="20"/>
        </w:rPr>
      </w:pPr>
      <w:r>
        <w:rPr>
          <w:rFonts w:ascii="Arial" w:hAnsi="Arial" w:cs="Arial"/>
          <w:sz w:val="20"/>
          <w:szCs w:val="20"/>
        </w:rPr>
        <w:t xml:space="preserve">I. </w:t>
      </w:r>
      <w:r w:rsidRPr="00095755">
        <w:rPr>
          <w:rFonts w:ascii="Arial" w:hAnsi="Arial" w:cs="Arial"/>
          <w:sz w:val="20"/>
          <w:szCs w:val="20"/>
        </w:rPr>
        <w:t>bere na vědomí</w:t>
      </w: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Program investiční výstavby a oprav na silnicích II. a III. třídy Správy a údržby silnic Jihočeského kraje (mimo páteřní a základní síť) – aktualizace 2019;</w:t>
      </w:r>
    </w:p>
    <w:p w:rsidR="00095755" w:rsidRPr="00095755" w:rsidRDefault="00095755" w:rsidP="00D94164">
      <w:pPr>
        <w:pStyle w:val="KUJKdoplnek2"/>
        <w:numPr>
          <w:ilvl w:val="0"/>
          <w:numId w:val="0"/>
        </w:numPr>
        <w:jc w:val="both"/>
        <w:rPr>
          <w:rFonts w:ascii="Arial" w:hAnsi="Arial" w:cs="Arial"/>
          <w:sz w:val="20"/>
          <w:szCs w:val="20"/>
        </w:rPr>
      </w:pPr>
      <w:r>
        <w:rPr>
          <w:rFonts w:ascii="Arial" w:hAnsi="Arial" w:cs="Arial"/>
          <w:sz w:val="20"/>
          <w:szCs w:val="20"/>
        </w:rPr>
        <w:t xml:space="preserve">II. </w:t>
      </w:r>
      <w:r w:rsidRPr="00095755">
        <w:rPr>
          <w:rFonts w:ascii="Arial" w:hAnsi="Arial" w:cs="Arial"/>
          <w:sz w:val="20"/>
          <w:szCs w:val="20"/>
        </w:rPr>
        <w:t>doporučuje</w:t>
      </w:r>
    </w:p>
    <w:p w:rsidR="00095755" w:rsidRPr="00095755" w:rsidRDefault="00095755" w:rsidP="00D94164">
      <w:pPr>
        <w:pStyle w:val="KUJKnormal"/>
        <w:jc w:val="both"/>
        <w:rPr>
          <w:rFonts w:ascii="Arial" w:hAnsi="Arial" w:cs="Arial"/>
          <w:sz w:val="20"/>
          <w:szCs w:val="20"/>
        </w:rPr>
      </w:pPr>
      <w:r w:rsidRPr="00095755">
        <w:rPr>
          <w:rFonts w:ascii="Arial" w:hAnsi="Arial" w:cs="Arial"/>
          <w:sz w:val="20"/>
          <w:szCs w:val="20"/>
        </w:rPr>
        <w:t>zastupitelstvu kraje schválit Program investiční výstavby a oprav na silnicích II. a III. třídy Správy a údržby silnic Jihočeského kraje (mimo páteřní a základní síť) – aktualizace 2019.</w:t>
      </w:r>
    </w:p>
    <w:p w:rsidR="00273CAB" w:rsidRPr="00452133" w:rsidRDefault="00273CAB" w:rsidP="00D94164">
      <w:pPr>
        <w:tabs>
          <w:tab w:val="left" w:pos="360"/>
          <w:tab w:val="left" w:pos="1800"/>
        </w:tabs>
        <w:jc w:val="both"/>
        <w:rPr>
          <w:rFonts w:ascii="Arial" w:hAnsi="Arial" w:cs="Arial"/>
          <w:sz w:val="20"/>
          <w:szCs w:val="20"/>
        </w:rPr>
      </w:pPr>
      <w:r w:rsidRPr="00452133">
        <w:rPr>
          <w:rFonts w:ascii="Arial" w:hAnsi="Arial" w:cs="Arial"/>
          <w:bCs/>
          <w:sz w:val="20"/>
          <w:szCs w:val="20"/>
        </w:rPr>
        <w:t xml:space="preserve">Hlasování: </w:t>
      </w:r>
      <w:r w:rsidR="00095755">
        <w:rPr>
          <w:rFonts w:ascii="Arial" w:hAnsi="Arial" w:cs="Arial"/>
          <w:bCs/>
          <w:sz w:val="20"/>
          <w:szCs w:val="20"/>
        </w:rPr>
        <w:t>10</w:t>
      </w:r>
      <w:r w:rsidRPr="00452133">
        <w:rPr>
          <w:rFonts w:ascii="Arial" w:hAnsi="Arial" w:cs="Arial"/>
          <w:bCs/>
          <w:sz w:val="20"/>
          <w:szCs w:val="20"/>
        </w:rPr>
        <w:t>/0/0</w:t>
      </w:r>
    </w:p>
    <w:p w:rsidR="00273CAB" w:rsidRDefault="00273CAB" w:rsidP="00273CAB">
      <w:pPr>
        <w:jc w:val="both"/>
        <w:rPr>
          <w:rFonts w:ascii="Arial" w:hAnsi="Arial" w:cs="Arial"/>
          <w:b/>
          <w:sz w:val="20"/>
          <w:szCs w:val="20"/>
        </w:rPr>
      </w:pPr>
      <w:r>
        <w:rPr>
          <w:rFonts w:ascii="Arial" w:hAnsi="Arial" w:cs="Arial"/>
          <w:b/>
          <w:sz w:val="20"/>
          <w:szCs w:val="20"/>
        </w:rPr>
        <w:t>1</w:t>
      </w:r>
      <w:r w:rsidR="00C2583C">
        <w:rPr>
          <w:rFonts w:ascii="Arial" w:hAnsi="Arial" w:cs="Arial"/>
          <w:b/>
          <w:sz w:val="20"/>
          <w:szCs w:val="20"/>
        </w:rPr>
        <w:t>6</w:t>
      </w:r>
      <w:r w:rsidR="00095755">
        <w:rPr>
          <w:rFonts w:ascii="Arial" w:hAnsi="Arial" w:cs="Arial"/>
          <w:b/>
          <w:sz w:val="20"/>
          <w:szCs w:val="20"/>
        </w:rPr>
        <w:t>1</w:t>
      </w:r>
      <w:r>
        <w:rPr>
          <w:rFonts w:ascii="Arial" w:hAnsi="Arial" w:cs="Arial"/>
          <w:b/>
          <w:sz w:val="20"/>
          <w:szCs w:val="20"/>
        </w:rPr>
        <w:t>/2019/DV – 1</w:t>
      </w:r>
      <w:r w:rsidR="00C2583C">
        <w:rPr>
          <w:rFonts w:ascii="Arial" w:hAnsi="Arial" w:cs="Arial"/>
          <w:b/>
          <w:sz w:val="20"/>
          <w:szCs w:val="20"/>
        </w:rPr>
        <w:t>9</w:t>
      </w:r>
    </w:p>
    <w:p w:rsidR="00273CAB" w:rsidRPr="00452133" w:rsidRDefault="00273CAB" w:rsidP="00273CAB">
      <w:pPr>
        <w:jc w:val="both"/>
        <w:rPr>
          <w:rFonts w:ascii="Arial" w:hAnsi="Arial" w:cs="Arial"/>
          <w:b/>
          <w:sz w:val="20"/>
          <w:szCs w:val="20"/>
        </w:rPr>
      </w:pPr>
    </w:p>
    <w:p w:rsidR="00273CAB" w:rsidRDefault="00273CAB" w:rsidP="00273CAB">
      <w:pPr>
        <w:jc w:val="both"/>
        <w:rPr>
          <w:rFonts w:ascii="Arial" w:hAnsi="Arial" w:cs="Arial"/>
          <w:color w:val="333333"/>
          <w:sz w:val="20"/>
          <w:szCs w:val="20"/>
          <w:u w:val="single"/>
        </w:rPr>
      </w:pPr>
      <w:r>
        <w:rPr>
          <w:rFonts w:ascii="Arial" w:hAnsi="Arial" w:cs="Arial"/>
          <w:color w:val="333333"/>
          <w:sz w:val="20"/>
          <w:szCs w:val="20"/>
        </w:rPr>
        <w:t>6</w:t>
      </w:r>
      <w:r w:rsidRPr="000E11B1">
        <w:rPr>
          <w:rFonts w:ascii="Arial" w:hAnsi="Arial" w:cs="Arial"/>
          <w:color w:val="333333"/>
          <w:sz w:val="20"/>
          <w:szCs w:val="20"/>
        </w:rPr>
        <w:t xml:space="preserve">. </w:t>
      </w:r>
      <w:r w:rsidRPr="000E11B1">
        <w:rPr>
          <w:rFonts w:ascii="Arial" w:hAnsi="Arial" w:cs="Arial"/>
          <w:color w:val="333333"/>
          <w:sz w:val="20"/>
          <w:szCs w:val="20"/>
          <w:u w:val="single"/>
        </w:rPr>
        <w:t xml:space="preserve">Program opatření na silnicích II. a III. třídy na území Jihočeského kraje realizovaných v rámci </w:t>
      </w:r>
    </w:p>
    <w:p w:rsidR="00273CAB" w:rsidRPr="00273CAB" w:rsidRDefault="00273CAB" w:rsidP="00273CAB">
      <w:pPr>
        <w:jc w:val="both"/>
        <w:rPr>
          <w:rFonts w:ascii="Arial" w:hAnsi="Arial" w:cs="Arial"/>
          <w:color w:val="333333"/>
          <w:sz w:val="20"/>
          <w:szCs w:val="20"/>
        </w:rPr>
      </w:pPr>
      <w:r w:rsidRPr="00273CAB">
        <w:rPr>
          <w:rFonts w:ascii="Arial" w:hAnsi="Arial" w:cs="Arial"/>
          <w:color w:val="333333"/>
          <w:sz w:val="20"/>
          <w:szCs w:val="20"/>
        </w:rPr>
        <w:t xml:space="preserve">    </w:t>
      </w:r>
      <w:r>
        <w:rPr>
          <w:rFonts w:ascii="Arial" w:hAnsi="Arial" w:cs="Arial"/>
          <w:color w:val="333333"/>
          <w:sz w:val="20"/>
          <w:szCs w:val="20"/>
          <w:u w:val="single"/>
        </w:rPr>
        <w:t xml:space="preserve">Strategie </w:t>
      </w:r>
      <w:r w:rsidRPr="000E11B1">
        <w:rPr>
          <w:rFonts w:ascii="Arial" w:hAnsi="Arial" w:cs="Arial"/>
          <w:color w:val="333333"/>
          <w:sz w:val="20"/>
          <w:szCs w:val="20"/>
          <w:u w:val="single"/>
        </w:rPr>
        <w:t>bezpečnosti silničního provozu – aktualizace 2019</w:t>
      </w:r>
    </w:p>
    <w:p w:rsidR="00EF0665" w:rsidRPr="00EF0665" w:rsidRDefault="00EF0665" w:rsidP="00D94164">
      <w:pPr>
        <w:pStyle w:val="KUJKnormal"/>
        <w:jc w:val="both"/>
      </w:pPr>
      <w:r>
        <w:rPr>
          <w:rFonts w:ascii="Arial" w:hAnsi="Arial" w:cs="Arial"/>
          <w:sz w:val="20"/>
        </w:rPr>
        <w:t xml:space="preserve">Předložený materiál navrhuje úpravy „Programu opatření na silnicích II. a III. třídy na území Jihočeského kraje realizovaných v rámci Strategie bezpečnosti silničního provozu. </w:t>
      </w:r>
    </w:p>
    <w:p w:rsidR="00EF0665" w:rsidRDefault="00EF0665" w:rsidP="00D94164">
      <w:pPr>
        <w:jc w:val="both"/>
        <w:rPr>
          <w:rFonts w:ascii="Arial" w:hAnsi="Arial" w:cs="Arial"/>
          <w:sz w:val="20"/>
          <w:szCs w:val="20"/>
        </w:rPr>
      </w:pPr>
      <w:r>
        <w:rPr>
          <w:rFonts w:ascii="Arial" w:hAnsi="Arial" w:cs="Arial"/>
          <w:sz w:val="20"/>
          <w:szCs w:val="20"/>
        </w:rPr>
        <w:t xml:space="preserve">Celková délka silnic II. a III. třídy činí 5 445,100 km z celkové délky </w:t>
      </w:r>
      <w:r>
        <w:rPr>
          <w:rStyle w:val="info"/>
          <w:rFonts w:ascii="Arial" w:hAnsi="Arial" w:cs="Arial"/>
          <w:sz w:val="20"/>
          <w:szCs w:val="20"/>
        </w:rPr>
        <w:t>6 252,820</w:t>
      </w:r>
      <w:r>
        <w:rPr>
          <w:rFonts w:ascii="Arial" w:hAnsi="Arial" w:cs="Arial"/>
          <w:sz w:val="20"/>
          <w:szCs w:val="20"/>
        </w:rPr>
        <w:t xml:space="preserve">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w:t>
      </w:r>
      <w:r>
        <w:rPr>
          <w:rFonts w:ascii="Arial" w:hAnsi="Arial" w:cs="Arial"/>
          <w:b/>
          <w:sz w:val="20"/>
          <w:szCs w:val="20"/>
        </w:rPr>
        <w:t>“</w:t>
      </w:r>
      <w:r>
        <w:rPr>
          <w:rFonts w:ascii="Arial" w:hAnsi="Arial" w:cs="Arial"/>
          <w:sz w:val="20"/>
          <w:szCs w:val="20"/>
        </w:rPr>
        <w:t xml:space="preserv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ÚPD a ZÚR Jihočeského kraje. </w:t>
      </w:r>
    </w:p>
    <w:p w:rsidR="00EF0665" w:rsidRDefault="00EF0665" w:rsidP="00D94164">
      <w:pPr>
        <w:autoSpaceDE w:val="0"/>
        <w:autoSpaceDN w:val="0"/>
        <w:adjustRightInd w:val="0"/>
        <w:jc w:val="both"/>
        <w:rPr>
          <w:rFonts w:ascii="Arial" w:hAnsi="Arial" w:cs="Arial"/>
          <w:sz w:val="20"/>
          <w:szCs w:val="20"/>
          <w:highlight w:val="yellow"/>
        </w:rPr>
      </w:pPr>
      <w:r>
        <w:rPr>
          <w:rFonts w:ascii="Arial" w:hAnsi="Arial" w:cs="Arial"/>
          <w:sz w:val="20"/>
          <w:szCs w:val="20"/>
        </w:rPr>
        <w:t>Snižování počtu a následků dopravních nehod by mělo být jednou z priorit při utváření resp. vývoji a rozvoji dopravní infrastruktury. Jednou z procedur snižování dopravní nehodovosti je identifikace bezpečnostních rizik, která mají nebo mohou mít vliv na dopravní nehodovost. Návrh těchto opatření v oblasti bezpečnosti silničního provozu obsahuje předložený materiál.</w:t>
      </w:r>
    </w:p>
    <w:p w:rsidR="00EF0665" w:rsidRDefault="00EF0665" w:rsidP="00D94164">
      <w:pPr>
        <w:pStyle w:val="Zkladntext24"/>
        <w:rPr>
          <w:rFonts w:ascii="Arial" w:hAnsi="Arial" w:cs="Arial"/>
          <w:iCs/>
          <w:sz w:val="20"/>
        </w:rPr>
      </w:pPr>
      <w:r>
        <w:rPr>
          <w:rFonts w:ascii="Arial" w:hAnsi="Arial" w:cs="Arial"/>
          <w:sz w:val="20"/>
        </w:rPr>
        <w:t>Jednotlivé akce byly rozděleny do oddílů dle charakteru řešeného</w:t>
      </w:r>
      <w:r w:rsidR="003364FF">
        <w:rPr>
          <w:rFonts w:ascii="Arial" w:hAnsi="Arial" w:cs="Arial"/>
          <w:sz w:val="20"/>
        </w:rPr>
        <w:t xml:space="preserve"> </w:t>
      </w:r>
      <w:r>
        <w:rPr>
          <w:rFonts w:ascii="Arial" w:hAnsi="Arial" w:cs="Arial"/>
          <w:sz w:val="20"/>
        </w:rPr>
        <w:t>úseku</w:t>
      </w:r>
      <w:r w:rsidR="003364FF">
        <w:rPr>
          <w:rFonts w:ascii="Arial" w:hAnsi="Arial" w:cs="Arial"/>
          <w:sz w:val="20"/>
        </w:rPr>
        <w:t>,</w:t>
      </w:r>
      <w:r>
        <w:rPr>
          <w:rFonts w:ascii="Arial" w:hAnsi="Arial" w:cs="Arial"/>
          <w:sz w:val="20"/>
        </w:rPr>
        <w:t xml:space="preserve"> a to na opatření řešící nehodové křižovatky, nehodové úseky a rizikové železniční přejezdy.</w:t>
      </w:r>
    </w:p>
    <w:p w:rsidR="00EF0665" w:rsidRDefault="00EF0665" w:rsidP="00EF0665">
      <w:pPr>
        <w:jc w:val="both"/>
        <w:rPr>
          <w:rFonts w:ascii="Arial" w:hAnsi="Arial" w:cs="Arial"/>
          <w:sz w:val="20"/>
          <w:szCs w:val="20"/>
        </w:rPr>
      </w:pPr>
    </w:p>
    <w:p w:rsidR="00D94164" w:rsidRDefault="00D94164" w:rsidP="00EF0665">
      <w:pPr>
        <w:jc w:val="both"/>
        <w:rPr>
          <w:rFonts w:ascii="Arial" w:hAnsi="Arial" w:cs="Arial"/>
          <w:sz w:val="20"/>
          <w:szCs w:val="20"/>
        </w:rPr>
      </w:pPr>
    </w:p>
    <w:p w:rsidR="00EF0665" w:rsidRDefault="00EF0665" w:rsidP="00EF0665">
      <w:pPr>
        <w:jc w:val="both"/>
        <w:rPr>
          <w:rFonts w:ascii="Arial" w:hAnsi="Arial" w:cs="Arial"/>
          <w:b/>
          <w:bCs/>
          <w:sz w:val="20"/>
          <w:szCs w:val="20"/>
          <w:u w:val="single"/>
        </w:rPr>
      </w:pPr>
      <w:r>
        <w:rPr>
          <w:rFonts w:ascii="Arial" w:hAnsi="Arial" w:cs="Arial"/>
          <w:b/>
          <w:sz w:val="20"/>
          <w:szCs w:val="20"/>
          <w:u w:val="single"/>
        </w:rPr>
        <w:lastRenderedPageBreak/>
        <w:t>Řešení nehodových křižovatek</w:t>
      </w:r>
      <w:r>
        <w:rPr>
          <w:rFonts w:ascii="Arial" w:hAnsi="Arial" w:cs="Arial"/>
          <w:b/>
          <w:bCs/>
          <w:sz w:val="20"/>
          <w:szCs w:val="20"/>
          <w:u w:val="single"/>
        </w:rPr>
        <w:t>:</w:t>
      </w:r>
    </w:p>
    <w:p w:rsidR="00EF0665" w:rsidRDefault="00EF0665" w:rsidP="00EF0665">
      <w:pPr>
        <w:jc w:val="both"/>
        <w:rPr>
          <w:rFonts w:ascii="Arial" w:hAnsi="Arial" w:cs="Arial"/>
          <w:b/>
          <w:bCs/>
          <w:sz w:val="20"/>
          <w:szCs w:val="20"/>
        </w:rPr>
      </w:pPr>
    </w:p>
    <w:p w:rsidR="00EF0665" w:rsidRDefault="00EF0665" w:rsidP="00D94164">
      <w:pPr>
        <w:pStyle w:val="Zkladntext24"/>
        <w:rPr>
          <w:rFonts w:ascii="Arial" w:hAnsi="Arial" w:cs="Arial"/>
          <w:sz w:val="20"/>
        </w:rPr>
      </w:pPr>
      <w:r>
        <w:rPr>
          <w:rFonts w:ascii="Arial" w:hAnsi="Arial" w:cs="Arial"/>
          <w:sz w:val="20"/>
        </w:rPr>
        <w:t xml:space="preserve">V oddíle řešení nehodových křižovatek je uvedeno celkem 47 akcí, z toho v současné době probíhá realizace 2 akcí s předpokládanou finanční spoluúčastí z rozpočtu SFDI v rámci opatření zaměřeného na zvýšení bezpečnosti nebo plynulosti dopravy na silnicích II. a III. tř. </w:t>
      </w:r>
    </w:p>
    <w:p w:rsidR="00EF0665" w:rsidRDefault="00EF0665" w:rsidP="00D94164">
      <w:pPr>
        <w:pStyle w:val="Zkladntext24"/>
        <w:rPr>
          <w:rFonts w:ascii="Arial" w:hAnsi="Arial" w:cs="Arial"/>
          <w:sz w:val="20"/>
        </w:rPr>
      </w:pPr>
      <w:r>
        <w:rPr>
          <w:rFonts w:ascii="Arial" w:hAnsi="Arial" w:cs="Arial"/>
          <w:sz w:val="20"/>
        </w:rPr>
        <w:t xml:space="preserve">12 akcí je uvedeno v pořadí dle stupně připravenosti. Dále je zde uvedeno celkem 33 akcí, na které není zpracována žádná dokumentace. </w:t>
      </w:r>
    </w:p>
    <w:p w:rsidR="00EF0665" w:rsidRDefault="00EF0665" w:rsidP="00D94164">
      <w:pPr>
        <w:pStyle w:val="Zkladntext24"/>
        <w:rPr>
          <w:rFonts w:ascii="Arial" w:hAnsi="Arial" w:cs="Arial"/>
          <w:sz w:val="20"/>
        </w:rPr>
      </w:pPr>
      <w:r>
        <w:rPr>
          <w:rFonts w:ascii="Arial" w:hAnsi="Arial" w:cs="Arial"/>
          <w:sz w:val="20"/>
        </w:rPr>
        <w:t>Do tohoto oddílu bylo nově zařazeno 5 akcí „křižovatka II/603 a II/146 u</w:t>
      </w:r>
      <w:r w:rsidRPr="00D828FE">
        <w:rPr>
          <w:rFonts w:ascii="Arial" w:hAnsi="Arial" w:cs="Arial"/>
          <w:sz w:val="20"/>
        </w:rPr>
        <w:t xml:space="preserve"> Chotýčan</w:t>
      </w:r>
      <w:r>
        <w:rPr>
          <w:rFonts w:ascii="Arial" w:hAnsi="Arial" w:cs="Arial"/>
          <w:sz w:val="20"/>
        </w:rPr>
        <w:t>,</w:t>
      </w:r>
      <w:r w:rsidRPr="00D828FE">
        <w:rPr>
          <w:rFonts w:ascii="Arial" w:hAnsi="Arial" w:cs="Arial"/>
          <w:sz w:val="20"/>
        </w:rPr>
        <w:t xml:space="preserve"> nepřehledná křižovatka</w:t>
      </w:r>
      <w:r>
        <w:rPr>
          <w:rFonts w:ascii="Arial" w:hAnsi="Arial" w:cs="Arial"/>
          <w:sz w:val="20"/>
        </w:rPr>
        <w:t xml:space="preserve">“, „křižovatka II/154 a III/15618, Nové Hrady, </w:t>
      </w:r>
      <w:r w:rsidRPr="00D828FE">
        <w:rPr>
          <w:rFonts w:ascii="Arial" w:hAnsi="Arial" w:cs="Arial"/>
          <w:sz w:val="20"/>
        </w:rPr>
        <w:t>nová okružní křižovatka</w:t>
      </w:r>
      <w:r>
        <w:rPr>
          <w:rFonts w:ascii="Arial" w:hAnsi="Arial" w:cs="Arial"/>
          <w:sz w:val="20"/>
        </w:rPr>
        <w:t>“, „k</w:t>
      </w:r>
      <w:r w:rsidRPr="00D828FE">
        <w:rPr>
          <w:rFonts w:ascii="Arial" w:hAnsi="Arial" w:cs="Arial"/>
          <w:sz w:val="20"/>
        </w:rPr>
        <w:t>řižovatka III/1427 a III/14212</w:t>
      </w:r>
      <w:r>
        <w:rPr>
          <w:rFonts w:ascii="Arial" w:hAnsi="Arial" w:cs="Arial"/>
          <w:sz w:val="20"/>
        </w:rPr>
        <w:t>,</w:t>
      </w:r>
      <w:r w:rsidRPr="00D828FE">
        <w:rPr>
          <w:rFonts w:ascii="Arial" w:hAnsi="Arial" w:cs="Arial"/>
          <w:sz w:val="20"/>
        </w:rPr>
        <w:t xml:space="preserve"> Miloňovice </w:t>
      </w:r>
      <w:r>
        <w:rPr>
          <w:rFonts w:ascii="Arial" w:hAnsi="Arial" w:cs="Arial"/>
          <w:sz w:val="20"/>
        </w:rPr>
        <w:t>–</w:t>
      </w:r>
      <w:r w:rsidRPr="00D828FE">
        <w:rPr>
          <w:rFonts w:ascii="Arial" w:hAnsi="Arial" w:cs="Arial"/>
          <w:sz w:val="20"/>
        </w:rPr>
        <w:t xml:space="preserve"> Sudkovice</w:t>
      </w:r>
      <w:r>
        <w:rPr>
          <w:rFonts w:ascii="Arial" w:hAnsi="Arial" w:cs="Arial"/>
          <w:sz w:val="20"/>
        </w:rPr>
        <w:t>“,</w:t>
      </w:r>
      <w:r w:rsidRPr="005E329A">
        <w:t xml:space="preserve"> </w:t>
      </w:r>
      <w:r w:rsidRPr="005E329A">
        <w:rPr>
          <w:rFonts w:ascii="Arial" w:hAnsi="Arial" w:cs="Arial"/>
          <w:sz w:val="20"/>
        </w:rPr>
        <w:t>„sil. II/105, Průtah Dražíč včetně ne</w:t>
      </w:r>
      <w:r>
        <w:rPr>
          <w:rFonts w:ascii="Arial" w:hAnsi="Arial" w:cs="Arial"/>
          <w:sz w:val="20"/>
        </w:rPr>
        <w:t>přehledné křiž. se sil. II/135“ a</w:t>
      </w:r>
      <w:r w:rsidRPr="005E329A">
        <w:rPr>
          <w:rFonts w:ascii="Arial" w:hAnsi="Arial" w:cs="Arial"/>
          <w:sz w:val="20"/>
        </w:rPr>
        <w:t xml:space="preserve"> „sil. II/141, Temelín, nepřehledná křiž. se sil. II/138</w:t>
      </w:r>
      <w:r>
        <w:rPr>
          <w:rFonts w:ascii="Arial" w:hAnsi="Arial" w:cs="Arial"/>
          <w:sz w:val="20"/>
        </w:rPr>
        <w:t>“.</w:t>
      </w:r>
    </w:p>
    <w:p w:rsidR="00EF0665" w:rsidRDefault="00EF0665" w:rsidP="00D94164">
      <w:pPr>
        <w:pStyle w:val="Zkladntext24"/>
        <w:rPr>
          <w:rFonts w:ascii="Arial" w:hAnsi="Arial" w:cs="Arial"/>
          <w:bCs/>
          <w:sz w:val="20"/>
        </w:rPr>
      </w:pPr>
      <w:r>
        <w:rPr>
          <w:rFonts w:ascii="Arial" w:hAnsi="Arial" w:cs="Arial"/>
          <w:sz w:val="20"/>
        </w:rPr>
        <w:t xml:space="preserve">U všech akcí byly aktualizovány změny v označení vystihující realizaci, připravenost a technické parametry včetně délek a staničení, dále bylo </w:t>
      </w:r>
      <w:r>
        <w:rPr>
          <w:rFonts w:ascii="Arial" w:hAnsi="Arial" w:cs="Arial"/>
          <w:bCs/>
          <w:sz w:val="20"/>
        </w:rPr>
        <w:t>upraveno pořadí akcí dle stupně připravenosti.</w:t>
      </w:r>
    </w:p>
    <w:p w:rsidR="00EF0665" w:rsidRDefault="00EF0665" w:rsidP="00D94164">
      <w:pPr>
        <w:jc w:val="both"/>
        <w:rPr>
          <w:rFonts w:ascii="Arial" w:hAnsi="Arial" w:cs="Arial"/>
          <w:b/>
          <w:sz w:val="20"/>
          <w:szCs w:val="20"/>
          <w:u w:val="single"/>
        </w:rPr>
      </w:pPr>
    </w:p>
    <w:p w:rsidR="00EF0665" w:rsidRDefault="00EF0665" w:rsidP="00EF0665">
      <w:pPr>
        <w:jc w:val="both"/>
        <w:rPr>
          <w:rFonts w:ascii="Arial" w:hAnsi="Arial" w:cs="Arial"/>
          <w:b/>
          <w:bCs/>
          <w:sz w:val="20"/>
          <w:szCs w:val="20"/>
          <w:u w:val="single"/>
        </w:rPr>
      </w:pPr>
      <w:r>
        <w:rPr>
          <w:rFonts w:ascii="Arial" w:hAnsi="Arial" w:cs="Arial"/>
          <w:b/>
          <w:sz w:val="20"/>
          <w:szCs w:val="20"/>
          <w:u w:val="single"/>
        </w:rPr>
        <w:t>Řešení nehodových úseků</w:t>
      </w:r>
      <w:r>
        <w:rPr>
          <w:rFonts w:ascii="Arial" w:hAnsi="Arial" w:cs="Arial"/>
          <w:b/>
          <w:bCs/>
          <w:sz w:val="20"/>
          <w:szCs w:val="20"/>
          <w:u w:val="single"/>
        </w:rPr>
        <w:t>:</w:t>
      </w:r>
    </w:p>
    <w:p w:rsidR="00EF0665" w:rsidRDefault="00EF0665" w:rsidP="00EF0665">
      <w:pPr>
        <w:jc w:val="both"/>
        <w:rPr>
          <w:rFonts w:ascii="Arial" w:hAnsi="Arial" w:cs="Arial"/>
          <w:b/>
          <w:bCs/>
          <w:color w:val="0070C0"/>
          <w:sz w:val="20"/>
          <w:szCs w:val="20"/>
        </w:rPr>
      </w:pPr>
    </w:p>
    <w:p w:rsidR="00EF0665" w:rsidRDefault="00EF0665" w:rsidP="00EF0665">
      <w:pPr>
        <w:pStyle w:val="Zkladntext24"/>
        <w:rPr>
          <w:rFonts w:ascii="Arial" w:hAnsi="Arial" w:cs="Arial"/>
          <w:sz w:val="20"/>
        </w:rPr>
      </w:pPr>
      <w:r>
        <w:rPr>
          <w:rFonts w:ascii="Arial" w:hAnsi="Arial" w:cs="Arial"/>
          <w:sz w:val="20"/>
        </w:rPr>
        <w:t xml:space="preserve">V oddíle řešení nehodových úseků je uvedeno celkem 30 akcí, z toho v současné době probíhá realizace 4 akcí, 7 akcí je uvedeno v pořadí dle stupně připravenosti. Dále je zde uvedeno 19 akcí bez stanoveného pořadí, na které není zpracována žádná dokumentace. </w:t>
      </w:r>
    </w:p>
    <w:p w:rsidR="00EF0665" w:rsidRDefault="00EF0665" w:rsidP="00EF0665">
      <w:pPr>
        <w:pStyle w:val="Zkladntext24"/>
        <w:rPr>
          <w:rFonts w:ascii="Arial" w:hAnsi="Arial" w:cs="Arial"/>
          <w:sz w:val="20"/>
        </w:rPr>
      </w:pPr>
      <w:r>
        <w:rPr>
          <w:rFonts w:ascii="Arial" w:hAnsi="Arial" w:cs="Arial"/>
          <w:sz w:val="20"/>
        </w:rPr>
        <w:t xml:space="preserve">Do tohoto oddílu byly nově zařazeny 2 nové akce „sil. III/1673 </w:t>
      </w:r>
      <w:r w:rsidRPr="00D828FE">
        <w:rPr>
          <w:rFonts w:ascii="Arial" w:hAnsi="Arial" w:cs="Arial"/>
          <w:sz w:val="20"/>
        </w:rPr>
        <w:t>Lnáře-Zahorčice, přeložka</w:t>
      </w:r>
      <w:r>
        <w:rPr>
          <w:rFonts w:ascii="Arial" w:hAnsi="Arial" w:cs="Arial"/>
          <w:sz w:val="20"/>
        </w:rPr>
        <w:t>“</w:t>
      </w:r>
      <w:r w:rsidRPr="00AC53BA">
        <w:t xml:space="preserve"> </w:t>
      </w:r>
      <w:r w:rsidRPr="00AC53BA">
        <w:rPr>
          <w:rFonts w:ascii="Arial" w:hAnsi="Arial" w:cs="Arial"/>
          <w:sz w:val="20"/>
        </w:rPr>
        <w:t>a „Silnice II/123 Jis</w:t>
      </w:r>
      <w:r>
        <w:rPr>
          <w:rFonts w:ascii="Arial" w:hAnsi="Arial" w:cs="Arial"/>
          <w:sz w:val="20"/>
        </w:rPr>
        <w:t>tebnice, úprava tělesa vozovky“.</w:t>
      </w:r>
    </w:p>
    <w:p w:rsidR="00EF0665" w:rsidRDefault="00EF0665" w:rsidP="00EF0665">
      <w:pPr>
        <w:pStyle w:val="Zkladntext24"/>
        <w:rPr>
          <w:rFonts w:ascii="Arial" w:hAnsi="Arial" w:cs="Arial"/>
          <w:bCs/>
          <w:sz w:val="20"/>
        </w:rPr>
      </w:pPr>
      <w:r>
        <w:rPr>
          <w:rFonts w:ascii="Arial" w:hAnsi="Arial" w:cs="Arial"/>
          <w:sz w:val="20"/>
        </w:rPr>
        <w:t>U všech akcí byly aktualizovány změny v označení vystihující realizaci, připravenost</w:t>
      </w:r>
      <w:r w:rsidR="00381C99">
        <w:rPr>
          <w:rFonts w:ascii="Arial" w:hAnsi="Arial" w:cs="Arial"/>
          <w:sz w:val="20"/>
        </w:rPr>
        <w:t xml:space="preserve"> </w:t>
      </w:r>
      <w:r>
        <w:rPr>
          <w:rFonts w:ascii="Arial" w:hAnsi="Arial" w:cs="Arial"/>
          <w:sz w:val="20"/>
        </w:rPr>
        <w:t xml:space="preserve">a technické parametry včetně délek a staničení, dále bylo </w:t>
      </w:r>
      <w:r>
        <w:rPr>
          <w:rFonts w:ascii="Arial" w:hAnsi="Arial" w:cs="Arial"/>
          <w:bCs/>
          <w:sz w:val="20"/>
        </w:rPr>
        <w:t>upraveno pořadí akcí dle stupně připravenosti.</w:t>
      </w:r>
    </w:p>
    <w:p w:rsidR="00EF0665" w:rsidRDefault="00EF0665" w:rsidP="00EF0665">
      <w:pPr>
        <w:pStyle w:val="Zkladntextodsazen23"/>
        <w:ind w:left="0"/>
        <w:jc w:val="both"/>
        <w:rPr>
          <w:rFonts w:ascii="Arial" w:hAnsi="Arial" w:cs="Arial"/>
          <w:bCs/>
          <w:sz w:val="20"/>
        </w:rPr>
      </w:pPr>
    </w:p>
    <w:p w:rsidR="00EF0665" w:rsidRDefault="00EF0665" w:rsidP="00EF0665">
      <w:pPr>
        <w:jc w:val="both"/>
        <w:rPr>
          <w:rFonts w:ascii="Arial" w:hAnsi="Arial" w:cs="Arial"/>
          <w:b/>
          <w:bCs/>
          <w:sz w:val="20"/>
          <w:szCs w:val="20"/>
          <w:u w:val="single"/>
        </w:rPr>
      </w:pPr>
      <w:r>
        <w:rPr>
          <w:rFonts w:ascii="Arial" w:hAnsi="Arial" w:cs="Arial"/>
          <w:b/>
          <w:sz w:val="20"/>
          <w:szCs w:val="20"/>
          <w:u w:val="single"/>
        </w:rPr>
        <w:t>Řešení rizikových železničních přejezdů</w:t>
      </w:r>
      <w:r>
        <w:rPr>
          <w:rFonts w:ascii="Arial" w:hAnsi="Arial" w:cs="Arial"/>
          <w:b/>
          <w:bCs/>
          <w:sz w:val="20"/>
          <w:szCs w:val="20"/>
          <w:u w:val="single"/>
        </w:rPr>
        <w:t>:</w:t>
      </w:r>
    </w:p>
    <w:p w:rsidR="00EF0665" w:rsidRDefault="00EF0665" w:rsidP="00EF0665">
      <w:pPr>
        <w:jc w:val="both"/>
        <w:rPr>
          <w:rFonts w:ascii="Arial" w:hAnsi="Arial" w:cs="Arial"/>
          <w:b/>
          <w:bCs/>
          <w:sz w:val="20"/>
          <w:szCs w:val="20"/>
        </w:rPr>
      </w:pPr>
    </w:p>
    <w:p w:rsidR="00EF0665" w:rsidRDefault="00EF0665" w:rsidP="00EF0665">
      <w:pPr>
        <w:pStyle w:val="Zkladntext24"/>
        <w:rPr>
          <w:rFonts w:ascii="Arial" w:hAnsi="Arial" w:cs="Arial"/>
          <w:sz w:val="20"/>
        </w:rPr>
      </w:pPr>
      <w:r>
        <w:rPr>
          <w:rFonts w:ascii="Arial" w:hAnsi="Arial" w:cs="Arial"/>
          <w:sz w:val="20"/>
        </w:rPr>
        <w:t xml:space="preserve">Celý oddíl řešení rizikových železničních přejezdů je průběžně projednáván se SŽDC a příprava akcí probíhá u jednotlivých akcí ve vzájemné koordinaci.  </w:t>
      </w:r>
    </w:p>
    <w:p w:rsidR="00EF0665" w:rsidRDefault="00EF0665" w:rsidP="00EF0665">
      <w:pPr>
        <w:pStyle w:val="Zkladntext24"/>
        <w:rPr>
          <w:rFonts w:ascii="Arial" w:hAnsi="Arial" w:cs="Arial"/>
          <w:sz w:val="20"/>
        </w:rPr>
      </w:pPr>
      <w:r>
        <w:rPr>
          <w:rFonts w:ascii="Arial" w:hAnsi="Arial" w:cs="Arial"/>
          <w:sz w:val="20"/>
        </w:rPr>
        <w:t>V oddíle řešení rizikových železničních přejezdů je uvedeno celkem 10 akcí, na které není zatím zpracována žádná dokumentace.</w:t>
      </w:r>
    </w:p>
    <w:p w:rsidR="00273CAB" w:rsidRDefault="00273CAB" w:rsidP="00273CAB">
      <w:pPr>
        <w:pStyle w:val="Zkladntext23"/>
        <w:rPr>
          <w:rFonts w:ascii="Arial" w:hAnsi="Arial" w:cs="Arial"/>
          <w:sz w:val="20"/>
        </w:rPr>
      </w:pPr>
    </w:p>
    <w:p w:rsidR="00273CAB" w:rsidRDefault="00273CAB" w:rsidP="00D94164">
      <w:pPr>
        <w:pStyle w:val="Zkladntext23"/>
        <w:rPr>
          <w:rFonts w:ascii="Arial" w:hAnsi="Arial" w:cs="Arial"/>
          <w:sz w:val="20"/>
        </w:rPr>
      </w:pPr>
      <w:r>
        <w:rPr>
          <w:rFonts w:ascii="Arial" w:hAnsi="Arial" w:cs="Arial"/>
          <w:sz w:val="20"/>
        </w:rPr>
        <w:t>Materiál obdrželi členové výboru elektronickou poštou.</w:t>
      </w:r>
    </w:p>
    <w:p w:rsidR="00273CAB" w:rsidRPr="00452133" w:rsidRDefault="00273CAB" w:rsidP="00D94164">
      <w:pPr>
        <w:jc w:val="both"/>
        <w:rPr>
          <w:rFonts w:ascii="Arial" w:hAnsi="Arial" w:cs="Arial"/>
          <w:sz w:val="20"/>
          <w:szCs w:val="20"/>
        </w:rPr>
      </w:pPr>
      <w:r>
        <w:rPr>
          <w:rFonts w:ascii="Arial" w:hAnsi="Arial" w:cs="Arial"/>
          <w:sz w:val="20"/>
          <w:szCs w:val="20"/>
        </w:rPr>
        <w:t>V diskuzi</w:t>
      </w:r>
      <w:r w:rsidRPr="00452133">
        <w:rPr>
          <w:rFonts w:ascii="Arial" w:hAnsi="Arial" w:cs="Arial"/>
          <w:sz w:val="20"/>
          <w:szCs w:val="20"/>
        </w:rPr>
        <w:t xml:space="preserve"> </w:t>
      </w:r>
      <w:r>
        <w:rPr>
          <w:rFonts w:ascii="Arial" w:hAnsi="Arial" w:cs="Arial"/>
          <w:sz w:val="20"/>
          <w:szCs w:val="20"/>
        </w:rPr>
        <w:t>na otázky odpovídal Ing. Klása. Poté</w:t>
      </w:r>
      <w:r w:rsidRPr="00452133">
        <w:rPr>
          <w:rFonts w:ascii="Arial" w:hAnsi="Arial" w:cs="Arial"/>
          <w:sz w:val="20"/>
          <w:szCs w:val="20"/>
        </w:rPr>
        <w:t xml:space="preserve"> nechal předseda výboru o bodu hlasovat.</w:t>
      </w:r>
    </w:p>
    <w:p w:rsidR="00EF0665" w:rsidRPr="009D0AB3" w:rsidRDefault="00EF0665" w:rsidP="00D94164">
      <w:pPr>
        <w:pStyle w:val="KUJKPolozka0"/>
        <w:numPr>
          <w:ilvl w:val="0"/>
          <w:numId w:val="1"/>
        </w:numPr>
      </w:pPr>
      <w:r>
        <w:t>Dopravní výbor Zastupitelstva</w:t>
      </w:r>
      <w:r w:rsidRPr="009D0AB3">
        <w:t xml:space="preserve"> Jihočeského kraje</w:t>
      </w:r>
    </w:p>
    <w:p w:rsidR="00EF0665" w:rsidRPr="00EF0665" w:rsidRDefault="00381C99" w:rsidP="00D94164">
      <w:pPr>
        <w:pStyle w:val="KUJKdoplnek2"/>
        <w:numPr>
          <w:ilvl w:val="0"/>
          <w:numId w:val="0"/>
        </w:numPr>
        <w:ind w:left="360" w:hanging="360"/>
        <w:jc w:val="both"/>
        <w:rPr>
          <w:rFonts w:ascii="Arial" w:hAnsi="Arial" w:cs="Arial"/>
          <w:sz w:val="20"/>
          <w:szCs w:val="20"/>
        </w:rPr>
      </w:pPr>
      <w:r>
        <w:rPr>
          <w:rFonts w:ascii="Arial" w:hAnsi="Arial" w:cs="Arial"/>
          <w:sz w:val="20"/>
          <w:szCs w:val="20"/>
        </w:rPr>
        <w:t xml:space="preserve">I. </w:t>
      </w:r>
      <w:r w:rsidR="00EF0665" w:rsidRPr="00EF0665">
        <w:rPr>
          <w:rFonts w:ascii="Arial" w:hAnsi="Arial" w:cs="Arial"/>
          <w:sz w:val="20"/>
          <w:szCs w:val="20"/>
        </w:rPr>
        <w:t>bere na vědomí</w:t>
      </w:r>
    </w:p>
    <w:p w:rsidR="00EF0665" w:rsidRPr="00EF0665" w:rsidRDefault="00EF0665" w:rsidP="00D94164">
      <w:pPr>
        <w:pStyle w:val="KUJKnormal"/>
        <w:jc w:val="both"/>
        <w:rPr>
          <w:rFonts w:ascii="Arial" w:hAnsi="Arial" w:cs="Arial"/>
          <w:sz w:val="20"/>
          <w:szCs w:val="20"/>
        </w:rPr>
      </w:pPr>
      <w:r w:rsidRPr="00EF0665">
        <w:rPr>
          <w:rFonts w:ascii="Arial" w:hAnsi="Arial" w:cs="Arial"/>
          <w:sz w:val="20"/>
          <w:szCs w:val="20"/>
        </w:rPr>
        <w:t>zastupitelstvu kraje schválit Program opatření na silnicích II. a III. třídy na území Jihočeského kraje realizovaných v rámci Strategie bezpečnosti silničního provozu – aktualizace 2019;</w:t>
      </w:r>
    </w:p>
    <w:p w:rsidR="00EF0665" w:rsidRPr="00EF0665" w:rsidRDefault="00381C99" w:rsidP="00D94164">
      <w:pPr>
        <w:pStyle w:val="KUJKdoplnek2"/>
        <w:numPr>
          <w:ilvl w:val="0"/>
          <w:numId w:val="0"/>
        </w:numPr>
        <w:jc w:val="both"/>
        <w:rPr>
          <w:rFonts w:ascii="Arial" w:hAnsi="Arial" w:cs="Arial"/>
          <w:sz w:val="20"/>
          <w:szCs w:val="20"/>
        </w:rPr>
      </w:pPr>
      <w:r>
        <w:rPr>
          <w:rFonts w:ascii="Arial" w:hAnsi="Arial" w:cs="Arial"/>
          <w:sz w:val="20"/>
          <w:szCs w:val="20"/>
        </w:rPr>
        <w:t xml:space="preserve">II. </w:t>
      </w:r>
      <w:r w:rsidR="00EF0665" w:rsidRPr="00EF0665">
        <w:rPr>
          <w:rFonts w:ascii="Arial" w:hAnsi="Arial" w:cs="Arial"/>
          <w:sz w:val="20"/>
          <w:szCs w:val="20"/>
        </w:rPr>
        <w:t>doporučuje</w:t>
      </w:r>
    </w:p>
    <w:p w:rsidR="00EF0665" w:rsidRPr="00EF0665" w:rsidRDefault="00EF0665" w:rsidP="00D94164">
      <w:pPr>
        <w:pStyle w:val="KUJKnormal"/>
        <w:jc w:val="both"/>
        <w:rPr>
          <w:rFonts w:ascii="Arial" w:hAnsi="Arial" w:cs="Arial"/>
          <w:sz w:val="20"/>
          <w:szCs w:val="20"/>
        </w:rPr>
      </w:pPr>
      <w:r w:rsidRPr="00EF0665">
        <w:rPr>
          <w:rFonts w:ascii="Arial" w:hAnsi="Arial" w:cs="Arial"/>
          <w:sz w:val="20"/>
          <w:szCs w:val="20"/>
        </w:rPr>
        <w:t>zastupitelstvu kraje schválit Program opatření na silnicích II. a III. třídy na území Jihočeského kraje realizovaných v rámci Strategie bezpečnosti silničního provozu – aktualizace 2019.</w:t>
      </w:r>
    </w:p>
    <w:p w:rsidR="00273CAB" w:rsidRPr="00EF0665" w:rsidRDefault="00273CAB" w:rsidP="00D94164">
      <w:pPr>
        <w:tabs>
          <w:tab w:val="left" w:pos="360"/>
          <w:tab w:val="left" w:pos="1800"/>
        </w:tabs>
        <w:jc w:val="both"/>
        <w:rPr>
          <w:rFonts w:ascii="Arial" w:hAnsi="Arial" w:cs="Arial"/>
          <w:sz w:val="20"/>
          <w:szCs w:val="20"/>
        </w:rPr>
      </w:pPr>
      <w:r w:rsidRPr="00EF0665">
        <w:rPr>
          <w:rFonts w:ascii="Arial" w:hAnsi="Arial" w:cs="Arial"/>
          <w:bCs/>
          <w:sz w:val="20"/>
          <w:szCs w:val="20"/>
        </w:rPr>
        <w:t xml:space="preserve">Hlasování: </w:t>
      </w:r>
      <w:r w:rsidR="00EF0665" w:rsidRPr="00EF0665">
        <w:rPr>
          <w:rFonts w:ascii="Arial" w:hAnsi="Arial" w:cs="Arial"/>
          <w:bCs/>
          <w:sz w:val="20"/>
          <w:szCs w:val="20"/>
        </w:rPr>
        <w:t>10</w:t>
      </w:r>
      <w:r w:rsidRPr="00EF0665">
        <w:rPr>
          <w:rFonts w:ascii="Arial" w:hAnsi="Arial" w:cs="Arial"/>
          <w:bCs/>
          <w:sz w:val="20"/>
          <w:szCs w:val="20"/>
        </w:rPr>
        <w:t>/0/0</w:t>
      </w:r>
    </w:p>
    <w:p w:rsidR="00273CAB" w:rsidRPr="00EF0665" w:rsidRDefault="00273CAB" w:rsidP="00D94164">
      <w:pPr>
        <w:jc w:val="both"/>
        <w:rPr>
          <w:rFonts w:ascii="Arial" w:hAnsi="Arial" w:cs="Arial"/>
          <w:b/>
          <w:sz w:val="20"/>
          <w:szCs w:val="20"/>
        </w:rPr>
      </w:pPr>
      <w:r w:rsidRPr="00EF0665">
        <w:rPr>
          <w:rFonts w:ascii="Arial" w:hAnsi="Arial" w:cs="Arial"/>
          <w:b/>
          <w:sz w:val="20"/>
          <w:szCs w:val="20"/>
        </w:rPr>
        <w:t>1</w:t>
      </w:r>
      <w:r w:rsidR="00C2583C" w:rsidRPr="00EF0665">
        <w:rPr>
          <w:rFonts w:ascii="Arial" w:hAnsi="Arial" w:cs="Arial"/>
          <w:b/>
          <w:sz w:val="20"/>
          <w:szCs w:val="20"/>
        </w:rPr>
        <w:t>6</w:t>
      </w:r>
      <w:r w:rsidR="00381C99">
        <w:rPr>
          <w:rFonts w:ascii="Arial" w:hAnsi="Arial" w:cs="Arial"/>
          <w:b/>
          <w:sz w:val="20"/>
          <w:szCs w:val="20"/>
        </w:rPr>
        <w:t>2</w:t>
      </w:r>
      <w:r w:rsidRPr="00EF0665">
        <w:rPr>
          <w:rFonts w:ascii="Arial" w:hAnsi="Arial" w:cs="Arial"/>
          <w:b/>
          <w:sz w:val="20"/>
          <w:szCs w:val="20"/>
        </w:rPr>
        <w:t>/2019/DV – 1</w:t>
      </w:r>
      <w:r w:rsidR="00C2583C" w:rsidRPr="00EF0665">
        <w:rPr>
          <w:rFonts w:ascii="Arial" w:hAnsi="Arial" w:cs="Arial"/>
          <w:b/>
          <w:sz w:val="20"/>
          <w:szCs w:val="20"/>
        </w:rPr>
        <w:t>9</w:t>
      </w:r>
    </w:p>
    <w:p w:rsidR="00273CAB" w:rsidRDefault="00273CAB" w:rsidP="00273CAB">
      <w:pPr>
        <w:jc w:val="both"/>
        <w:rPr>
          <w:rFonts w:ascii="Arial" w:hAnsi="Arial" w:cs="Arial"/>
          <w:b/>
          <w:sz w:val="20"/>
          <w:szCs w:val="20"/>
        </w:rPr>
      </w:pPr>
    </w:p>
    <w:p w:rsidR="00273CAB" w:rsidRDefault="00381C99" w:rsidP="00273CAB">
      <w:pPr>
        <w:jc w:val="both"/>
        <w:rPr>
          <w:rFonts w:ascii="Arial" w:hAnsi="Arial" w:cs="Arial"/>
          <w:b/>
          <w:sz w:val="20"/>
          <w:szCs w:val="20"/>
        </w:rPr>
      </w:pPr>
      <w:r>
        <w:rPr>
          <w:rFonts w:ascii="Arial" w:hAnsi="Arial" w:cs="Arial"/>
          <w:b/>
          <w:sz w:val="20"/>
          <w:szCs w:val="20"/>
        </w:rPr>
        <w:t xml:space="preserve"> </w:t>
      </w:r>
    </w:p>
    <w:p w:rsidR="002A2E92" w:rsidRPr="00CD64AE" w:rsidRDefault="00381C99" w:rsidP="00273CAB">
      <w:pPr>
        <w:rPr>
          <w:rFonts w:ascii="Arial" w:hAnsi="Arial" w:cs="Arial"/>
          <w:sz w:val="20"/>
          <w:szCs w:val="20"/>
          <w:u w:val="single"/>
        </w:rPr>
      </w:pPr>
      <w:r w:rsidRPr="00CD64AE">
        <w:rPr>
          <w:rFonts w:ascii="Arial" w:hAnsi="Arial" w:cs="Arial"/>
          <w:sz w:val="20"/>
          <w:szCs w:val="20"/>
          <w:u w:val="single"/>
        </w:rPr>
        <w:t>7</w:t>
      </w:r>
      <w:r w:rsidR="000F4854" w:rsidRPr="00CD64AE">
        <w:rPr>
          <w:rFonts w:ascii="Arial" w:hAnsi="Arial" w:cs="Arial"/>
          <w:sz w:val="20"/>
          <w:szCs w:val="20"/>
          <w:u w:val="single"/>
        </w:rPr>
        <w:t xml:space="preserve">. </w:t>
      </w:r>
      <w:r w:rsidR="001F3E0A" w:rsidRPr="00CD64AE">
        <w:rPr>
          <w:rFonts w:ascii="Arial" w:hAnsi="Arial" w:cs="Arial"/>
          <w:sz w:val="20"/>
          <w:szCs w:val="20"/>
          <w:u w:val="single"/>
        </w:rPr>
        <w:t xml:space="preserve"> </w:t>
      </w:r>
      <w:r w:rsidRPr="00CD64AE">
        <w:rPr>
          <w:rFonts w:ascii="Arial" w:hAnsi="Arial" w:cs="Arial"/>
          <w:sz w:val="20"/>
          <w:szCs w:val="20"/>
          <w:u w:val="single"/>
        </w:rPr>
        <w:t>Jindřichohradecké místní dráhy, a.s. – rozhodnutí o uzavření smluvního vztahu </w:t>
      </w:r>
    </w:p>
    <w:p w:rsidR="00381C99" w:rsidRPr="00CD64AE" w:rsidRDefault="00381C99" w:rsidP="00381C99">
      <w:pPr>
        <w:contextualSpacing/>
        <w:jc w:val="both"/>
        <w:rPr>
          <w:rFonts w:ascii="Arial" w:eastAsia="Calibri" w:hAnsi="Arial" w:cs="Arial"/>
          <w:sz w:val="20"/>
          <w:szCs w:val="20"/>
          <w:lang w:eastAsia="en-US"/>
        </w:rPr>
      </w:pPr>
      <w:r w:rsidRPr="00CD64AE">
        <w:rPr>
          <w:rFonts w:ascii="Arial" w:hAnsi="Arial" w:cs="Arial"/>
          <w:bCs/>
          <w:sz w:val="20"/>
          <w:szCs w:val="20"/>
        </w:rPr>
        <w:t>Mgr. Aleš se ujal slova a seznámil přítomné s předloženým materiálem. Na začátku zmínil historii smluvního vztahu s</w:t>
      </w:r>
      <w:r w:rsidR="00D94164">
        <w:rPr>
          <w:rFonts w:ascii="Arial" w:hAnsi="Arial" w:cs="Arial"/>
          <w:bCs/>
          <w:sz w:val="20"/>
          <w:szCs w:val="20"/>
        </w:rPr>
        <w:t> </w:t>
      </w:r>
      <w:r w:rsidRPr="00CD64AE">
        <w:rPr>
          <w:rFonts w:ascii="Arial" w:hAnsi="Arial" w:cs="Arial"/>
          <w:bCs/>
          <w:sz w:val="20"/>
          <w:szCs w:val="20"/>
        </w:rPr>
        <w:t>JHMD</w:t>
      </w:r>
      <w:r w:rsidR="00D94164">
        <w:rPr>
          <w:rFonts w:ascii="Arial" w:hAnsi="Arial" w:cs="Arial"/>
          <w:bCs/>
          <w:sz w:val="20"/>
          <w:szCs w:val="20"/>
        </w:rPr>
        <w:t xml:space="preserve"> a.s</w:t>
      </w:r>
      <w:r w:rsidRPr="00CD64AE">
        <w:rPr>
          <w:rFonts w:ascii="Arial" w:hAnsi="Arial" w:cs="Arial"/>
          <w:bCs/>
          <w:sz w:val="20"/>
          <w:szCs w:val="20"/>
        </w:rPr>
        <w:t>. Uvedl, že předběžné tržní konzultace s dopravcem probíhaly od června 2019, přehled a výstup dosavadních jednání byl uveden v materiálu pro jednání rady kraje dne 18. 7. 2019. Usnesením RK</w:t>
      </w:r>
      <w:r w:rsidR="00CD64AE" w:rsidRPr="00CD64AE">
        <w:rPr>
          <w:rFonts w:ascii="Arial" w:hAnsi="Arial" w:cs="Arial"/>
          <w:bCs/>
          <w:sz w:val="20"/>
          <w:szCs w:val="20"/>
        </w:rPr>
        <w:t xml:space="preserve"> </w:t>
      </w:r>
      <w:r w:rsidRPr="00CD64AE">
        <w:rPr>
          <w:rFonts w:ascii="Arial" w:hAnsi="Arial" w:cs="Arial"/>
          <w:bCs/>
          <w:sz w:val="20"/>
          <w:szCs w:val="20"/>
        </w:rPr>
        <w:t xml:space="preserve">bylo uloženo </w:t>
      </w:r>
      <w:r w:rsidR="00CD64AE" w:rsidRPr="00CD64AE">
        <w:rPr>
          <w:rFonts w:ascii="Arial" w:hAnsi="Arial" w:cs="Arial"/>
          <w:bCs/>
          <w:sz w:val="20"/>
          <w:szCs w:val="20"/>
        </w:rPr>
        <w:t xml:space="preserve">radnímu </w:t>
      </w:r>
      <w:r w:rsidRPr="00CD64AE">
        <w:rPr>
          <w:rFonts w:ascii="Arial" w:hAnsi="Arial" w:cs="Arial"/>
          <w:bCs/>
          <w:sz w:val="20"/>
          <w:szCs w:val="20"/>
        </w:rPr>
        <w:t>Švecovi dokončit tato jednání o přímém zadání tak, aby návrh smlouvy byl finalizován v termínu do 15. 8. 2019. Pro případ, že by se tak nestalo, byl stanoven náhradní termín 12. 9. 2019 s rizikem náhrady vlaků na dobu nezbytně nutnou autobusovým konceptem.</w:t>
      </w:r>
    </w:p>
    <w:p w:rsidR="00381C99" w:rsidRPr="00CD64AE" w:rsidRDefault="00381C99" w:rsidP="00381C99">
      <w:pPr>
        <w:autoSpaceDE w:val="0"/>
        <w:autoSpaceDN w:val="0"/>
        <w:adjustRightInd w:val="0"/>
        <w:jc w:val="both"/>
        <w:rPr>
          <w:color w:val="000000"/>
          <w:sz w:val="28"/>
          <w:szCs w:val="28"/>
        </w:rPr>
      </w:pPr>
      <w:r w:rsidRPr="00CD64AE">
        <w:rPr>
          <w:rFonts w:ascii="Arial" w:hAnsi="Arial" w:cs="Arial"/>
          <w:color w:val="000000"/>
          <w:sz w:val="20"/>
          <w:szCs w:val="20"/>
        </w:rPr>
        <w:t xml:space="preserve">Dopravce na základě požadavku Objednatele představil 3 základní varianty s rozdílnými finančními modely, které </w:t>
      </w:r>
      <w:r w:rsidR="00CD64AE" w:rsidRPr="00CD64AE">
        <w:rPr>
          <w:rFonts w:ascii="Arial" w:hAnsi="Arial" w:cs="Arial"/>
          <w:color w:val="000000"/>
          <w:sz w:val="20"/>
          <w:szCs w:val="20"/>
        </w:rPr>
        <w:t>obdrželi přítomní písemně společně s pozvánkou a programem tohoto jednání.</w:t>
      </w:r>
    </w:p>
    <w:p w:rsidR="00381C99" w:rsidRPr="00CD64AE" w:rsidRDefault="00381C99" w:rsidP="00381C99">
      <w:pPr>
        <w:autoSpaceDE w:val="0"/>
        <w:autoSpaceDN w:val="0"/>
        <w:adjustRightInd w:val="0"/>
        <w:jc w:val="both"/>
        <w:rPr>
          <w:rFonts w:ascii="Arial" w:hAnsi="Arial" w:cs="Arial"/>
          <w:color w:val="000000"/>
          <w:sz w:val="20"/>
          <w:szCs w:val="20"/>
        </w:rPr>
      </w:pPr>
      <w:r w:rsidRPr="00CD64AE">
        <w:rPr>
          <w:rFonts w:ascii="Arial" w:hAnsi="Arial" w:cs="Arial"/>
          <w:color w:val="000000"/>
          <w:sz w:val="20"/>
          <w:szCs w:val="20"/>
        </w:rPr>
        <w:t xml:space="preserve"> </w:t>
      </w:r>
    </w:p>
    <w:p w:rsidR="00381C99" w:rsidRDefault="00381C99" w:rsidP="00381C99">
      <w:pPr>
        <w:autoSpaceDE w:val="0"/>
        <w:autoSpaceDN w:val="0"/>
        <w:adjustRightInd w:val="0"/>
        <w:jc w:val="both"/>
        <w:rPr>
          <w:rFonts w:ascii="Arial" w:hAnsi="Arial" w:cs="Arial"/>
          <w:color w:val="000000"/>
          <w:sz w:val="20"/>
          <w:szCs w:val="20"/>
        </w:rPr>
      </w:pPr>
      <w:r w:rsidRPr="00354E82">
        <w:rPr>
          <w:rFonts w:ascii="Arial" w:hAnsi="Arial" w:cs="Arial"/>
          <w:color w:val="000000"/>
          <w:sz w:val="20"/>
          <w:szCs w:val="20"/>
        </w:rPr>
        <w:t xml:space="preserve">1) Varianta s pořízením nových vozidel, 3 motorových úzkorozchodných jednotek, která zajišťuje dlouhodobý provoz na tratích 228 a 229. </w:t>
      </w:r>
      <w:r w:rsidR="00CD64AE" w:rsidRPr="00354E82">
        <w:rPr>
          <w:rFonts w:ascii="Arial" w:hAnsi="Arial" w:cs="Arial"/>
          <w:color w:val="000000"/>
          <w:sz w:val="20"/>
          <w:szCs w:val="20"/>
        </w:rPr>
        <w:t xml:space="preserve">Životnost těchto moderních vozidel včetně technické specifikace a v neposlední řadě vizí očekávaného postupného růstu počtu cestujících, zkrácení jízdních dob pro udržitelný provoz na úzkokolejné železnici je podrobně uveden v materiálu.   </w:t>
      </w:r>
      <w:r w:rsidR="00354E82" w:rsidRPr="00354E82">
        <w:rPr>
          <w:rFonts w:ascii="Arial" w:hAnsi="Arial" w:cs="Arial"/>
          <w:color w:val="000000"/>
          <w:sz w:val="20"/>
          <w:szCs w:val="20"/>
        </w:rPr>
        <w:t xml:space="preserve"> </w:t>
      </w:r>
    </w:p>
    <w:p w:rsidR="00354E82" w:rsidRPr="00354E82" w:rsidRDefault="00354E82" w:rsidP="00381C99">
      <w:pPr>
        <w:autoSpaceDE w:val="0"/>
        <w:autoSpaceDN w:val="0"/>
        <w:adjustRightInd w:val="0"/>
        <w:jc w:val="both"/>
        <w:rPr>
          <w:rFonts w:ascii="Arial" w:hAnsi="Arial" w:cs="Arial"/>
          <w:color w:val="000000"/>
          <w:sz w:val="20"/>
          <w:szCs w:val="20"/>
        </w:rPr>
      </w:pPr>
    </w:p>
    <w:p w:rsidR="00381C99" w:rsidRPr="00354E82" w:rsidRDefault="00381C99" w:rsidP="00381C99">
      <w:pPr>
        <w:keepNext/>
        <w:tabs>
          <w:tab w:val="left" w:pos="360"/>
          <w:tab w:val="left" w:pos="1800"/>
        </w:tabs>
        <w:spacing w:after="40"/>
        <w:jc w:val="both"/>
        <w:rPr>
          <w:rFonts w:ascii="Arial" w:hAnsi="Arial" w:cs="Arial"/>
          <w:color w:val="000000"/>
          <w:sz w:val="20"/>
          <w:szCs w:val="20"/>
        </w:rPr>
      </w:pPr>
      <w:r w:rsidRPr="00354E82">
        <w:rPr>
          <w:rFonts w:ascii="Arial" w:hAnsi="Arial" w:cs="Arial"/>
          <w:color w:val="000000"/>
          <w:sz w:val="20"/>
          <w:szCs w:val="20"/>
        </w:rPr>
        <w:lastRenderedPageBreak/>
        <w:t>2) Varianta s plnohodnotnou generální opravou současného vozového parku. Tato varianta však je z pohledu dlouhodobého zajištění provozu po ukončení platnosti Smlouvy (v roce 2024) problematická vzhledem ke stáří vozového parku přes 60 let a velkým rizikům v oblasti snížené spolehlivosti vozidel</w:t>
      </w:r>
      <w:r w:rsidR="00354E82" w:rsidRPr="00354E82">
        <w:rPr>
          <w:rFonts w:ascii="Arial" w:hAnsi="Arial" w:cs="Arial"/>
          <w:color w:val="000000"/>
          <w:sz w:val="20"/>
          <w:szCs w:val="20"/>
        </w:rPr>
        <w:t>.</w:t>
      </w:r>
      <w:r w:rsidRPr="00354E82">
        <w:rPr>
          <w:rFonts w:ascii="Arial" w:hAnsi="Arial" w:cs="Arial"/>
          <w:color w:val="000000"/>
          <w:sz w:val="20"/>
          <w:szCs w:val="20"/>
        </w:rPr>
        <w:t xml:space="preserve"> </w:t>
      </w:r>
      <w:r w:rsidR="00354E82" w:rsidRPr="00354E82">
        <w:rPr>
          <w:rFonts w:ascii="Arial" w:hAnsi="Arial" w:cs="Arial"/>
          <w:color w:val="000000"/>
          <w:sz w:val="20"/>
          <w:szCs w:val="20"/>
        </w:rPr>
        <w:t xml:space="preserve"> </w:t>
      </w:r>
    </w:p>
    <w:p w:rsidR="00354E82" w:rsidRDefault="00354E82" w:rsidP="00381C99">
      <w:pPr>
        <w:autoSpaceDE w:val="0"/>
        <w:autoSpaceDN w:val="0"/>
        <w:adjustRightInd w:val="0"/>
        <w:jc w:val="both"/>
        <w:rPr>
          <w:color w:val="000000"/>
          <w:sz w:val="28"/>
          <w:szCs w:val="28"/>
        </w:rPr>
      </w:pPr>
    </w:p>
    <w:p w:rsidR="00381C99" w:rsidRPr="00354E82" w:rsidRDefault="00381C99" w:rsidP="00381C99">
      <w:pPr>
        <w:autoSpaceDE w:val="0"/>
        <w:autoSpaceDN w:val="0"/>
        <w:adjustRightInd w:val="0"/>
        <w:jc w:val="both"/>
        <w:rPr>
          <w:rFonts w:ascii="Arial" w:hAnsi="Arial" w:cs="Arial"/>
          <w:color w:val="000000"/>
          <w:sz w:val="20"/>
          <w:szCs w:val="20"/>
        </w:rPr>
      </w:pPr>
      <w:r w:rsidRPr="00354E82">
        <w:rPr>
          <w:rFonts w:ascii="Arial" w:hAnsi="Arial" w:cs="Arial"/>
          <w:color w:val="000000"/>
          <w:sz w:val="20"/>
          <w:szCs w:val="20"/>
        </w:rPr>
        <w:t>3) Varianta s ukončením provozu v roce 2024. Tato varianta počítá s nejpotřebnějšími opravami současných vozidel a předčasným splacením odpisů vozidel pořízených z ROP. Z ekonomického pohledu je tato varianta nejméně výhodná</w:t>
      </w:r>
      <w:r w:rsidR="00354E82" w:rsidRPr="00354E82">
        <w:rPr>
          <w:rFonts w:ascii="Arial" w:hAnsi="Arial" w:cs="Arial"/>
          <w:color w:val="000000"/>
          <w:sz w:val="20"/>
          <w:szCs w:val="20"/>
        </w:rPr>
        <w:t>.</w:t>
      </w:r>
    </w:p>
    <w:p w:rsidR="00381C99" w:rsidRPr="00381C99" w:rsidRDefault="00381C99" w:rsidP="00381C99">
      <w:pPr>
        <w:autoSpaceDE w:val="0"/>
        <w:autoSpaceDN w:val="0"/>
        <w:adjustRightInd w:val="0"/>
        <w:jc w:val="both"/>
        <w:rPr>
          <w:color w:val="000000"/>
          <w:sz w:val="28"/>
          <w:szCs w:val="28"/>
        </w:rPr>
      </w:pPr>
    </w:p>
    <w:p w:rsidR="00381C99" w:rsidRDefault="00381C99" w:rsidP="00381C99">
      <w:pPr>
        <w:autoSpaceDE w:val="0"/>
        <w:autoSpaceDN w:val="0"/>
        <w:adjustRightInd w:val="0"/>
        <w:jc w:val="both"/>
        <w:rPr>
          <w:rFonts w:ascii="Arial" w:hAnsi="Arial" w:cs="Arial"/>
          <w:color w:val="000000"/>
          <w:sz w:val="20"/>
          <w:szCs w:val="20"/>
        </w:rPr>
      </w:pPr>
      <w:r w:rsidRPr="00354E82">
        <w:rPr>
          <w:rFonts w:ascii="Arial" w:hAnsi="Arial" w:cs="Arial"/>
          <w:color w:val="000000"/>
          <w:sz w:val="20"/>
          <w:szCs w:val="20"/>
        </w:rPr>
        <w:t xml:space="preserve">Na základě vyhodnocení finančních modelů, zhodnocení dlouhodobé udržitelnosti a přínosů pro cestující a celkového dopadu do Jihočeského kraje se jeví jako nejvhodnější varianta 1), která zajišťuje perspektivu provozu a je ekonomicky přijatelná. </w:t>
      </w:r>
      <w:r w:rsidR="00354E82" w:rsidRPr="00354E82">
        <w:rPr>
          <w:rFonts w:ascii="Arial" w:hAnsi="Arial" w:cs="Arial"/>
          <w:color w:val="000000"/>
          <w:sz w:val="20"/>
          <w:szCs w:val="20"/>
        </w:rPr>
        <w:t xml:space="preserve"> </w:t>
      </w:r>
    </w:p>
    <w:p w:rsidR="00354E82" w:rsidRPr="00354E82" w:rsidRDefault="00354E82" w:rsidP="00381C99">
      <w:pPr>
        <w:autoSpaceDE w:val="0"/>
        <w:autoSpaceDN w:val="0"/>
        <w:adjustRightInd w:val="0"/>
        <w:jc w:val="both"/>
        <w:rPr>
          <w:rFonts w:ascii="Arial" w:hAnsi="Arial" w:cs="Arial"/>
          <w:color w:val="000000"/>
          <w:sz w:val="20"/>
          <w:szCs w:val="20"/>
        </w:rPr>
      </w:pPr>
      <w:r>
        <w:rPr>
          <w:rFonts w:ascii="Arial" w:hAnsi="Arial" w:cs="Arial"/>
          <w:color w:val="000000"/>
          <w:sz w:val="20"/>
          <w:szCs w:val="20"/>
        </w:rPr>
        <w:t>Mgr. Aleš uvedl pro jednotlivé varianty i očekávané návrhy kompenzací v Kč/vlkm.</w:t>
      </w:r>
    </w:p>
    <w:p w:rsidR="00354E82" w:rsidRDefault="00354E82" w:rsidP="00354E82">
      <w:pPr>
        <w:autoSpaceDE w:val="0"/>
        <w:autoSpaceDN w:val="0"/>
        <w:adjustRightInd w:val="0"/>
        <w:jc w:val="both"/>
        <w:rPr>
          <w:rFonts w:ascii="Arial" w:hAnsi="Arial" w:cs="Arial"/>
          <w:color w:val="000000"/>
          <w:sz w:val="28"/>
          <w:szCs w:val="28"/>
        </w:rPr>
      </w:pPr>
    </w:p>
    <w:p w:rsidR="00381C99" w:rsidRPr="00354E82" w:rsidRDefault="00381C99" w:rsidP="00354E82">
      <w:pPr>
        <w:autoSpaceDE w:val="0"/>
        <w:autoSpaceDN w:val="0"/>
        <w:adjustRightInd w:val="0"/>
        <w:jc w:val="both"/>
        <w:rPr>
          <w:rFonts w:ascii="Arial" w:hAnsi="Arial" w:cs="Arial"/>
          <w:color w:val="000000"/>
          <w:sz w:val="20"/>
          <w:szCs w:val="20"/>
        </w:rPr>
      </w:pPr>
      <w:r w:rsidRPr="00354E82">
        <w:rPr>
          <w:rFonts w:ascii="Arial" w:hAnsi="Arial" w:cs="Arial"/>
          <w:color w:val="000000"/>
          <w:sz w:val="20"/>
          <w:szCs w:val="20"/>
        </w:rPr>
        <w:t>Z uvedených důvodů se navrhuje uzavřít s dopravcem smlouvu dle varianty 1)</w:t>
      </w:r>
      <w:r w:rsidR="00D94164">
        <w:rPr>
          <w:rFonts w:ascii="Arial" w:hAnsi="Arial" w:cs="Arial"/>
          <w:color w:val="000000"/>
          <w:sz w:val="20"/>
          <w:szCs w:val="20"/>
        </w:rPr>
        <w:t xml:space="preserve"> na dobu pěti období jízdních řádů od 15.12.2019</w:t>
      </w:r>
      <w:r w:rsidRPr="00354E82">
        <w:rPr>
          <w:rFonts w:ascii="Arial" w:hAnsi="Arial" w:cs="Arial"/>
          <w:color w:val="000000"/>
          <w:sz w:val="20"/>
          <w:szCs w:val="20"/>
        </w:rPr>
        <w:t xml:space="preserve"> s pořízením nových vozidel. Smlouvu lze podepsat bezprostředně po schválení</w:t>
      </w:r>
      <w:r w:rsidR="00D94164">
        <w:rPr>
          <w:rFonts w:ascii="Arial" w:hAnsi="Arial" w:cs="Arial"/>
          <w:color w:val="000000"/>
          <w:sz w:val="20"/>
          <w:szCs w:val="20"/>
        </w:rPr>
        <w:t xml:space="preserve"> v zastupitelstvu kraje</w:t>
      </w:r>
      <w:r w:rsidRPr="00354E82">
        <w:rPr>
          <w:rFonts w:ascii="Arial" w:hAnsi="Arial" w:cs="Arial"/>
          <w:color w:val="000000"/>
          <w:sz w:val="20"/>
          <w:szCs w:val="20"/>
        </w:rPr>
        <w:t xml:space="preserve">, protože prenotifikace zakázky formou přímého zadání byla ve Věstníku EU (TED) zveřejněna již v roce 2016 a zakázka splňuje všechny parametry přímého zadání dle Nařízení ES 1370/2007, článku 5, bodu 4. </w:t>
      </w:r>
    </w:p>
    <w:p w:rsidR="00381C99" w:rsidRPr="00354E82" w:rsidRDefault="00381C99" w:rsidP="00381C99">
      <w:pPr>
        <w:keepNext/>
        <w:tabs>
          <w:tab w:val="left" w:pos="360"/>
          <w:tab w:val="left" w:pos="1800"/>
        </w:tabs>
        <w:spacing w:after="40"/>
        <w:jc w:val="both"/>
        <w:rPr>
          <w:rFonts w:ascii="Arial" w:hAnsi="Arial" w:cs="Arial"/>
          <w:color w:val="000000"/>
          <w:sz w:val="20"/>
          <w:szCs w:val="20"/>
        </w:rPr>
      </w:pPr>
    </w:p>
    <w:p w:rsidR="00381C99" w:rsidRDefault="00354E82" w:rsidP="00381C99">
      <w:pPr>
        <w:keepNext/>
        <w:tabs>
          <w:tab w:val="left" w:pos="360"/>
          <w:tab w:val="left" w:pos="1800"/>
        </w:tabs>
        <w:spacing w:after="40"/>
        <w:jc w:val="both"/>
        <w:rPr>
          <w:rFonts w:ascii="Arial" w:hAnsi="Arial" w:cs="Arial"/>
          <w:color w:val="000000"/>
          <w:sz w:val="20"/>
          <w:szCs w:val="20"/>
        </w:rPr>
      </w:pPr>
      <w:r w:rsidRPr="00354E82">
        <w:rPr>
          <w:rFonts w:ascii="Arial" w:hAnsi="Arial" w:cs="Arial"/>
          <w:color w:val="000000"/>
          <w:sz w:val="20"/>
          <w:szCs w:val="20"/>
        </w:rPr>
        <w:t>Nakonec uvedl, že v</w:t>
      </w:r>
      <w:r w:rsidR="00381C99" w:rsidRPr="00354E82">
        <w:rPr>
          <w:rFonts w:ascii="Arial" w:hAnsi="Arial" w:cs="Arial"/>
          <w:color w:val="000000"/>
          <w:sz w:val="20"/>
          <w:szCs w:val="20"/>
        </w:rPr>
        <w:t>zhledem k pořízení nových vozidel bude dále diskutována možnost uplatnění nové prenotifikace na přímé zadání pro další období od 12/2024 na dobu 10 let.</w:t>
      </w:r>
    </w:p>
    <w:p w:rsidR="00163E08" w:rsidRDefault="00163E08" w:rsidP="00381C99">
      <w:pPr>
        <w:keepNext/>
        <w:tabs>
          <w:tab w:val="left" w:pos="360"/>
          <w:tab w:val="left" w:pos="1800"/>
        </w:tabs>
        <w:spacing w:after="40"/>
        <w:jc w:val="both"/>
        <w:rPr>
          <w:rFonts w:ascii="Arial" w:hAnsi="Arial" w:cs="Arial"/>
          <w:color w:val="000000"/>
          <w:sz w:val="20"/>
          <w:szCs w:val="20"/>
        </w:rPr>
      </w:pPr>
    </w:p>
    <w:p w:rsidR="00163E08" w:rsidRDefault="00163E08" w:rsidP="00381C99">
      <w:pPr>
        <w:keepNext/>
        <w:tabs>
          <w:tab w:val="left" w:pos="360"/>
          <w:tab w:val="left" w:pos="1800"/>
        </w:tabs>
        <w:spacing w:after="40"/>
        <w:jc w:val="both"/>
        <w:rPr>
          <w:rFonts w:ascii="Arial" w:hAnsi="Arial" w:cs="Arial"/>
          <w:color w:val="000000"/>
          <w:sz w:val="20"/>
          <w:szCs w:val="20"/>
        </w:rPr>
      </w:pPr>
      <w:r>
        <w:rPr>
          <w:rFonts w:ascii="Arial" w:hAnsi="Arial" w:cs="Arial"/>
          <w:color w:val="000000"/>
          <w:sz w:val="20"/>
          <w:szCs w:val="20"/>
        </w:rPr>
        <w:t>Jeho výklad doplnil pan Ing. Študlar o informaci</w:t>
      </w:r>
      <w:r w:rsidR="00D94164">
        <w:rPr>
          <w:rFonts w:ascii="Arial" w:hAnsi="Arial" w:cs="Arial"/>
          <w:color w:val="000000"/>
          <w:sz w:val="20"/>
          <w:szCs w:val="20"/>
        </w:rPr>
        <w:t xml:space="preserve"> stavu</w:t>
      </w:r>
      <w:r>
        <w:rPr>
          <w:rFonts w:ascii="Arial" w:hAnsi="Arial" w:cs="Arial"/>
          <w:color w:val="000000"/>
          <w:sz w:val="20"/>
          <w:szCs w:val="20"/>
        </w:rPr>
        <w:t xml:space="preserve"> smluvního vztahu mezi JHMD </w:t>
      </w:r>
      <w:r w:rsidR="00D94164">
        <w:rPr>
          <w:rFonts w:ascii="Arial" w:hAnsi="Arial" w:cs="Arial"/>
          <w:color w:val="000000"/>
          <w:sz w:val="20"/>
          <w:szCs w:val="20"/>
        </w:rPr>
        <w:t xml:space="preserve">a.s. </w:t>
      </w:r>
      <w:r>
        <w:rPr>
          <w:rFonts w:ascii="Arial" w:hAnsi="Arial" w:cs="Arial"/>
          <w:color w:val="000000"/>
          <w:sz w:val="20"/>
          <w:szCs w:val="20"/>
        </w:rPr>
        <w:t>a Krajem Vysočina. Upozornil na možný problém s následky, které by mohly nastat, kdyby se kraj Vysočina rozhodl o nahrazení úzkokolejky autobusovými dopravci. Dále připomněl potřebu určité garance pro dopravce</w:t>
      </w:r>
      <w:r w:rsidR="00D94164">
        <w:rPr>
          <w:rFonts w:ascii="Arial" w:hAnsi="Arial" w:cs="Arial"/>
          <w:color w:val="000000"/>
          <w:sz w:val="20"/>
          <w:szCs w:val="20"/>
        </w:rPr>
        <w:t xml:space="preserve"> ze strany objednatele</w:t>
      </w:r>
      <w:r>
        <w:rPr>
          <w:rFonts w:ascii="Arial" w:hAnsi="Arial" w:cs="Arial"/>
          <w:color w:val="000000"/>
          <w:sz w:val="20"/>
          <w:szCs w:val="20"/>
        </w:rPr>
        <w:t xml:space="preserve">, který tuto nutně potřebuje pro bankovní </w:t>
      </w:r>
      <w:r w:rsidR="00D94164">
        <w:rPr>
          <w:rFonts w:ascii="Arial" w:hAnsi="Arial" w:cs="Arial"/>
          <w:color w:val="000000"/>
          <w:sz w:val="20"/>
          <w:szCs w:val="20"/>
        </w:rPr>
        <w:t>úvěr</w:t>
      </w:r>
      <w:r>
        <w:rPr>
          <w:rFonts w:ascii="Arial" w:hAnsi="Arial" w:cs="Arial"/>
          <w:color w:val="000000"/>
          <w:sz w:val="20"/>
          <w:szCs w:val="20"/>
        </w:rPr>
        <w:t xml:space="preserve"> při </w:t>
      </w:r>
      <w:r w:rsidR="00D94164">
        <w:rPr>
          <w:rFonts w:ascii="Arial" w:hAnsi="Arial" w:cs="Arial"/>
          <w:color w:val="000000"/>
          <w:sz w:val="20"/>
          <w:szCs w:val="20"/>
        </w:rPr>
        <w:t>pořízení</w:t>
      </w:r>
      <w:r>
        <w:rPr>
          <w:rFonts w:ascii="Arial" w:hAnsi="Arial" w:cs="Arial"/>
          <w:color w:val="000000"/>
          <w:sz w:val="20"/>
          <w:szCs w:val="20"/>
        </w:rPr>
        <w:t xml:space="preserve"> nových vozidel.</w:t>
      </w:r>
    </w:p>
    <w:p w:rsidR="00163E08" w:rsidRPr="00354E82" w:rsidRDefault="00163E08" w:rsidP="00381C99">
      <w:pPr>
        <w:keepNext/>
        <w:tabs>
          <w:tab w:val="left" w:pos="360"/>
          <w:tab w:val="left" w:pos="1800"/>
        </w:tabs>
        <w:spacing w:after="40"/>
        <w:jc w:val="both"/>
        <w:rPr>
          <w:rFonts w:ascii="Arial" w:hAnsi="Arial" w:cs="Arial"/>
          <w:color w:val="000000"/>
          <w:sz w:val="20"/>
          <w:szCs w:val="20"/>
        </w:rPr>
      </w:pPr>
      <w:r>
        <w:rPr>
          <w:rFonts w:ascii="Arial" w:hAnsi="Arial" w:cs="Arial"/>
          <w:color w:val="000000"/>
          <w:sz w:val="20"/>
          <w:szCs w:val="20"/>
        </w:rPr>
        <w:t>Závěrem apeloval na členy výboru,</w:t>
      </w:r>
      <w:r w:rsidR="005031D9">
        <w:rPr>
          <w:rFonts w:ascii="Arial" w:hAnsi="Arial" w:cs="Arial"/>
          <w:color w:val="000000"/>
          <w:sz w:val="20"/>
          <w:szCs w:val="20"/>
        </w:rPr>
        <w:t xml:space="preserve"> aby svému rozhodnutí o budoucnosti JHMD</w:t>
      </w:r>
      <w:r w:rsidR="00D94164">
        <w:rPr>
          <w:rFonts w:ascii="Arial" w:hAnsi="Arial" w:cs="Arial"/>
          <w:color w:val="000000"/>
          <w:sz w:val="20"/>
          <w:szCs w:val="20"/>
        </w:rPr>
        <w:t xml:space="preserve"> a.s.</w:t>
      </w:r>
      <w:r w:rsidR="005031D9">
        <w:rPr>
          <w:rFonts w:ascii="Arial" w:hAnsi="Arial" w:cs="Arial"/>
          <w:color w:val="000000"/>
          <w:sz w:val="20"/>
          <w:szCs w:val="20"/>
        </w:rPr>
        <w:t xml:space="preserve"> věnovali vážnou pozornost a rozhodli se správně.</w:t>
      </w:r>
    </w:p>
    <w:p w:rsidR="005031D9" w:rsidRDefault="005031D9" w:rsidP="000352DD">
      <w:pPr>
        <w:pStyle w:val="KUJKnormal"/>
        <w:rPr>
          <w:rFonts w:eastAsia="Times New Roman"/>
          <w:bCs/>
          <w:lang w:eastAsia="cs-CZ"/>
        </w:rPr>
      </w:pPr>
    </w:p>
    <w:p w:rsidR="00395C89" w:rsidRPr="000352DD" w:rsidRDefault="00395C89" w:rsidP="00D94164">
      <w:pPr>
        <w:pStyle w:val="KUJKnormal"/>
        <w:jc w:val="both"/>
        <w:rPr>
          <w:rFonts w:ascii="Arial" w:hAnsi="Arial" w:cs="Arial"/>
          <w:sz w:val="20"/>
          <w:szCs w:val="20"/>
        </w:rPr>
      </w:pPr>
      <w:r>
        <w:rPr>
          <w:rFonts w:ascii="Arial" w:hAnsi="Arial" w:cs="Arial"/>
          <w:sz w:val="20"/>
          <w:szCs w:val="20"/>
        </w:rPr>
        <w:t>Materiál</w:t>
      </w:r>
      <w:r w:rsidR="0063678F">
        <w:rPr>
          <w:rFonts w:ascii="Arial" w:hAnsi="Arial" w:cs="Arial"/>
          <w:sz w:val="20"/>
          <w:szCs w:val="20"/>
        </w:rPr>
        <w:t xml:space="preserve"> </w:t>
      </w:r>
      <w:r w:rsidR="0031202E">
        <w:rPr>
          <w:rFonts w:ascii="Arial" w:hAnsi="Arial" w:cs="Arial"/>
          <w:sz w:val="20"/>
          <w:szCs w:val="20"/>
        </w:rPr>
        <w:t>včetně</w:t>
      </w:r>
      <w:r>
        <w:rPr>
          <w:rFonts w:ascii="Arial" w:hAnsi="Arial" w:cs="Arial"/>
          <w:sz w:val="20"/>
          <w:szCs w:val="20"/>
        </w:rPr>
        <w:t xml:space="preserve"> příloh obdrželi členové </w:t>
      </w:r>
      <w:r w:rsidR="0031202E">
        <w:rPr>
          <w:rFonts w:ascii="Arial" w:hAnsi="Arial" w:cs="Arial"/>
          <w:sz w:val="20"/>
          <w:szCs w:val="20"/>
        </w:rPr>
        <w:t xml:space="preserve">dopravního </w:t>
      </w:r>
      <w:r>
        <w:rPr>
          <w:rFonts w:ascii="Arial" w:hAnsi="Arial" w:cs="Arial"/>
          <w:sz w:val="20"/>
          <w:szCs w:val="20"/>
        </w:rPr>
        <w:t>výboru elektronicky společně s programem a pozvánkou.</w:t>
      </w:r>
    </w:p>
    <w:p w:rsidR="00827D0E" w:rsidRPr="000352DD" w:rsidRDefault="00B92994" w:rsidP="00D94164">
      <w:pPr>
        <w:pStyle w:val="KUJKnormal"/>
        <w:jc w:val="both"/>
        <w:rPr>
          <w:rFonts w:ascii="Arial" w:hAnsi="Arial" w:cs="Arial"/>
          <w:sz w:val="20"/>
          <w:szCs w:val="20"/>
        </w:rPr>
      </w:pPr>
      <w:r w:rsidRPr="000352DD">
        <w:rPr>
          <w:rFonts w:ascii="Arial" w:hAnsi="Arial" w:cs="Arial"/>
          <w:sz w:val="20"/>
          <w:szCs w:val="20"/>
        </w:rPr>
        <w:t>K</w:t>
      </w:r>
      <w:r w:rsidR="00827D0E" w:rsidRPr="000352DD">
        <w:rPr>
          <w:rFonts w:ascii="Arial" w:hAnsi="Arial" w:cs="Arial"/>
          <w:sz w:val="20"/>
          <w:szCs w:val="20"/>
        </w:rPr>
        <w:t> tomu</w:t>
      </w:r>
      <w:r w:rsidR="00EF2459" w:rsidRPr="000352DD">
        <w:rPr>
          <w:rFonts w:ascii="Arial" w:hAnsi="Arial" w:cs="Arial"/>
          <w:sz w:val="20"/>
          <w:szCs w:val="20"/>
        </w:rPr>
        <w:t xml:space="preserve">to materiálu následovala </w:t>
      </w:r>
      <w:r w:rsidR="00163E08">
        <w:rPr>
          <w:rFonts w:ascii="Arial" w:hAnsi="Arial" w:cs="Arial"/>
          <w:sz w:val="20"/>
          <w:szCs w:val="20"/>
        </w:rPr>
        <w:t xml:space="preserve">rozsáhlá </w:t>
      </w:r>
      <w:r w:rsidR="00827D0E" w:rsidRPr="000352DD">
        <w:rPr>
          <w:rFonts w:ascii="Arial" w:hAnsi="Arial" w:cs="Arial"/>
          <w:sz w:val="20"/>
          <w:szCs w:val="20"/>
        </w:rPr>
        <w:t>diskuze. Na otázky odp</w:t>
      </w:r>
      <w:r w:rsidRPr="000352DD">
        <w:rPr>
          <w:rFonts w:ascii="Arial" w:hAnsi="Arial" w:cs="Arial"/>
          <w:sz w:val="20"/>
          <w:szCs w:val="20"/>
        </w:rPr>
        <w:t xml:space="preserve">ovídal </w:t>
      </w:r>
      <w:r w:rsidR="005031D9">
        <w:rPr>
          <w:rFonts w:ascii="Arial" w:hAnsi="Arial" w:cs="Arial"/>
          <w:sz w:val="20"/>
          <w:szCs w:val="20"/>
        </w:rPr>
        <w:t xml:space="preserve">Mgr. Aleš, </w:t>
      </w:r>
      <w:r w:rsidRPr="000352DD">
        <w:rPr>
          <w:rFonts w:ascii="Arial" w:hAnsi="Arial" w:cs="Arial"/>
          <w:sz w:val="20"/>
          <w:szCs w:val="20"/>
        </w:rPr>
        <w:t>Ing. Klása</w:t>
      </w:r>
      <w:r w:rsidR="00D94164">
        <w:rPr>
          <w:rFonts w:ascii="Arial" w:hAnsi="Arial" w:cs="Arial"/>
          <w:sz w:val="20"/>
          <w:szCs w:val="20"/>
        </w:rPr>
        <w:t xml:space="preserve">, </w:t>
      </w:r>
      <w:r w:rsidR="005031D9">
        <w:rPr>
          <w:rFonts w:ascii="Arial" w:hAnsi="Arial" w:cs="Arial"/>
          <w:sz w:val="20"/>
          <w:szCs w:val="20"/>
        </w:rPr>
        <w:t>Ing</w:t>
      </w:r>
      <w:r w:rsidR="00163E08">
        <w:rPr>
          <w:rFonts w:ascii="Arial" w:hAnsi="Arial" w:cs="Arial"/>
          <w:sz w:val="20"/>
          <w:szCs w:val="20"/>
        </w:rPr>
        <w:t>. Študlar, Ing. Pavel Pavel</w:t>
      </w:r>
      <w:r w:rsidR="00827D0E" w:rsidRPr="000352DD">
        <w:rPr>
          <w:rFonts w:ascii="Arial" w:hAnsi="Arial" w:cs="Arial"/>
          <w:sz w:val="20"/>
          <w:szCs w:val="20"/>
        </w:rPr>
        <w:t>.</w:t>
      </w:r>
    </w:p>
    <w:p w:rsidR="00827D0E" w:rsidRPr="000352DD" w:rsidRDefault="00827D0E" w:rsidP="00D94164">
      <w:pPr>
        <w:pStyle w:val="KUJKnormal"/>
        <w:jc w:val="both"/>
        <w:rPr>
          <w:rFonts w:ascii="Arial" w:hAnsi="Arial" w:cs="Arial"/>
          <w:b/>
          <w:sz w:val="20"/>
          <w:szCs w:val="20"/>
        </w:rPr>
      </w:pPr>
      <w:r w:rsidRPr="000352DD">
        <w:rPr>
          <w:rFonts w:ascii="Arial" w:hAnsi="Arial" w:cs="Arial"/>
          <w:b/>
          <w:sz w:val="20"/>
          <w:szCs w:val="20"/>
        </w:rPr>
        <w:t>Dopravní výbor Zastupitelstva Jihočeského kraje</w:t>
      </w:r>
    </w:p>
    <w:p w:rsidR="00827D0E" w:rsidRPr="000352DD" w:rsidRDefault="00827D0E" w:rsidP="00D94164">
      <w:pPr>
        <w:jc w:val="both"/>
        <w:rPr>
          <w:rFonts w:ascii="Arial" w:hAnsi="Arial" w:cs="Arial"/>
          <w:sz w:val="20"/>
          <w:szCs w:val="20"/>
        </w:rPr>
      </w:pPr>
      <w:r w:rsidRPr="000352DD">
        <w:rPr>
          <w:rFonts w:ascii="Arial" w:hAnsi="Arial" w:cs="Arial"/>
          <w:b/>
          <w:bCs/>
          <w:sz w:val="20"/>
          <w:szCs w:val="20"/>
        </w:rPr>
        <w:t>I. bere na vědomí</w:t>
      </w:r>
    </w:p>
    <w:p w:rsidR="00381C99" w:rsidRPr="005031D9" w:rsidRDefault="00381C99" w:rsidP="00D94164">
      <w:pPr>
        <w:tabs>
          <w:tab w:val="left" w:pos="360"/>
          <w:tab w:val="left" w:pos="1800"/>
        </w:tabs>
        <w:jc w:val="both"/>
        <w:rPr>
          <w:rFonts w:ascii="Arial" w:hAnsi="Arial" w:cs="Arial"/>
          <w:b/>
          <w:bCs/>
          <w:sz w:val="20"/>
          <w:szCs w:val="20"/>
        </w:rPr>
      </w:pPr>
      <w:r w:rsidRPr="005031D9">
        <w:rPr>
          <w:rFonts w:ascii="Arial" w:hAnsi="Arial" w:cs="Arial"/>
          <w:bCs/>
          <w:sz w:val="20"/>
          <w:szCs w:val="20"/>
        </w:rPr>
        <w:t>návrh Smlouvy o veřejných službách v přepravě cestujících veřejnou drážní osobní dopravou k zajištění dopravní obslužnosti vlaky regionální dopravy na tratích č. 228 a 229 s dopravcem Jindřichohradecké místní dráhy a.s</w:t>
      </w:r>
      <w:r w:rsidR="005031D9" w:rsidRPr="005031D9">
        <w:rPr>
          <w:rFonts w:ascii="Arial" w:hAnsi="Arial" w:cs="Arial"/>
          <w:bCs/>
          <w:sz w:val="20"/>
          <w:szCs w:val="20"/>
        </w:rPr>
        <w:t>.</w:t>
      </w:r>
      <w:r w:rsidRPr="005031D9">
        <w:rPr>
          <w:rFonts w:ascii="Arial" w:hAnsi="Arial" w:cs="Arial"/>
          <w:bCs/>
          <w:sz w:val="20"/>
          <w:szCs w:val="20"/>
        </w:rPr>
        <w:t>;</w:t>
      </w:r>
    </w:p>
    <w:p w:rsidR="00827D0E" w:rsidRPr="00381C99" w:rsidRDefault="00827D0E" w:rsidP="00D94164">
      <w:pPr>
        <w:tabs>
          <w:tab w:val="left" w:pos="360"/>
          <w:tab w:val="left" w:pos="1800"/>
        </w:tabs>
        <w:spacing w:before="40"/>
        <w:jc w:val="both"/>
        <w:rPr>
          <w:sz w:val="28"/>
          <w:szCs w:val="28"/>
        </w:rPr>
      </w:pPr>
      <w:r w:rsidRPr="000352DD">
        <w:rPr>
          <w:rFonts w:ascii="Arial" w:hAnsi="Arial" w:cs="Arial"/>
          <w:b/>
          <w:sz w:val="20"/>
          <w:szCs w:val="20"/>
        </w:rPr>
        <w:t>II. doporučuje</w:t>
      </w:r>
    </w:p>
    <w:p w:rsidR="00EF2459" w:rsidRPr="000352DD" w:rsidRDefault="00827D0E" w:rsidP="00D94164">
      <w:pPr>
        <w:pStyle w:val="KUJKPolozka0"/>
        <w:numPr>
          <w:ilvl w:val="0"/>
          <w:numId w:val="1"/>
        </w:numPr>
        <w:rPr>
          <w:rFonts w:cs="Arial"/>
          <w:b w:val="0"/>
          <w:szCs w:val="20"/>
        </w:rPr>
      </w:pPr>
      <w:r w:rsidRPr="00395C89">
        <w:rPr>
          <w:rFonts w:cs="Arial"/>
          <w:b w:val="0"/>
          <w:szCs w:val="20"/>
        </w:rPr>
        <w:t xml:space="preserve">zastupitelstvu kraje </w:t>
      </w:r>
      <w:r w:rsidR="00381C99" w:rsidRPr="00381C99">
        <w:rPr>
          <w:b w:val="0"/>
          <w:szCs w:val="20"/>
        </w:rPr>
        <w:t>schválit návrh Smlouvy o veřejných službách v přepravě cestujících veřejnou drážní osobní dopravou k zajištění dopravní obslužnosti vlaky regionální dopravy na tratích č. 228 a 229 s dopravcem Jindřichohradecké místní dráhy a.s.</w:t>
      </w:r>
    </w:p>
    <w:p w:rsidR="00827D0E" w:rsidRPr="000352DD" w:rsidRDefault="00381C99" w:rsidP="00D94164">
      <w:pPr>
        <w:jc w:val="both"/>
        <w:rPr>
          <w:rFonts w:ascii="Arial" w:hAnsi="Arial" w:cs="Arial"/>
          <w:bCs/>
          <w:sz w:val="20"/>
          <w:szCs w:val="20"/>
        </w:rPr>
      </w:pPr>
      <w:r>
        <w:rPr>
          <w:rFonts w:ascii="Arial" w:hAnsi="Arial" w:cs="Arial"/>
          <w:bCs/>
          <w:sz w:val="20"/>
          <w:szCs w:val="20"/>
        </w:rPr>
        <w:t>Hlasování: 10</w:t>
      </w:r>
      <w:r w:rsidR="00827D0E" w:rsidRPr="000352DD">
        <w:rPr>
          <w:rFonts w:ascii="Arial" w:hAnsi="Arial" w:cs="Arial"/>
          <w:bCs/>
          <w:sz w:val="20"/>
          <w:szCs w:val="20"/>
        </w:rPr>
        <w:t>/0/0</w:t>
      </w:r>
    </w:p>
    <w:p w:rsidR="00827D0E" w:rsidRPr="000352DD" w:rsidRDefault="00827D0E" w:rsidP="000352DD">
      <w:pPr>
        <w:rPr>
          <w:rFonts w:ascii="Arial" w:hAnsi="Arial" w:cs="Arial"/>
          <w:b/>
          <w:sz w:val="20"/>
          <w:szCs w:val="20"/>
        </w:rPr>
      </w:pPr>
      <w:r w:rsidRPr="000352DD">
        <w:rPr>
          <w:rFonts w:ascii="Arial" w:hAnsi="Arial" w:cs="Arial"/>
          <w:b/>
          <w:sz w:val="20"/>
          <w:szCs w:val="20"/>
        </w:rPr>
        <w:t>1</w:t>
      </w:r>
      <w:r w:rsidR="005031D9">
        <w:rPr>
          <w:rFonts w:ascii="Arial" w:hAnsi="Arial" w:cs="Arial"/>
          <w:b/>
          <w:sz w:val="20"/>
          <w:szCs w:val="20"/>
        </w:rPr>
        <w:t>63</w:t>
      </w:r>
      <w:r w:rsidRPr="000352DD">
        <w:rPr>
          <w:rFonts w:ascii="Arial" w:hAnsi="Arial" w:cs="Arial"/>
          <w:b/>
          <w:sz w:val="20"/>
          <w:szCs w:val="20"/>
        </w:rPr>
        <w:t>/2018/DV – 1</w:t>
      </w:r>
      <w:r w:rsidR="00EF2459" w:rsidRPr="000352DD">
        <w:rPr>
          <w:rFonts w:ascii="Arial" w:hAnsi="Arial" w:cs="Arial"/>
          <w:b/>
          <w:sz w:val="20"/>
          <w:szCs w:val="20"/>
        </w:rPr>
        <w:t>4</w:t>
      </w:r>
    </w:p>
    <w:p w:rsidR="00395C89" w:rsidRDefault="00395C89" w:rsidP="000352DD">
      <w:pPr>
        <w:rPr>
          <w:rFonts w:ascii="Arial" w:eastAsia="Calibri" w:hAnsi="Arial" w:cs="Arial"/>
          <w:sz w:val="20"/>
          <w:szCs w:val="20"/>
          <w:lang w:eastAsia="en-US"/>
        </w:rPr>
      </w:pPr>
    </w:p>
    <w:p w:rsidR="00655351" w:rsidRPr="005031D9" w:rsidRDefault="005031D9" w:rsidP="000352DD">
      <w:pPr>
        <w:rPr>
          <w:rFonts w:ascii="Arial" w:hAnsi="Arial" w:cs="Arial"/>
          <w:color w:val="333333"/>
          <w:sz w:val="20"/>
          <w:szCs w:val="20"/>
          <w:u w:val="single"/>
        </w:rPr>
      </w:pPr>
      <w:r w:rsidRPr="005031D9">
        <w:rPr>
          <w:rFonts w:ascii="Arial" w:hAnsi="Arial" w:cs="Arial"/>
          <w:sz w:val="20"/>
          <w:szCs w:val="20"/>
          <w:u w:val="single"/>
        </w:rPr>
        <w:t>8</w:t>
      </w:r>
      <w:r w:rsidR="00B121DB" w:rsidRPr="005031D9">
        <w:rPr>
          <w:rFonts w:ascii="Arial" w:hAnsi="Arial" w:cs="Arial"/>
          <w:sz w:val="20"/>
          <w:szCs w:val="20"/>
          <w:u w:val="single"/>
        </w:rPr>
        <w:t xml:space="preserve">. </w:t>
      </w:r>
      <w:r w:rsidRPr="005031D9">
        <w:rPr>
          <w:rFonts w:ascii="Arial CE" w:hAnsi="Arial CE" w:cs="Arial CE"/>
          <w:sz w:val="20"/>
          <w:szCs w:val="20"/>
          <w:u w:val="single"/>
        </w:rPr>
        <w:t>Vyúčtování dopravní obslužnosti za rok 2018</w:t>
      </w:r>
    </w:p>
    <w:p w:rsidR="005031D9" w:rsidRPr="005031D9" w:rsidRDefault="005031D9" w:rsidP="00D94164">
      <w:pPr>
        <w:jc w:val="both"/>
        <w:rPr>
          <w:rFonts w:ascii="Arial" w:hAnsi="Arial" w:cs="Arial"/>
          <w:bCs/>
          <w:sz w:val="20"/>
          <w:szCs w:val="20"/>
        </w:rPr>
      </w:pPr>
      <w:r>
        <w:rPr>
          <w:rFonts w:ascii="Arial" w:hAnsi="Arial" w:cs="Arial"/>
          <w:sz w:val="20"/>
          <w:szCs w:val="20"/>
        </w:rPr>
        <w:t>Mgr. Aleš</w:t>
      </w:r>
      <w:r w:rsidR="00BB3962" w:rsidRPr="005E3B04">
        <w:rPr>
          <w:rFonts w:ascii="Arial" w:hAnsi="Arial" w:cs="Arial"/>
          <w:sz w:val="20"/>
          <w:szCs w:val="20"/>
        </w:rPr>
        <w:t xml:space="preserve"> </w:t>
      </w:r>
      <w:r w:rsidR="00514151" w:rsidRPr="000352DD">
        <w:rPr>
          <w:rFonts w:ascii="Arial" w:hAnsi="Arial" w:cs="Arial"/>
          <w:color w:val="333333"/>
          <w:sz w:val="20"/>
          <w:szCs w:val="20"/>
        </w:rPr>
        <w:t xml:space="preserve">seznámil členy výboru </w:t>
      </w:r>
      <w:r w:rsidR="00E97D6E">
        <w:rPr>
          <w:rFonts w:ascii="Arial" w:hAnsi="Arial" w:cs="Arial"/>
          <w:color w:val="333333"/>
          <w:sz w:val="20"/>
          <w:szCs w:val="20"/>
        </w:rPr>
        <w:t>s předloženým materiálem. Nejprve zmínil f</w:t>
      </w:r>
      <w:r w:rsidRPr="005031D9">
        <w:rPr>
          <w:rFonts w:ascii="Arial" w:hAnsi="Arial" w:cs="Arial"/>
          <w:bCs/>
          <w:sz w:val="20"/>
          <w:szCs w:val="20"/>
        </w:rPr>
        <w:t>inanční pravidlo pro zajištění rozsahu dopravní obslužnosti území Jihočeského kraje pro rok 2018</w:t>
      </w:r>
      <w:r w:rsidR="00E97D6E">
        <w:rPr>
          <w:rFonts w:ascii="Arial" w:hAnsi="Arial" w:cs="Arial"/>
          <w:bCs/>
          <w:sz w:val="20"/>
          <w:szCs w:val="20"/>
        </w:rPr>
        <w:t>, které</w:t>
      </w:r>
      <w:r w:rsidRPr="005031D9">
        <w:rPr>
          <w:rFonts w:ascii="Arial" w:hAnsi="Arial" w:cs="Arial"/>
          <w:bCs/>
          <w:sz w:val="20"/>
          <w:szCs w:val="20"/>
        </w:rPr>
        <w:t xml:space="preserve"> bylo stanoveno pro veřejnou linkovou dopravu ve v</w:t>
      </w:r>
      <w:r w:rsidR="00E97D6E">
        <w:rPr>
          <w:rFonts w:ascii="Arial" w:hAnsi="Arial" w:cs="Arial"/>
          <w:bCs/>
          <w:sz w:val="20"/>
          <w:szCs w:val="20"/>
        </w:rPr>
        <w:t xml:space="preserve">ýši maximálně 558 401 000,- Kč </w:t>
      </w:r>
      <w:r w:rsidRPr="005031D9">
        <w:rPr>
          <w:rFonts w:ascii="Arial" w:hAnsi="Arial" w:cs="Arial"/>
          <w:bCs/>
          <w:sz w:val="20"/>
          <w:szCs w:val="20"/>
        </w:rPr>
        <w:t>pro veřejnou osobní drážní dopravu ve výši maximálně 643 385 000,- Kč.</w:t>
      </w:r>
    </w:p>
    <w:p w:rsidR="005031D9" w:rsidRPr="005031D9" w:rsidRDefault="005031D9" w:rsidP="00D94164">
      <w:pPr>
        <w:keepNext/>
        <w:tabs>
          <w:tab w:val="left" w:pos="360"/>
          <w:tab w:val="left" w:pos="1800"/>
        </w:tabs>
        <w:spacing w:after="40"/>
        <w:jc w:val="both"/>
        <w:rPr>
          <w:rFonts w:ascii="Arial" w:hAnsi="Arial" w:cs="Arial"/>
          <w:bCs/>
          <w:sz w:val="20"/>
          <w:szCs w:val="20"/>
        </w:rPr>
      </w:pPr>
    </w:p>
    <w:p w:rsidR="005031D9" w:rsidRPr="005031D9" w:rsidRDefault="00E97D6E" w:rsidP="00D94164">
      <w:pPr>
        <w:keepNext/>
        <w:tabs>
          <w:tab w:val="left" w:pos="360"/>
          <w:tab w:val="left" w:pos="1800"/>
        </w:tabs>
        <w:spacing w:after="40"/>
        <w:jc w:val="both"/>
        <w:rPr>
          <w:rFonts w:ascii="Arial" w:hAnsi="Arial" w:cs="Arial"/>
          <w:bCs/>
          <w:sz w:val="20"/>
          <w:szCs w:val="20"/>
        </w:rPr>
      </w:pPr>
      <w:r>
        <w:rPr>
          <w:rFonts w:ascii="Arial" w:hAnsi="Arial" w:cs="Arial"/>
          <w:bCs/>
          <w:sz w:val="20"/>
          <w:szCs w:val="20"/>
        </w:rPr>
        <w:t>Uvedl, že se</w:t>
      </w:r>
      <w:r w:rsidR="00D94164">
        <w:rPr>
          <w:rFonts w:ascii="Arial" w:hAnsi="Arial" w:cs="Arial"/>
          <w:bCs/>
          <w:sz w:val="20"/>
          <w:szCs w:val="20"/>
        </w:rPr>
        <w:t xml:space="preserve"> </w:t>
      </w:r>
      <w:r>
        <w:rPr>
          <w:rFonts w:ascii="Arial" w:hAnsi="Arial" w:cs="Arial"/>
          <w:bCs/>
          <w:sz w:val="20"/>
          <w:szCs w:val="20"/>
        </w:rPr>
        <w:t xml:space="preserve"> jedná o</w:t>
      </w:r>
      <w:r w:rsidR="00D94164">
        <w:rPr>
          <w:rFonts w:ascii="Arial" w:hAnsi="Arial" w:cs="Arial"/>
          <w:bCs/>
          <w:sz w:val="20"/>
          <w:szCs w:val="20"/>
        </w:rPr>
        <w:t xml:space="preserve"> </w:t>
      </w:r>
      <w:r>
        <w:rPr>
          <w:rFonts w:ascii="Arial" w:hAnsi="Arial" w:cs="Arial"/>
          <w:bCs/>
          <w:sz w:val="20"/>
          <w:szCs w:val="20"/>
        </w:rPr>
        <w:t xml:space="preserve"> d</w:t>
      </w:r>
      <w:r w:rsidR="005031D9" w:rsidRPr="005031D9">
        <w:rPr>
          <w:rFonts w:ascii="Arial" w:hAnsi="Arial" w:cs="Arial"/>
          <w:bCs/>
          <w:sz w:val="20"/>
          <w:szCs w:val="20"/>
        </w:rPr>
        <w:t>vojzdrojový způsob financování dopravní obslužnosti v Jihočeském kr</w:t>
      </w:r>
      <w:r w:rsidR="00D94164">
        <w:rPr>
          <w:rFonts w:ascii="Arial" w:hAnsi="Arial" w:cs="Arial"/>
          <w:bCs/>
          <w:sz w:val="20"/>
          <w:szCs w:val="20"/>
        </w:rPr>
        <w:t>aji pro rok 2018 byl schválen v celkové</w:t>
      </w:r>
      <w:r w:rsidR="005031D9" w:rsidRPr="005031D9">
        <w:rPr>
          <w:rFonts w:ascii="Arial" w:hAnsi="Arial" w:cs="Arial"/>
          <w:bCs/>
          <w:sz w:val="20"/>
          <w:szCs w:val="20"/>
        </w:rPr>
        <w:t xml:space="preserve"> výši 1 201 786 000,- Kč (krajský rozpočet 1 014 786 000,- Kč a předpokládaná dotace ze státního rozpočtu 187 000 000,- Kč).</w:t>
      </w:r>
    </w:p>
    <w:p w:rsidR="005031D9" w:rsidRPr="005031D9" w:rsidRDefault="005031D9" w:rsidP="00D94164">
      <w:pPr>
        <w:keepNext/>
        <w:tabs>
          <w:tab w:val="left" w:pos="360"/>
          <w:tab w:val="left" w:pos="1800"/>
        </w:tabs>
        <w:spacing w:after="40"/>
        <w:jc w:val="both"/>
        <w:rPr>
          <w:rFonts w:ascii="Arial" w:hAnsi="Arial" w:cs="Arial"/>
          <w:bCs/>
          <w:sz w:val="20"/>
          <w:szCs w:val="20"/>
        </w:rPr>
      </w:pPr>
    </w:p>
    <w:p w:rsidR="005031D9" w:rsidRPr="005031D9" w:rsidRDefault="005031D9" w:rsidP="005031D9">
      <w:pPr>
        <w:keepNext/>
        <w:tabs>
          <w:tab w:val="left" w:pos="360"/>
          <w:tab w:val="left" w:pos="1800"/>
        </w:tabs>
        <w:spacing w:after="40"/>
        <w:jc w:val="both"/>
        <w:rPr>
          <w:rFonts w:ascii="Arial" w:hAnsi="Arial" w:cs="Arial"/>
          <w:bCs/>
          <w:sz w:val="20"/>
          <w:szCs w:val="20"/>
        </w:rPr>
      </w:pPr>
      <w:r w:rsidRPr="005031D9">
        <w:rPr>
          <w:rFonts w:ascii="Arial" w:hAnsi="Arial" w:cs="Arial"/>
          <w:bCs/>
          <w:sz w:val="20"/>
          <w:szCs w:val="20"/>
        </w:rPr>
        <w:t>Na základě uzavřených smluv hradí kraj autobusovým dopravcům prokazatelnou ztrátu ve veřejné linkové dopravě vzniklou plněním závazku veřejné služby, nejvýše však do výše předběžného odborného odhadu. Objednatel dopravci měsíčně poskytuje zálohu ve výši 1/12 z odborného odhadu ze zálohovaného období. Dopravce předkládá čtvrtletně vyúčtování prokazatelné ztráty a výkaz nákladů a tržeb především z kontrolních důvodů, dle ustanovení platné smlouvy. Po skončení roku 2018 předložili dopravci roční vyúčtování podle skutečných nákladů, včetně ročního výkazu nákladů a výnosů z přepravní činnosti. Cena dopravního výkonu zahrnovala v roce 2018 u jednotlivých dopravců (vyjma Dopravního podniku města České Budějovice, a.s. a „Dopravního podniku města Vlachovo Březí, s.r.o.“) částku na zvýšení mezd řidičů a to v rozsahu 0,90 – 1,20 Kč. Kontrola využití (vyplacení) příslušné finanční částky do mezd řidičů byla provedena společností JIKORD s.r.o. v rámci ročního vyúčtování, a to z výkazu nákladů a tržeb z přepravní činnosti a ročního výkazu o činnosti dopravců autobusové dopravy.</w:t>
      </w:r>
    </w:p>
    <w:p w:rsidR="005031D9" w:rsidRDefault="005031D9" w:rsidP="005031D9">
      <w:pPr>
        <w:keepNext/>
        <w:tabs>
          <w:tab w:val="left" w:pos="360"/>
          <w:tab w:val="left" w:pos="1800"/>
        </w:tabs>
        <w:spacing w:after="40"/>
        <w:jc w:val="both"/>
        <w:rPr>
          <w:rFonts w:ascii="Arial" w:hAnsi="Arial" w:cs="Arial"/>
          <w:bCs/>
          <w:sz w:val="20"/>
          <w:szCs w:val="20"/>
        </w:rPr>
      </w:pPr>
      <w:r w:rsidRPr="005031D9">
        <w:rPr>
          <w:rFonts w:ascii="Arial" w:hAnsi="Arial" w:cs="Arial"/>
          <w:bCs/>
          <w:sz w:val="20"/>
          <w:szCs w:val="20"/>
        </w:rPr>
        <w:t>Přehled vyúčtování prokazatelné ztráty ve veřejné linkové dopravě a použití navýšených finančních prostředků na mzdy řidičů za rok 2018 je uveden v</w:t>
      </w:r>
      <w:r w:rsidR="00E97D6E">
        <w:rPr>
          <w:rFonts w:ascii="Arial" w:hAnsi="Arial" w:cs="Arial"/>
          <w:bCs/>
          <w:sz w:val="20"/>
          <w:szCs w:val="20"/>
        </w:rPr>
        <w:t> </w:t>
      </w:r>
      <w:r w:rsidRPr="005031D9">
        <w:rPr>
          <w:rFonts w:ascii="Arial" w:hAnsi="Arial" w:cs="Arial"/>
          <w:bCs/>
          <w:sz w:val="20"/>
          <w:szCs w:val="20"/>
        </w:rPr>
        <w:t>příloze</w:t>
      </w:r>
      <w:r w:rsidR="00E97D6E">
        <w:rPr>
          <w:rFonts w:ascii="Arial" w:hAnsi="Arial" w:cs="Arial"/>
          <w:bCs/>
          <w:sz w:val="20"/>
          <w:szCs w:val="20"/>
        </w:rPr>
        <w:t xml:space="preserve"> </w:t>
      </w:r>
      <w:r w:rsidRPr="005031D9">
        <w:rPr>
          <w:rFonts w:ascii="Arial" w:hAnsi="Arial" w:cs="Arial"/>
          <w:bCs/>
          <w:sz w:val="20"/>
          <w:szCs w:val="20"/>
        </w:rPr>
        <w:t xml:space="preserve">předloženého návrhu. </w:t>
      </w:r>
    </w:p>
    <w:p w:rsidR="00E97D6E" w:rsidRPr="005031D9" w:rsidRDefault="00E97D6E" w:rsidP="005031D9">
      <w:pPr>
        <w:keepNext/>
        <w:tabs>
          <w:tab w:val="left" w:pos="360"/>
          <w:tab w:val="left" w:pos="1800"/>
        </w:tabs>
        <w:spacing w:after="40"/>
        <w:jc w:val="both"/>
        <w:rPr>
          <w:rFonts w:ascii="Arial" w:hAnsi="Arial" w:cs="Arial"/>
          <w:bCs/>
          <w:sz w:val="20"/>
          <w:szCs w:val="20"/>
        </w:rPr>
      </w:pPr>
    </w:p>
    <w:p w:rsidR="005031D9" w:rsidRPr="00E97D6E" w:rsidRDefault="005031D9" w:rsidP="005031D9">
      <w:pPr>
        <w:keepNext/>
        <w:tabs>
          <w:tab w:val="left" w:pos="360"/>
          <w:tab w:val="left" w:pos="1800"/>
        </w:tabs>
        <w:spacing w:after="40"/>
        <w:jc w:val="both"/>
        <w:rPr>
          <w:rFonts w:ascii="Arial" w:hAnsi="Arial" w:cs="Arial"/>
          <w:bCs/>
          <w:sz w:val="20"/>
          <w:szCs w:val="20"/>
        </w:rPr>
      </w:pPr>
      <w:r w:rsidRPr="00E97D6E">
        <w:rPr>
          <w:rFonts w:ascii="Arial" w:hAnsi="Arial" w:cs="Arial"/>
          <w:bCs/>
          <w:sz w:val="20"/>
          <w:szCs w:val="20"/>
        </w:rPr>
        <w:t xml:space="preserve">U drážní dopravy objednatel dopravcům měsíčně poskytoval zálohy </w:t>
      </w:r>
      <w:r w:rsidR="00E97D6E" w:rsidRPr="00E97D6E">
        <w:rPr>
          <w:rFonts w:ascii="Arial" w:hAnsi="Arial" w:cs="Arial"/>
          <w:bCs/>
          <w:sz w:val="20"/>
          <w:szCs w:val="20"/>
        </w:rPr>
        <w:t xml:space="preserve">rovněž </w:t>
      </w:r>
      <w:r w:rsidRPr="00E97D6E">
        <w:rPr>
          <w:rFonts w:ascii="Arial" w:hAnsi="Arial" w:cs="Arial"/>
          <w:bCs/>
          <w:sz w:val="20"/>
          <w:szCs w:val="20"/>
        </w:rPr>
        <w:t>ve výši 1/12 z předpokládané výše podílu z rozpočtu Jihočeského kraje na prokazatelné ztrátě a dopravce předkládal čtvrtletně vyúčtování prokazatelné ztráty formou výkazu ujetých vlakových kilometrů, včetně výpočtu částky za neujeté vlakové (trolejbusové) kilometry z viny dopravce. Dále dopravce předkládal čtvrtletně výkaz nákladů a výnosů z přepravní činnosti ve veřejné osobní drážní dopravě. Přehled vyúčtování prokazatelné ztráty v drážní dopravě za rok 2018</w:t>
      </w:r>
      <w:r w:rsidR="00E97D6E" w:rsidRPr="00E97D6E">
        <w:rPr>
          <w:rFonts w:ascii="Arial" w:hAnsi="Arial" w:cs="Arial"/>
          <w:bCs/>
          <w:sz w:val="20"/>
          <w:szCs w:val="20"/>
        </w:rPr>
        <w:t xml:space="preserve"> je uveden v příloze č. 2 předloženého</w:t>
      </w:r>
      <w:r w:rsidRPr="00E97D6E">
        <w:rPr>
          <w:rFonts w:ascii="Arial" w:hAnsi="Arial" w:cs="Arial"/>
          <w:bCs/>
          <w:sz w:val="20"/>
          <w:szCs w:val="20"/>
        </w:rPr>
        <w:t xml:space="preserve"> návrhu.</w:t>
      </w:r>
    </w:p>
    <w:p w:rsidR="005031D9" w:rsidRPr="00E97D6E" w:rsidRDefault="005031D9" w:rsidP="005031D9">
      <w:pPr>
        <w:keepNext/>
        <w:tabs>
          <w:tab w:val="left" w:pos="360"/>
          <w:tab w:val="left" w:pos="1800"/>
        </w:tabs>
        <w:spacing w:after="40"/>
        <w:jc w:val="both"/>
        <w:rPr>
          <w:rFonts w:ascii="Arial" w:hAnsi="Arial" w:cs="Arial"/>
          <w:bCs/>
          <w:sz w:val="20"/>
          <w:szCs w:val="20"/>
        </w:rPr>
      </w:pPr>
      <w:r w:rsidRPr="00E97D6E">
        <w:rPr>
          <w:rFonts w:ascii="Arial" w:hAnsi="Arial" w:cs="Arial"/>
          <w:bCs/>
          <w:sz w:val="20"/>
          <w:szCs w:val="20"/>
        </w:rPr>
        <w:t xml:space="preserve">Stát poskytl pro rok 2018 na kofinancování regionální železniční dopravy Jihočeskému kraji účelovou dotaci ve výši 187 000 000,- Kč na základě Memoranda o zajištění stabilního financování dopravní obslužnosti veřejnou regionální železniční dopravou schváleného usnesením vlády ČR č. 1350 ze dne 28. 10. 2009. </w:t>
      </w:r>
    </w:p>
    <w:p w:rsidR="00655351" w:rsidRPr="000352DD" w:rsidRDefault="00395C89" w:rsidP="00F515CB">
      <w:pPr>
        <w:pStyle w:val="KUJKnormal"/>
        <w:jc w:val="both"/>
        <w:rPr>
          <w:rFonts w:ascii="Arial" w:hAnsi="Arial" w:cs="Arial"/>
          <w:sz w:val="20"/>
          <w:szCs w:val="20"/>
          <w:u w:val="single"/>
        </w:rPr>
      </w:pPr>
      <w:r>
        <w:rPr>
          <w:rFonts w:ascii="Arial" w:hAnsi="Arial" w:cs="Arial"/>
          <w:sz w:val="20"/>
          <w:szCs w:val="20"/>
        </w:rPr>
        <w:t>M</w:t>
      </w:r>
      <w:r w:rsidR="00EF2459" w:rsidRPr="000352DD">
        <w:rPr>
          <w:rFonts w:ascii="Arial" w:hAnsi="Arial" w:cs="Arial"/>
          <w:sz w:val="20"/>
          <w:szCs w:val="20"/>
        </w:rPr>
        <w:t>ateriál</w:t>
      </w:r>
      <w:r w:rsidR="006E350F">
        <w:rPr>
          <w:rFonts w:ascii="Arial" w:hAnsi="Arial" w:cs="Arial"/>
          <w:sz w:val="20"/>
          <w:szCs w:val="20"/>
        </w:rPr>
        <w:t xml:space="preserve">, včetně </w:t>
      </w:r>
      <w:r w:rsidR="00655351" w:rsidRPr="000352DD">
        <w:rPr>
          <w:rFonts w:ascii="Arial" w:hAnsi="Arial" w:cs="Arial"/>
          <w:sz w:val="20"/>
          <w:szCs w:val="20"/>
        </w:rPr>
        <w:t xml:space="preserve">příloh obdrželi členové </w:t>
      </w:r>
      <w:r w:rsidR="0031202E">
        <w:rPr>
          <w:rFonts w:ascii="Arial" w:hAnsi="Arial" w:cs="Arial"/>
          <w:sz w:val="20"/>
          <w:szCs w:val="20"/>
        </w:rPr>
        <w:t>dopravního výboru</w:t>
      </w:r>
      <w:r w:rsidR="001B656D">
        <w:rPr>
          <w:rFonts w:ascii="Arial" w:hAnsi="Arial" w:cs="Arial"/>
          <w:sz w:val="20"/>
          <w:szCs w:val="20"/>
        </w:rPr>
        <w:t xml:space="preserve"> </w:t>
      </w:r>
      <w:r w:rsidR="00EF2459" w:rsidRPr="000352DD">
        <w:rPr>
          <w:rFonts w:ascii="Arial" w:hAnsi="Arial" w:cs="Arial"/>
          <w:sz w:val="20"/>
          <w:szCs w:val="20"/>
        </w:rPr>
        <w:t>elektronickou poštou společně s pozvánkou.</w:t>
      </w:r>
    </w:p>
    <w:p w:rsidR="00655351" w:rsidRPr="000352DD" w:rsidRDefault="00C379FF" w:rsidP="00F515CB">
      <w:pPr>
        <w:jc w:val="both"/>
        <w:rPr>
          <w:rFonts w:ascii="Arial" w:hAnsi="Arial" w:cs="Arial"/>
          <w:sz w:val="20"/>
          <w:szCs w:val="20"/>
        </w:rPr>
      </w:pPr>
      <w:r>
        <w:rPr>
          <w:rFonts w:ascii="Arial" w:hAnsi="Arial" w:cs="Arial"/>
          <w:sz w:val="20"/>
          <w:szCs w:val="20"/>
          <w:lang w:eastAsia="en-US"/>
        </w:rPr>
        <w:t xml:space="preserve">V diskuzi na otázky odpovídali </w:t>
      </w:r>
      <w:r w:rsidRPr="005E3B04">
        <w:rPr>
          <w:rFonts w:ascii="Arial" w:hAnsi="Arial" w:cs="Arial"/>
          <w:sz w:val="20"/>
          <w:szCs w:val="20"/>
        </w:rPr>
        <w:t>Ing. Klása a</w:t>
      </w:r>
      <w:r w:rsidR="005E3B04" w:rsidRPr="005E3B04">
        <w:rPr>
          <w:rFonts w:ascii="Arial" w:hAnsi="Arial" w:cs="Arial"/>
          <w:sz w:val="20"/>
          <w:szCs w:val="20"/>
        </w:rPr>
        <w:t xml:space="preserve"> Ing. Študlar</w:t>
      </w:r>
      <w:r w:rsidR="005E3B04">
        <w:rPr>
          <w:rFonts w:ascii="Arial" w:hAnsi="Arial" w:cs="Arial"/>
          <w:color w:val="FF0000"/>
          <w:sz w:val="20"/>
          <w:szCs w:val="20"/>
        </w:rPr>
        <w:t>.</w:t>
      </w:r>
      <w:r w:rsidRPr="00C379FF">
        <w:rPr>
          <w:rFonts w:ascii="Arial" w:hAnsi="Arial" w:cs="Arial"/>
          <w:color w:val="FF0000"/>
          <w:sz w:val="20"/>
          <w:szCs w:val="20"/>
        </w:rPr>
        <w:t xml:space="preserve"> </w:t>
      </w:r>
      <w:r w:rsidRPr="00C379FF">
        <w:rPr>
          <w:rFonts w:ascii="Arial" w:hAnsi="Arial" w:cs="Arial"/>
          <w:sz w:val="20"/>
          <w:szCs w:val="20"/>
        </w:rPr>
        <w:t>Poté</w:t>
      </w:r>
      <w:r>
        <w:rPr>
          <w:rFonts w:ascii="Arial" w:hAnsi="Arial" w:cs="Arial"/>
          <w:sz w:val="20"/>
          <w:szCs w:val="20"/>
          <w:lang w:eastAsia="en-US"/>
        </w:rPr>
        <w:t xml:space="preserve"> </w:t>
      </w:r>
      <w:r w:rsidR="00655351" w:rsidRPr="000352DD">
        <w:rPr>
          <w:rFonts w:ascii="Arial" w:hAnsi="Arial" w:cs="Arial"/>
          <w:sz w:val="20"/>
          <w:szCs w:val="20"/>
          <w:lang w:eastAsia="en-US"/>
        </w:rPr>
        <w:t>nechal předseda hlasovat.</w:t>
      </w:r>
    </w:p>
    <w:p w:rsidR="00655351" w:rsidRPr="000352DD" w:rsidRDefault="00655351" w:rsidP="00F515CB">
      <w:pPr>
        <w:ind w:left="284" w:hanging="284"/>
        <w:jc w:val="both"/>
        <w:rPr>
          <w:rFonts w:ascii="Arial" w:hAnsi="Arial" w:cs="Arial"/>
          <w:sz w:val="20"/>
          <w:szCs w:val="20"/>
        </w:rPr>
      </w:pPr>
      <w:r w:rsidRPr="000352DD">
        <w:rPr>
          <w:rFonts w:ascii="Arial" w:hAnsi="Arial" w:cs="Arial"/>
          <w:b/>
          <w:bCs/>
          <w:sz w:val="20"/>
          <w:szCs w:val="20"/>
        </w:rPr>
        <w:t>Dopravní výbor Zastupitelstva Jihočeského kraje</w:t>
      </w:r>
    </w:p>
    <w:p w:rsidR="00655351" w:rsidRPr="000352DD" w:rsidRDefault="00655351" w:rsidP="00F515CB">
      <w:pPr>
        <w:jc w:val="both"/>
        <w:rPr>
          <w:rFonts w:ascii="Arial" w:hAnsi="Arial" w:cs="Arial"/>
          <w:b/>
          <w:bCs/>
          <w:sz w:val="20"/>
          <w:szCs w:val="20"/>
        </w:rPr>
      </w:pPr>
      <w:r w:rsidRPr="000352DD">
        <w:rPr>
          <w:rFonts w:ascii="Arial" w:hAnsi="Arial" w:cs="Arial"/>
          <w:b/>
          <w:bCs/>
          <w:sz w:val="20"/>
          <w:szCs w:val="20"/>
        </w:rPr>
        <w:t>I. bere na vědomí</w:t>
      </w:r>
    </w:p>
    <w:p w:rsidR="00E97D6E" w:rsidRPr="00E97D6E" w:rsidRDefault="00E97D6E" w:rsidP="00F515CB">
      <w:pPr>
        <w:tabs>
          <w:tab w:val="left" w:pos="360"/>
          <w:tab w:val="left" w:pos="1800"/>
        </w:tabs>
        <w:jc w:val="both"/>
        <w:rPr>
          <w:rFonts w:ascii="Arial" w:hAnsi="Arial" w:cs="Arial"/>
          <w:bCs/>
          <w:sz w:val="20"/>
          <w:szCs w:val="20"/>
        </w:rPr>
      </w:pPr>
      <w:r w:rsidRPr="00E97D6E">
        <w:rPr>
          <w:rFonts w:ascii="Arial" w:hAnsi="Arial" w:cs="Arial"/>
          <w:bCs/>
          <w:sz w:val="20"/>
          <w:szCs w:val="20"/>
        </w:rPr>
        <w:t>1. vyúčtování prokazatelné ztráty ve veřejné linkové osobní dopravě za rok 2018 uvedené v příloze č. 1 tohoto materiálu,</w:t>
      </w:r>
    </w:p>
    <w:p w:rsidR="00655351" w:rsidRPr="00E97D6E" w:rsidRDefault="00E97D6E" w:rsidP="00F515CB">
      <w:pPr>
        <w:tabs>
          <w:tab w:val="left" w:pos="360"/>
          <w:tab w:val="left" w:pos="1800"/>
        </w:tabs>
        <w:jc w:val="both"/>
        <w:rPr>
          <w:rFonts w:ascii="Arial" w:hAnsi="Arial" w:cs="Arial"/>
          <w:bCs/>
          <w:sz w:val="20"/>
          <w:szCs w:val="20"/>
        </w:rPr>
      </w:pPr>
      <w:r w:rsidRPr="00E97D6E">
        <w:rPr>
          <w:rFonts w:ascii="Arial" w:hAnsi="Arial" w:cs="Arial"/>
          <w:bCs/>
          <w:sz w:val="20"/>
          <w:szCs w:val="20"/>
        </w:rPr>
        <w:t>2. vyúčtování prokazatelné ztráty ve veřejné drážní osobní dopravě za rok 2018 uvedené v příloze č. tohoto materiálu</w:t>
      </w:r>
      <w:r w:rsidR="00655351" w:rsidRPr="00E97D6E">
        <w:rPr>
          <w:rFonts w:ascii="Arial" w:hAnsi="Arial" w:cs="Arial"/>
          <w:sz w:val="20"/>
          <w:szCs w:val="20"/>
        </w:rPr>
        <w:t>;</w:t>
      </w:r>
    </w:p>
    <w:p w:rsidR="00655351" w:rsidRPr="000352DD" w:rsidRDefault="00655351" w:rsidP="00F515CB">
      <w:pPr>
        <w:jc w:val="both"/>
        <w:rPr>
          <w:rFonts w:ascii="Arial" w:hAnsi="Arial" w:cs="Arial"/>
          <w:b/>
          <w:sz w:val="20"/>
          <w:szCs w:val="20"/>
        </w:rPr>
      </w:pPr>
      <w:r w:rsidRPr="000352DD">
        <w:rPr>
          <w:rFonts w:ascii="Arial" w:hAnsi="Arial" w:cs="Arial"/>
          <w:b/>
          <w:sz w:val="20"/>
          <w:szCs w:val="20"/>
        </w:rPr>
        <w:t>II. doporučuje</w:t>
      </w:r>
    </w:p>
    <w:p w:rsidR="00655351" w:rsidRPr="000352DD" w:rsidRDefault="006E350F" w:rsidP="00F515CB">
      <w:pPr>
        <w:pStyle w:val="KUJKnormal"/>
        <w:jc w:val="both"/>
        <w:rPr>
          <w:rFonts w:ascii="Arial" w:hAnsi="Arial" w:cs="Arial"/>
          <w:sz w:val="20"/>
          <w:szCs w:val="20"/>
        </w:rPr>
      </w:pPr>
      <w:r>
        <w:rPr>
          <w:rFonts w:ascii="Arial" w:hAnsi="Arial" w:cs="Arial"/>
          <w:sz w:val="20"/>
          <w:szCs w:val="20"/>
        </w:rPr>
        <w:t>z</w:t>
      </w:r>
      <w:r w:rsidR="00655351" w:rsidRPr="000352DD">
        <w:rPr>
          <w:rFonts w:ascii="Arial" w:hAnsi="Arial" w:cs="Arial"/>
          <w:sz w:val="20"/>
          <w:szCs w:val="20"/>
        </w:rPr>
        <w:t xml:space="preserve">astupitelstvu kraje </w:t>
      </w:r>
      <w:r w:rsidR="00EF2459" w:rsidRPr="000352DD">
        <w:rPr>
          <w:rFonts w:ascii="Arial" w:hAnsi="Arial" w:cs="Arial"/>
          <w:sz w:val="20"/>
          <w:szCs w:val="20"/>
        </w:rPr>
        <w:t xml:space="preserve">schválit </w:t>
      </w:r>
      <w:r w:rsidR="00E97D6E" w:rsidRPr="00E97D6E">
        <w:rPr>
          <w:rFonts w:ascii="Arial" w:hAnsi="Arial" w:cs="Arial"/>
          <w:sz w:val="20"/>
          <w:szCs w:val="20"/>
        </w:rPr>
        <w:t>vyúčtování dopravní obslužnosti za rok 2018 jak je uvedeno v bodě</w:t>
      </w:r>
      <w:r w:rsidR="00E97D6E">
        <w:rPr>
          <w:rFonts w:ascii="Arial" w:hAnsi="Arial" w:cs="Arial"/>
          <w:sz w:val="20"/>
          <w:szCs w:val="20"/>
        </w:rPr>
        <w:t xml:space="preserve"> I. 1. a I. 2 tohoto materiálu.</w:t>
      </w:r>
    </w:p>
    <w:p w:rsidR="00655351" w:rsidRPr="000352DD" w:rsidRDefault="00655351" w:rsidP="00F515CB">
      <w:pPr>
        <w:jc w:val="both"/>
        <w:rPr>
          <w:rFonts w:ascii="Arial" w:hAnsi="Arial" w:cs="Arial"/>
          <w:bCs/>
          <w:sz w:val="20"/>
          <w:szCs w:val="20"/>
        </w:rPr>
      </w:pPr>
      <w:r w:rsidRPr="000352DD">
        <w:rPr>
          <w:rFonts w:ascii="Arial" w:hAnsi="Arial" w:cs="Arial"/>
          <w:bCs/>
          <w:sz w:val="20"/>
          <w:szCs w:val="20"/>
        </w:rPr>
        <w:t>Hlas</w:t>
      </w:r>
      <w:r w:rsidR="00E97D6E">
        <w:rPr>
          <w:rFonts w:ascii="Arial" w:hAnsi="Arial" w:cs="Arial"/>
          <w:bCs/>
          <w:sz w:val="20"/>
          <w:szCs w:val="20"/>
        </w:rPr>
        <w:t>ování: 10</w:t>
      </w:r>
      <w:r w:rsidRPr="000352DD">
        <w:rPr>
          <w:rFonts w:ascii="Arial" w:hAnsi="Arial" w:cs="Arial"/>
          <w:bCs/>
          <w:sz w:val="20"/>
          <w:szCs w:val="20"/>
        </w:rPr>
        <w:t>/0/0</w:t>
      </w:r>
    </w:p>
    <w:p w:rsidR="00655351" w:rsidRPr="000352DD" w:rsidRDefault="00E97D6E" w:rsidP="000352DD">
      <w:pPr>
        <w:rPr>
          <w:rFonts w:ascii="Arial" w:hAnsi="Arial" w:cs="Arial"/>
          <w:b/>
          <w:sz w:val="20"/>
          <w:szCs w:val="20"/>
        </w:rPr>
      </w:pPr>
      <w:r>
        <w:rPr>
          <w:rFonts w:ascii="Arial" w:hAnsi="Arial" w:cs="Arial"/>
          <w:b/>
          <w:sz w:val="20"/>
          <w:szCs w:val="20"/>
        </w:rPr>
        <w:t>164/2019</w:t>
      </w:r>
      <w:r w:rsidR="00655351" w:rsidRPr="000352DD">
        <w:rPr>
          <w:rFonts w:ascii="Arial" w:hAnsi="Arial" w:cs="Arial"/>
          <w:b/>
          <w:sz w:val="20"/>
          <w:szCs w:val="20"/>
        </w:rPr>
        <w:t>/DV – 1</w:t>
      </w:r>
      <w:r>
        <w:rPr>
          <w:rFonts w:ascii="Arial" w:hAnsi="Arial" w:cs="Arial"/>
          <w:b/>
          <w:sz w:val="20"/>
          <w:szCs w:val="20"/>
        </w:rPr>
        <w:t>9</w:t>
      </w:r>
    </w:p>
    <w:p w:rsidR="00514151" w:rsidRPr="000352DD" w:rsidRDefault="00514151" w:rsidP="000352DD">
      <w:pPr>
        <w:rPr>
          <w:rFonts w:ascii="Arial" w:hAnsi="Arial" w:cs="Arial"/>
          <w:b/>
          <w:sz w:val="20"/>
          <w:szCs w:val="20"/>
        </w:rPr>
      </w:pPr>
    </w:p>
    <w:p w:rsidR="00655351" w:rsidRPr="00E97D6E" w:rsidRDefault="00E97D6E" w:rsidP="000352DD">
      <w:pPr>
        <w:pStyle w:val="Nadpis1"/>
        <w:ind w:left="0"/>
        <w:jc w:val="left"/>
        <w:rPr>
          <w:rFonts w:ascii="Arial" w:hAnsi="Arial" w:cs="Arial"/>
          <w:b w:val="0"/>
          <w:sz w:val="20"/>
          <w:szCs w:val="20"/>
        </w:rPr>
      </w:pPr>
      <w:r w:rsidRPr="00E97D6E">
        <w:rPr>
          <w:rFonts w:ascii="Arial" w:hAnsi="Arial" w:cs="Arial"/>
          <w:b w:val="0"/>
          <w:sz w:val="20"/>
          <w:szCs w:val="20"/>
        </w:rPr>
        <w:t>9.</w:t>
      </w:r>
      <w:r w:rsidR="00495CA3">
        <w:rPr>
          <w:rFonts w:ascii="Arial" w:hAnsi="Arial" w:cs="Arial"/>
          <w:b w:val="0"/>
          <w:sz w:val="20"/>
          <w:szCs w:val="20"/>
        </w:rPr>
        <w:t xml:space="preserve"> </w:t>
      </w:r>
      <w:r w:rsidR="00495CA3" w:rsidRPr="00495CA3">
        <w:rPr>
          <w:rFonts w:ascii="Arial" w:hAnsi="Arial" w:cs="Arial"/>
          <w:b w:val="0"/>
          <w:sz w:val="20"/>
          <w:szCs w:val="20"/>
          <w:u w:val="single"/>
        </w:rPr>
        <w:t>Memorandum o vzájemné spolupráci při přípravě a realizaci projektu Vltavské cyklostezky</w:t>
      </w:r>
    </w:p>
    <w:p w:rsidR="00495CA3" w:rsidRPr="00BD6244" w:rsidRDefault="00495CA3" w:rsidP="00F515CB">
      <w:pPr>
        <w:tabs>
          <w:tab w:val="left" w:pos="360"/>
          <w:tab w:val="left" w:pos="1800"/>
        </w:tabs>
        <w:jc w:val="both"/>
        <w:rPr>
          <w:rFonts w:ascii="Arial" w:hAnsi="Arial" w:cs="Arial"/>
          <w:bCs/>
          <w:sz w:val="20"/>
          <w:szCs w:val="20"/>
        </w:rPr>
      </w:pPr>
      <w:r w:rsidRPr="00BD6244">
        <w:rPr>
          <w:rFonts w:ascii="Arial" w:hAnsi="Arial" w:cs="Arial"/>
          <w:bCs/>
          <w:sz w:val="20"/>
          <w:szCs w:val="20"/>
        </w:rPr>
        <w:t>Ing. Klása seznámil členy výboru s uvedeným materiálem. Uvedl, že záměr komplexního projektu Vltavské cyklostezky vznikl na základě jednání dotčených měst a obcí, JCCR, Nadace Jihočeské cyklostezky, Českokrumlovského rozvojového fondu, organizace Český Krumlov Tourism, TO Českobudějovicko-Hlubocko a Jihočeského kraje. Byl vytvořen přípravný projektový tým a dosavadní výsledky jeho činnosti</w:t>
      </w:r>
      <w:r w:rsidR="00F515CB">
        <w:rPr>
          <w:rFonts w:ascii="Arial" w:hAnsi="Arial" w:cs="Arial"/>
          <w:bCs/>
          <w:sz w:val="20"/>
          <w:szCs w:val="20"/>
        </w:rPr>
        <w:t xml:space="preserve"> včetně návrhu dalšího postupu</w:t>
      </w:r>
      <w:r w:rsidRPr="00BD6244">
        <w:rPr>
          <w:rFonts w:ascii="Arial" w:hAnsi="Arial" w:cs="Arial"/>
          <w:bCs/>
          <w:sz w:val="20"/>
          <w:szCs w:val="20"/>
        </w:rPr>
        <w:t xml:space="preserve"> jsou shrnuty v materiálu, který obdrželi přítomní elektronicky společně s pozvánkou a programem. </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 xml:space="preserve">Cílem je realizace Vltavské cyklostezky v úseku Nová Pec – Týn nad Vltavou v maximální míře v kontaktu s řekou v předpokládané délce 153,7 km vedené po samostatném tělese o šířce cca 3 m s šotolinovým nebo asfaltovým povrchem. Záměrem je maximální přiblížení cyklostezky k řece v co největším kontaktu se systémy veřejné dopravy a vytvoření nové nabídky sportovního i rekreačního využití pro širokou veřejnost, nových investičních příležitostí a pracovních míst pro obce a subjekty v dosahu řeky. Současná Vltavská cyklotrasa je vedena jen zčásti podél Vltavy, řada úseků je vedena i ve větší vzdálenosti od řeky po silnicích III. třídy např. úsek Vyšší Brod – Rožmberk n/Vlt., Spolí – </w:t>
      </w:r>
      <w:r w:rsidRPr="00BD6244">
        <w:rPr>
          <w:rFonts w:ascii="Arial" w:hAnsi="Arial" w:cs="Arial"/>
          <w:bCs/>
          <w:sz w:val="20"/>
          <w:szCs w:val="20"/>
        </w:rPr>
        <w:lastRenderedPageBreak/>
        <w:t>Slupenec – Český Krumlov, Český Krumlov – Zlatá Koruna, Štěkře – Záluží – Op</w:t>
      </w:r>
      <w:r w:rsidR="00F515CB">
        <w:rPr>
          <w:rFonts w:ascii="Arial" w:hAnsi="Arial" w:cs="Arial"/>
          <w:bCs/>
          <w:sz w:val="20"/>
          <w:szCs w:val="20"/>
        </w:rPr>
        <w:t>alice – Březí, Včelná – Rožnov.</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Záměr má nadregionální význam, s návazností na evropskou síť cyklostezek (EuroVelo7) s předpokládaným propojením do Horního Rakouska, Bavorska a Středočeského kraje. Propojení atraktivních turisticky přitažlivých lokalit – jižní část Šumavy, Lipno, Vyšší Brod, Rožmberk, Český Krumlov, Zlatá Koruna, České Budějovice, Hluboká nad Vltavou vytváří výjimečný produkt jak pro rozvoj cestovního ruchu, tak i pro obyvatele Jihočeského kraje jako součást občanské vybavenosti, významně rozšiřuje možnosti volnočasových aktivit a zvyšu</w:t>
      </w:r>
      <w:r w:rsidR="00F515CB">
        <w:rPr>
          <w:rFonts w:ascii="Arial" w:hAnsi="Arial" w:cs="Arial"/>
          <w:bCs/>
          <w:sz w:val="20"/>
          <w:szCs w:val="20"/>
        </w:rPr>
        <w:t>je atraktivitu dotčeného území.</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V současnosti jsou některé části plánované cyklostezky realizovány z prostředků měst a obcí resp. za kofinancování z prostředků SFDI určených pro výstavbu nebo opravy cyklistických stezek. Jedná se zejména o úseky po levém břehu Lipenské vodní nádrže, a úsek České Budějovice – Hluboká nad Vltavou – Purkarec. Některé další úseky jsou realizovány částečně či v přípravě, významná část trasy dosud nemá žádnou předprojektovou přípravu. Veškeré tyto činnosti byly dosud zaji</w:t>
      </w:r>
      <w:r w:rsidR="00F515CB">
        <w:rPr>
          <w:rFonts w:ascii="Arial" w:hAnsi="Arial" w:cs="Arial"/>
          <w:bCs/>
          <w:sz w:val="20"/>
          <w:szCs w:val="20"/>
        </w:rPr>
        <w:t xml:space="preserve">šťovány vlastními silami obcí. </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 xml:space="preserve">Na podporu záměru projektu bylo zpracováno „Memorandum o vzájemné spolupráci při přípravě a realizaci projektu Vltavské cyklostezky mezi samosprávnými celky“ zahrnující dotčená města a obce. Cílem této deklarace je nejen spolupráce při předprojektové a projektové přípravě, ale rovněž zajištění následného provozu a údržby cyklostezky péčí zúčastněných obcí. Toto Memorandum bude po schválení samosprávami jednotlivých územních celků předloženo MD </w:t>
      </w:r>
      <w:r w:rsidR="00F515CB">
        <w:rPr>
          <w:rFonts w:ascii="Arial" w:hAnsi="Arial" w:cs="Arial"/>
          <w:bCs/>
          <w:sz w:val="20"/>
          <w:szCs w:val="20"/>
        </w:rPr>
        <w:t>Č</w:t>
      </w:r>
      <w:r w:rsidRPr="00BD6244">
        <w:rPr>
          <w:rFonts w:ascii="Arial" w:hAnsi="Arial" w:cs="Arial"/>
          <w:bCs/>
          <w:sz w:val="20"/>
          <w:szCs w:val="20"/>
        </w:rPr>
        <w:t xml:space="preserve">R na podporu záměru projektu. </w:t>
      </w:r>
    </w:p>
    <w:p w:rsidR="00495CA3" w:rsidRPr="00BD6244" w:rsidRDefault="00495CA3" w:rsidP="00495CA3">
      <w:pPr>
        <w:keepNext/>
        <w:tabs>
          <w:tab w:val="left" w:pos="360"/>
          <w:tab w:val="left" w:pos="1800"/>
        </w:tabs>
        <w:spacing w:after="40"/>
        <w:rPr>
          <w:rFonts w:ascii="Arial" w:hAnsi="Arial" w:cs="Arial"/>
          <w:bCs/>
          <w:sz w:val="20"/>
          <w:szCs w:val="20"/>
        </w:rPr>
      </w:pP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Základním předpokladem realizace projektu je zajištění předprojektové přípravy a financování. Jako první krok je v současné době zpracována dopadová studie Vltavské cyklostezky s předběžnou cost-benefit analýzou realizovaná prostřednictvím Nadace Jihočeské cyklostezky za finanční podpory Českých Budějovic, Českého Krumlova a Lipna nad Vltavou v hodnotě cca 100 tis. Kč. Zpracovatelem materiálu s termínem dokončení 23. 8. 2019 je společnost Krokem s.r.o. Studie je využita při zpracování záměru projektu předkládaného MD ČR.</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Financování projektu Vltavské cyklostezky včetně projektové dokumentace bylo předběžně projednáno se SFDI a MD ČR. Na základě konzultace dne 27. 6. 2019 bylo dohodnuto, že půjde o ucelený projekt, jehož jednotlivé úseky by byly realizovány v horizontu 5 let a financovány z SFDI do výše 85 % uznatelných nákladů na základě jednotlivých žádostí schvalovaných Výborem SFDI dle aktuální připravenosti. Při poskytování finančních příspěvků, jejich vypořádání a hodnocení dílčích akcí se předpokládá přiměřené využití „Pravidel pro financování výstavby nebo oprav cyklistických stezek“.</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 xml:space="preserve">Dalším zdrojem financování pro vybrané úseky by mohly být s ohledem na návaznost do Horního Rakouska prostředky programu česko-rakouské územní spolupráce (Interreg Rakousko – ČR) po roce 2020, bude- li tento program využitelný i pro cyklostezky. SFDI tuto možnost připouští s podmínkou, že v příslušném úseku nelze kombinovat využití obou zdrojů. Odhad </w:t>
      </w:r>
      <w:r w:rsidR="00F515CB">
        <w:rPr>
          <w:rFonts w:ascii="Arial" w:hAnsi="Arial" w:cs="Arial"/>
          <w:bCs/>
          <w:sz w:val="20"/>
          <w:szCs w:val="20"/>
        </w:rPr>
        <w:t>realizačních</w:t>
      </w:r>
      <w:r w:rsidRPr="00BD6244">
        <w:rPr>
          <w:rFonts w:ascii="Arial" w:hAnsi="Arial" w:cs="Arial"/>
          <w:bCs/>
          <w:sz w:val="20"/>
          <w:szCs w:val="20"/>
        </w:rPr>
        <w:t xml:space="preserve"> nákladů činí cca </w:t>
      </w:r>
      <w:r w:rsidR="00F515CB">
        <w:rPr>
          <w:rFonts w:ascii="Arial" w:hAnsi="Arial" w:cs="Arial"/>
          <w:bCs/>
          <w:sz w:val="20"/>
          <w:szCs w:val="20"/>
        </w:rPr>
        <w:t>865</w:t>
      </w:r>
      <w:r w:rsidRPr="00BD6244">
        <w:rPr>
          <w:rFonts w:ascii="Arial" w:hAnsi="Arial" w:cs="Arial"/>
          <w:bCs/>
          <w:sz w:val="20"/>
          <w:szCs w:val="20"/>
        </w:rPr>
        <w:t xml:space="preserve"> </w:t>
      </w:r>
      <w:r w:rsidR="00F515CB">
        <w:rPr>
          <w:rFonts w:ascii="Arial" w:hAnsi="Arial" w:cs="Arial"/>
          <w:bCs/>
          <w:sz w:val="20"/>
          <w:szCs w:val="20"/>
        </w:rPr>
        <w:t>mil</w:t>
      </w:r>
      <w:r w:rsidRPr="00BD6244">
        <w:rPr>
          <w:rFonts w:ascii="Arial" w:hAnsi="Arial" w:cs="Arial"/>
          <w:bCs/>
          <w:sz w:val="20"/>
          <w:szCs w:val="20"/>
        </w:rPr>
        <w:t>.Kč</w:t>
      </w:r>
      <w:r w:rsidR="00F515CB">
        <w:rPr>
          <w:rFonts w:ascii="Arial" w:hAnsi="Arial" w:cs="Arial"/>
          <w:bCs/>
          <w:sz w:val="20"/>
          <w:szCs w:val="20"/>
        </w:rPr>
        <w:t xml:space="preserve"> (bez DPH)</w:t>
      </w:r>
      <w:r w:rsidRPr="00BD6244">
        <w:rPr>
          <w:rFonts w:ascii="Arial" w:hAnsi="Arial" w:cs="Arial"/>
          <w:bCs/>
          <w:sz w:val="20"/>
          <w:szCs w:val="20"/>
        </w:rPr>
        <w:t>, z toho projektová příprava 35 mil.Kč.</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Klíčovým úkolem financování projektu je vzhledem k rozsahu akce předložení „záměru projektu“ Centrální komisi M</w:t>
      </w:r>
      <w:r w:rsidR="00F515CB">
        <w:rPr>
          <w:rFonts w:ascii="Arial" w:hAnsi="Arial" w:cs="Arial"/>
          <w:bCs/>
          <w:sz w:val="20"/>
          <w:szCs w:val="20"/>
        </w:rPr>
        <w:t xml:space="preserve">D ČR v plánovaném termínu do 1. </w:t>
      </w:r>
      <w:r w:rsidRPr="00BD6244">
        <w:rPr>
          <w:rFonts w:ascii="Arial" w:hAnsi="Arial" w:cs="Arial"/>
          <w:bCs/>
          <w:sz w:val="20"/>
          <w:szCs w:val="20"/>
        </w:rPr>
        <w:t xml:space="preserve">9. 2019. Pro další přípravu akce je žádoucí zpracovat ještě v průběhu roku 2019 studii proveditelnosti a projednat ji s dotčenými subjekty a veřejností. Odhadované náklady studie proveditelnosti jsou do 1,2 mil.Kč. Předpokládané financování z prostředků Jihočeského kraje s případným využitím prostředků současného programu česko-rakouské územní spolupráce Intereg Rakousko </w:t>
      </w:r>
      <w:r w:rsidR="00BD6244" w:rsidRPr="00BD6244">
        <w:rPr>
          <w:rFonts w:ascii="Arial" w:hAnsi="Arial" w:cs="Arial"/>
          <w:bCs/>
          <w:sz w:val="20"/>
          <w:szCs w:val="20"/>
        </w:rPr>
        <w:t>–</w:t>
      </w:r>
      <w:r w:rsidRPr="00BD6244">
        <w:rPr>
          <w:rFonts w:ascii="Arial" w:hAnsi="Arial" w:cs="Arial"/>
          <w:bCs/>
          <w:sz w:val="20"/>
          <w:szCs w:val="20"/>
        </w:rPr>
        <w:t xml:space="preserve"> ČR</w:t>
      </w:r>
      <w:r w:rsidR="00BD6244" w:rsidRPr="00BD6244">
        <w:rPr>
          <w:rFonts w:ascii="Arial" w:hAnsi="Arial" w:cs="Arial"/>
          <w:bCs/>
          <w:sz w:val="20"/>
          <w:szCs w:val="20"/>
        </w:rPr>
        <w:t xml:space="preserve">. </w:t>
      </w:r>
      <w:r w:rsidRPr="00BD6244">
        <w:rPr>
          <w:rFonts w:ascii="Arial" w:hAnsi="Arial" w:cs="Arial"/>
          <w:bCs/>
          <w:sz w:val="20"/>
          <w:szCs w:val="20"/>
        </w:rPr>
        <w:t>Další možností je kofinancování studie obcemi dle vzájemné dohody. Pro studii proveditelnosti byl již zpracován návrh zadání.</w:t>
      </w:r>
    </w:p>
    <w:p w:rsidR="00495CA3" w:rsidRPr="00BD6244" w:rsidRDefault="00495CA3" w:rsidP="00495CA3">
      <w:pPr>
        <w:keepNext/>
        <w:tabs>
          <w:tab w:val="left" w:pos="360"/>
          <w:tab w:val="left" w:pos="1800"/>
        </w:tabs>
        <w:spacing w:after="40"/>
        <w:jc w:val="both"/>
        <w:rPr>
          <w:rFonts w:ascii="Arial" w:hAnsi="Arial" w:cs="Arial"/>
          <w:bCs/>
          <w:sz w:val="20"/>
          <w:szCs w:val="20"/>
        </w:rPr>
      </w:pPr>
      <w:r w:rsidRPr="00BD6244">
        <w:rPr>
          <w:rFonts w:ascii="Arial" w:hAnsi="Arial" w:cs="Arial"/>
          <w:bCs/>
          <w:sz w:val="20"/>
          <w:szCs w:val="20"/>
        </w:rPr>
        <w:t xml:space="preserve">Přípravný projektový tým navrhl, aby projekt Vltavské cyklostezky byl realizován formou projektového řízení v čele s manažerem projektu a projektovým týmem za podpory koordinačního výboru složeného ze zástupců politické reprezentace měst, obcí a kraje. V případě zajištění financování projektu je předpoklad přijetí manažera projektu na plný pracovní úvazek na dobu určitou cca 5 let od 1. 1. 2020. </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Manažer by byl funkčně zařazen, v případě rozhodnutí rady kraje o navýšení počtu funkčních míst, na ODSH a zajišťoval organizační řízení projektového týmu, veškeré administrativní činnosti nezbytné pro realizaci projektu včetně spolupráce s SFDI, JCCR, Nadací Jihočeské cyklostezky a obcemi.</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Hlavní úkoly projektového týmu:</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 vytvořit a přijmout věcný a časový plán postupu (fáze, časy, odhady nákladů),</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 zajistit zpracování záměru projektu,</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 stanovit časový harmonogram a jasné „uzlové body časového plánu“,</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 stabilizovat tento záměr nadregionálního významu v ZUR a následně v ÚPD jednotlivých měst a obcí,</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 kontinuálně pokračovat na již rozpracovaných úsecích a bez odkladů zahájit přípravné práce na úsecích doposud neřešených,</w:t>
      </w:r>
    </w:p>
    <w:p w:rsidR="00495CA3" w:rsidRPr="00BD6244" w:rsidRDefault="00495CA3" w:rsidP="00495CA3">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t>- řešit celou cyklostezku etapovitě dle náročnosti a stavu připravenosti jejích jednotlivých úseků,</w:t>
      </w:r>
    </w:p>
    <w:p w:rsidR="00495CA3" w:rsidRPr="00BD6244" w:rsidRDefault="00495CA3" w:rsidP="00F515CB">
      <w:pPr>
        <w:autoSpaceDE w:val="0"/>
        <w:autoSpaceDN w:val="0"/>
        <w:adjustRightInd w:val="0"/>
        <w:jc w:val="both"/>
        <w:rPr>
          <w:rFonts w:ascii="Arial" w:eastAsia="Calibri" w:hAnsi="Arial" w:cs="Arial"/>
          <w:color w:val="000000"/>
          <w:sz w:val="20"/>
          <w:szCs w:val="20"/>
          <w:lang w:eastAsia="en-US"/>
        </w:rPr>
      </w:pPr>
      <w:r w:rsidRPr="00BD6244">
        <w:rPr>
          <w:rFonts w:ascii="Arial" w:eastAsia="Calibri" w:hAnsi="Arial" w:cs="Arial"/>
          <w:color w:val="000000"/>
          <w:sz w:val="20"/>
          <w:szCs w:val="20"/>
          <w:lang w:eastAsia="en-US"/>
        </w:rPr>
        <w:lastRenderedPageBreak/>
        <w:t>- vytvořit marketingovou a PR podporu záměru.</w:t>
      </w:r>
    </w:p>
    <w:p w:rsidR="00395C89" w:rsidRPr="000352DD" w:rsidRDefault="00395C89" w:rsidP="00F515CB">
      <w:pPr>
        <w:pStyle w:val="KUJKnormal"/>
        <w:jc w:val="both"/>
        <w:rPr>
          <w:rFonts w:ascii="Arial" w:hAnsi="Arial" w:cs="Arial"/>
          <w:sz w:val="20"/>
          <w:szCs w:val="20"/>
        </w:rPr>
      </w:pPr>
      <w:r>
        <w:rPr>
          <w:rFonts w:ascii="Arial" w:hAnsi="Arial" w:cs="Arial"/>
          <w:sz w:val="20"/>
          <w:szCs w:val="20"/>
        </w:rPr>
        <w:t>M</w:t>
      </w:r>
      <w:r w:rsidRPr="000352DD">
        <w:rPr>
          <w:rFonts w:ascii="Arial" w:hAnsi="Arial" w:cs="Arial"/>
          <w:sz w:val="20"/>
          <w:szCs w:val="20"/>
        </w:rPr>
        <w:t>ateriál</w:t>
      </w:r>
      <w:r w:rsidR="001B656D">
        <w:rPr>
          <w:rFonts w:ascii="Arial" w:hAnsi="Arial" w:cs="Arial"/>
          <w:sz w:val="20"/>
          <w:szCs w:val="20"/>
        </w:rPr>
        <w:t xml:space="preserve"> </w:t>
      </w:r>
      <w:r w:rsidR="006E350F">
        <w:rPr>
          <w:rFonts w:ascii="Arial" w:hAnsi="Arial" w:cs="Arial"/>
          <w:sz w:val="20"/>
          <w:szCs w:val="20"/>
        </w:rPr>
        <w:t xml:space="preserve">včetně </w:t>
      </w:r>
      <w:r w:rsidRPr="000352DD">
        <w:rPr>
          <w:rFonts w:ascii="Arial" w:hAnsi="Arial" w:cs="Arial"/>
          <w:sz w:val="20"/>
          <w:szCs w:val="20"/>
        </w:rPr>
        <w:t xml:space="preserve">příloh obdrželi členové </w:t>
      </w:r>
      <w:r w:rsidR="0031202E">
        <w:rPr>
          <w:rFonts w:ascii="Arial" w:hAnsi="Arial" w:cs="Arial"/>
          <w:sz w:val="20"/>
          <w:szCs w:val="20"/>
        </w:rPr>
        <w:t>dopravního výboru</w:t>
      </w:r>
      <w:r w:rsidRPr="000352DD">
        <w:rPr>
          <w:rFonts w:ascii="Arial" w:hAnsi="Arial" w:cs="Arial"/>
          <w:sz w:val="20"/>
          <w:szCs w:val="20"/>
        </w:rPr>
        <w:t xml:space="preserve"> elektronickou poštou společně s pozvánkou.</w:t>
      </w:r>
    </w:p>
    <w:p w:rsidR="00655351" w:rsidRPr="000352DD" w:rsidRDefault="00655351" w:rsidP="00F515CB">
      <w:pPr>
        <w:pStyle w:val="KUJKcislovany"/>
        <w:numPr>
          <w:ilvl w:val="0"/>
          <w:numId w:val="0"/>
        </w:numPr>
        <w:rPr>
          <w:rFonts w:cs="Arial"/>
          <w:szCs w:val="20"/>
        </w:rPr>
      </w:pPr>
      <w:r w:rsidRPr="000352DD">
        <w:rPr>
          <w:rFonts w:cs="Arial"/>
          <w:szCs w:val="20"/>
        </w:rPr>
        <w:t>I k to</w:t>
      </w:r>
      <w:r w:rsidR="006F62A6" w:rsidRPr="000352DD">
        <w:rPr>
          <w:rFonts w:cs="Arial"/>
          <w:szCs w:val="20"/>
        </w:rPr>
        <w:t>muto materiálu následovala</w:t>
      </w:r>
      <w:r w:rsidRPr="000352DD">
        <w:rPr>
          <w:rFonts w:cs="Arial"/>
          <w:szCs w:val="20"/>
        </w:rPr>
        <w:t xml:space="preserve"> diskuze. Na otázky odpovídal </w:t>
      </w:r>
      <w:r w:rsidR="005E3B04">
        <w:rPr>
          <w:rFonts w:cs="Arial"/>
          <w:szCs w:val="20"/>
        </w:rPr>
        <w:t>Ing. Klása a Ing. Študlar.</w:t>
      </w:r>
    </w:p>
    <w:p w:rsidR="00655351" w:rsidRPr="000352DD" w:rsidRDefault="00655351" w:rsidP="00F515CB">
      <w:pPr>
        <w:pStyle w:val="KUJKnormal"/>
        <w:jc w:val="both"/>
        <w:rPr>
          <w:rFonts w:ascii="Arial" w:hAnsi="Arial" w:cs="Arial"/>
          <w:b/>
          <w:sz w:val="20"/>
          <w:szCs w:val="20"/>
        </w:rPr>
      </w:pPr>
      <w:r w:rsidRPr="000352DD">
        <w:rPr>
          <w:rFonts w:ascii="Arial" w:hAnsi="Arial" w:cs="Arial"/>
          <w:b/>
          <w:sz w:val="20"/>
          <w:szCs w:val="20"/>
        </w:rPr>
        <w:t>Dopravní výbor Zastupitelstva Jihočeského kraje</w:t>
      </w:r>
    </w:p>
    <w:p w:rsidR="00655351" w:rsidRPr="000352DD" w:rsidRDefault="00655351" w:rsidP="00F515CB">
      <w:pPr>
        <w:jc w:val="both"/>
        <w:rPr>
          <w:rFonts w:ascii="Arial" w:hAnsi="Arial" w:cs="Arial"/>
          <w:sz w:val="20"/>
          <w:szCs w:val="20"/>
        </w:rPr>
      </w:pPr>
      <w:r w:rsidRPr="000352DD">
        <w:rPr>
          <w:rFonts w:ascii="Arial" w:hAnsi="Arial" w:cs="Arial"/>
          <w:b/>
          <w:bCs/>
          <w:sz w:val="20"/>
          <w:szCs w:val="20"/>
        </w:rPr>
        <w:t>I. bere na vědomí</w:t>
      </w:r>
    </w:p>
    <w:p w:rsidR="00BD6244" w:rsidRPr="00BD6244" w:rsidRDefault="00BD6244" w:rsidP="00F515CB">
      <w:pPr>
        <w:tabs>
          <w:tab w:val="left" w:pos="360"/>
          <w:tab w:val="left" w:pos="1800"/>
        </w:tabs>
        <w:jc w:val="both"/>
        <w:rPr>
          <w:rFonts w:ascii="Arial" w:hAnsi="Arial" w:cs="Arial"/>
          <w:bCs/>
          <w:sz w:val="20"/>
          <w:szCs w:val="20"/>
        </w:rPr>
      </w:pPr>
      <w:r w:rsidRPr="00BD6244">
        <w:rPr>
          <w:rFonts w:ascii="Arial" w:hAnsi="Arial" w:cs="Arial"/>
          <w:bCs/>
          <w:sz w:val="20"/>
          <w:szCs w:val="20"/>
        </w:rPr>
        <w:t>Memorandum o vzájemné spolupráci při přípravě a realizaci projektu Vltavské cyklostezky mezi samosprávnými celky uvedené v příloze tohoto materiálu;</w:t>
      </w:r>
    </w:p>
    <w:p w:rsidR="00655351" w:rsidRPr="00395C89" w:rsidRDefault="00655351" w:rsidP="00F515CB">
      <w:pPr>
        <w:jc w:val="both"/>
        <w:rPr>
          <w:rFonts w:ascii="Arial" w:hAnsi="Arial" w:cs="Arial"/>
          <w:sz w:val="20"/>
          <w:szCs w:val="20"/>
        </w:rPr>
      </w:pPr>
      <w:r w:rsidRPr="000352DD">
        <w:rPr>
          <w:rFonts w:ascii="Arial" w:hAnsi="Arial" w:cs="Arial"/>
          <w:b/>
          <w:sz w:val="20"/>
          <w:szCs w:val="20"/>
        </w:rPr>
        <w:t>II. doporučuje</w:t>
      </w:r>
    </w:p>
    <w:p w:rsidR="00BD6244" w:rsidRPr="00BD6244" w:rsidRDefault="005975BF" w:rsidP="00F515CB">
      <w:pPr>
        <w:tabs>
          <w:tab w:val="left" w:pos="360"/>
          <w:tab w:val="left" w:pos="1800"/>
        </w:tabs>
        <w:spacing w:before="40"/>
        <w:jc w:val="both"/>
        <w:rPr>
          <w:rFonts w:ascii="Arial" w:hAnsi="Arial" w:cs="Arial"/>
          <w:sz w:val="20"/>
          <w:szCs w:val="20"/>
        </w:rPr>
      </w:pPr>
      <w:r>
        <w:rPr>
          <w:rFonts w:ascii="Arial" w:hAnsi="Arial" w:cs="Arial"/>
          <w:sz w:val="20"/>
          <w:szCs w:val="20"/>
        </w:rPr>
        <w:t>z</w:t>
      </w:r>
      <w:r w:rsidR="001B656D">
        <w:rPr>
          <w:rFonts w:ascii="Arial" w:hAnsi="Arial" w:cs="Arial"/>
          <w:sz w:val="20"/>
          <w:szCs w:val="20"/>
        </w:rPr>
        <w:t xml:space="preserve">astupitelstvu </w:t>
      </w:r>
      <w:r w:rsidR="002C0C89" w:rsidRPr="000352DD">
        <w:rPr>
          <w:rFonts w:ascii="Arial" w:hAnsi="Arial" w:cs="Arial"/>
          <w:sz w:val="20"/>
          <w:szCs w:val="20"/>
        </w:rPr>
        <w:t>kraje schválit</w:t>
      </w:r>
      <w:r w:rsidR="002C0C89" w:rsidRPr="000352DD">
        <w:rPr>
          <w:rFonts w:ascii="Arial" w:hAnsi="Arial" w:cs="Arial"/>
          <w:b/>
          <w:sz w:val="20"/>
          <w:szCs w:val="20"/>
        </w:rPr>
        <w:t xml:space="preserve"> </w:t>
      </w:r>
      <w:r w:rsidR="00BD6244" w:rsidRPr="00BD6244">
        <w:rPr>
          <w:rFonts w:ascii="Arial" w:hAnsi="Arial" w:cs="Arial"/>
          <w:bCs/>
          <w:sz w:val="20"/>
          <w:szCs w:val="20"/>
        </w:rPr>
        <w:t>Memorandum o vzájemné spolupráci při přípravě a realizaci projektu Vltavské cyklostezky mezi samosprávnými celky.</w:t>
      </w:r>
    </w:p>
    <w:p w:rsidR="00655351" w:rsidRPr="000352DD" w:rsidRDefault="005E3B04" w:rsidP="00F515CB">
      <w:pPr>
        <w:tabs>
          <w:tab w:val="left" w:pos="360"/>
          <w:tab w:val="left" w:pos="1800"/>
        </w:tabs>
        <w:jc w:val="both"/>
        <w:rPr>
          <w:rFonts w:ascii="Arial" w:hAnsi="Arial" w:cs="Arial"/>
          <w:sz w:val="20"/>
          <w:szCs w:val="20"/>
        </w:rPr>
      </w:pPr>
      <w:r>
        <w:rPr>
          <w:rFonts w:ascii="Arial" w:hAnsi="Arial" w:cs="Arial"/>
          <w:bCs/>
          <w:sz w:val="20"/>
          <w:szCs w:val="20"/>
        </w:rPr>
        <w:t>Hlasování: 9</w:t>
      </w:r>
      <w:r w:rsidR="00655351" w:rsidRPr="000352DD">
        <w:rPr>
          <w:rFonts w:ascii="Arial" w:hAnsi="Arial" w:cs="Arial"/>
          <w:bCs/>
          <w:sz w:val="20"/>
          <w:szCs w:val="20"/>
        </w:rPr>
        <w:t>/0/0</w:t>
      </w:r>
    </w:p>
    <w:p w:rsidR="00655351" w:rsidRPr="000352DD" w:rsidRDefault="00BD6244" w:rsidP="000352DD">
      <w:pPr>
        <w:rPr>
          <w:rFonts w:ascii="Arial" w:hAnsi="Arial" w:cs="Arial"/>
          <w:b/>
          <w:sz w:val="20"/>
          <w:szCs w:val="20"/>
        </w:rPr>
      </w:pPr>
      <w:r>
        <w:rPr>
          <w:rFonts w:ascii="Arial" w:hAnsi="Arial" w:cs="Arial"/>
          <w:b/>
          <w:sz w:val="20"/>
          <w:szCs w:val="20"/>
        </w:rPr>
        <w:t>165</w:t>
      </w:r>
      <w:r w:rsidR="00655351" w:rsidRPr="000352DD">
        <w:rPr>
          <w:rFonts w:ascii="Arial" w:hAnsi="Arial" w:cs="Arial"/>
          <w:b/>
          <w:sz w:val="20"/>
          <w:szCs w:val="20"/>
        </w:rPr>
        <w:t>/201</w:t>
      </w:r>
      <w:r>
        <w:rPr>
          <w:rFonts w:ascii="Arial" w:hAnsi="Arial" w:cs="Arial"/>
          <w:b/>
          <w:sz w:val="20"/>
          <w:szCs w:val="20"/>
        </w:rPr>
        <w:t>9</w:t>
      </w:r>
      <w:r w:rsidR="00655351" w:rsidRPr="000352DD">
        <w:rPr>
          <w:rFonts w:ascii="Arial" w:hAnsi="Arial" w:cs="Arial"/>
          <w:b/>
          <w:sz w:val="20"/>
          <w:szCs w:val="20"/>
        </w:rPr>
        <w:t>/DV – 1</w:t>
      </w:r>
      <w:r>
        <w:rPr>
          <w:rFonts w:ascii="Arial" w:hAnsi="Arial" w:cs="Arial"/>
          <w:b/>
          <w:sz w:val="20"/>
          <w:szCs w:val="20"/>
        </w:rPr>
        <w:t>9</w:t>
      </w:r>
    </w:p>
    <w:p w:rsidR="00C54A4D" w:rsidRPr="00C54A4D" w:rsidRDefault="00C54A4D" w:rsidP="00C54A4D">
      <w:pPr>
        <w:spacing w:before="240"/>
        <w:jc w:val="both"/>
        <w:rPr>
          <w:rFonts w:ascii="Arial" w:hAnsi="Arial" w:cs="Arial"/>
          <w:sz w:val="20"/>
          <w:szCs w:val="20"/>
          <w:u w:val="single"/>
        </w:rPr>
      </w:pPr>
      <w:r w:rsidRPr="00C54A4D">
        <w:rPr>
          <w:rFonts w:ascii="Arial" w:hAnsi="Arial" w:cs="Arial"/>
          <w:sz w:val="20"/>
          <w:szCs w:val="20"/>
        </w:rPr>
        <w:t>10</w:t>
      </w:r>
      <w:r w:rsidR="00395C89" w:rsidRPr="00C54A4D">
        <w:rPr>
          <w:rFonts w:ascii="Arial" w:hAnsi="Arial" w:cs="Arial"/>
          <w:sz w:val="20"/>
          <w:szCs w:val="20"/>
        </w:rPr>
        <w:t>.</w:t>
      </w:r>
      <w:r w:rsidR="00395C89" w:rsidRPr="00BD6244">
        <w:rPr>
          <w:rFonts w:ascii="Arial" w:hAnsi="Arial" w:cs="Arial"/>
          <w:color w:val="C00000"/>
          <w:sz w:val="20"/>
          <w:szCs w:val="20"/>
        </w:rPr>
        <w:t xml:space="preserve"> </w:t>
      </w:r>
      <w:r w:rsidRPr="00C54A4D">
        <w:rPr>
          <w:rFonts w:ascii="Arial" w:hAnsi="Arial" w:cs="Arial"/>
          <w:sz w:val="20"/>
          <w:szCs w:val="20"/>
          <w:u w:val="single"/>
        </w:rPr>
        <w:t>Zpráva o průběhu valné hromady společnosti Jihočeské letiště České Budějovice a.s.</w:t>
      </w:r>
    </w:p>
    <w:p w:rsidR="00C54A4D" w:rsidRPr="00C54A4D" w:rsidRDefault="00277013" w:rsidP="00F515CB">
      <w:pPr>
        <w:pStyle w:val="KUJKnormal"/>
        <w:jc w:val="both"/>
        <w:rPr>
          <w:rFonts w:ascii="Arial" w:hAnsi="Arial" w:cs="Arial"/>
          <w:sz w:val="20"/>
          <w:szCs w:val="20"/>
        </w:rPr>
      </w:pPr>
      <w:r w:rsidRPr="000352DD">
        <w:rPr>
          <w:rFonts w:ascii="Arial" w:hAnsi="Arial" w:cs="Arial"/>
          <w:sz w:val="20"/>
          <w:szCs w:val="20"/>
        </w:rPr>
        <w:t xml:space="preserve">Ing. Klása </w:t>
      </w:r>
      <w:r w:rsidR="00C54A4D">
        <w:rPr>
          <w:rFonts w:ascii="Arial" w:hAnsi="Arial" w:cs="Arial"/>
          <w:sz w:val="20"/>
          <w:szCs w:val="20"/>
        </w:rPr>
        <w:t>informoval členy výboru, že zastupitelstvo kraje delegovalo paní hejtmanku, Mgr. Ivanu Stráskou,</w:t>
      </w:r>
      <w:r w:rsidR="00C54A4D" w:rsidRPr="00C54A4D">
        <w:rPr>
          <w:rFonts w:ascii="Arial" w:hAnsi="Arial" w:cs="Arial"/>
          <w:sz w:val="20"/>
          <w:szCs w:val="20"/>
        </w:rPr>
        <w:t xml:space="preserve"> jako zástupkyně Jihočeského kraje na valnou hromadu společnosti Jihočeské letiště České Budějovice a.s. Současně jí uložilo způsob hlasování k jednotlivým bodům valné hromady. Navrženými body valné hromady byly schválení výroční zprávy za rok 2018, schválení řádné účetní závěrky za rok 2018, rozhodnutí o rozdělení zisku za rok 2018, rozhodnutí o nominaci Mgr. Zdeňka Dvořáka na člena dozorčí rady, rozhodnutí o udělení souhlasu s členstvím společnosti ve spolku Českobudějovicko – Hlubocko,z.s. </w:t>
      </w:r>
    </w:p>
    <w:p w:rsidR="00C54A4D" w:rsidRDefault="00C54A4D" w:rsidP="00F515CB">
      <w:pPr>
        <w:pStyle w:val="KUJKnormal"/>
        <w:jc w:val="both"/>
        <w:rPr>
          <w:rFonts w:ascii="Arial" w:hAnsi="Arial" w:cs="Arial"/>
          <w:sz w:val="20"/>
          <w:szCs w:val="20"/>
        </w:rPr>
      </w:pPr>
      <w:r w:rsidRPr="00C54A4D">
        <w:rPr>
          <w:rFonts w:ascii="Arial" w:hAnsi="Arial" w:cs="Arial"/>
          <w:sz w:val="20"/>
          <w:szCs w:val="20"/>
        </w:rPr>
        <w:t>Valná hromada společnosti se uskutečnila dne 18. 6. 2019 za účasti delegátů obou spoluvlastníků společnosti - Jihočeský kraj a statutární město České Budějovice. Bylo hlasováno o předložených návrzích. Výsledky jednotlivých hlasování jsou zaznamenány v zápise z řádné valné hromady</w:t>
      </w:r>
      <w:r>
        <w:rPr>
          <w:rFonts w:ascii="Arial" w:hAnsi="Arial" w:cs="Arial"/>
          <w:sz w:val="20"/>
          <w:szCs w:val="20"/>
        </w:rPr>
        <w:t>.</w:t>
      </w:r>
    </w:p>
    <w:p w:rsidR="002C0C89" w:rsidRPr="000352DD" w:rsidRDefault="00395C89" w:rsidP="00F515CB">
      <w:pPr>
        <w:pStyle w:val="KUJKnormal"/>
        <w:jc w:val="both"/>
        <w:rPr>
          <w:rFonts w:ascii="Arial" w:hAnsi="Arial" w:cs="Arial"/>
          <w:sz w:val="20"/>
          <w:szCs w:val="20"/>
        </w:rPr>
      </w:pPr>
      <w:r>
        <w:rPr>
          <w:rFonts w:ascii="Arial" w:hAnsi="Arial" w:cs="Arial"/>
          <w:sz w:val="20"/>
          <w:szCs w:val="20"/>
        </w:rPr>
        <w:t>M</w:t>
      </w:r>
      <w:r w:rsidRPr="000352DD">
        <w:rPr>
          <w:rFonts w:ascii="Arial" w:hAnsi="Arial" w:cs="Arial"/>
          <w:sz w:val="20"/>
          <w:szCs w:val="20"/>
        </w:rPr>
        <w:t>ateriál</w:t>
      </w:r>
      <w:r w:rsidR="0063678F">
        <w:rPr>
          <w:rFonts w:ascii="Arial" w:hAnsi="Arial" w:cs="Arial"/>
          <w:sz w:val="20"/>
          <w:szCs w:val="20"/>
        </w:rPr>
        <w:t xml:space="preserve"> </w:t>
      </w:r>
      <w:r w:rsidR="006E350F">
        <w:rPr>
          <w:rFonts w:ascii="Arial" w:hAnsi="Arial" w:cs="Arial"/>
          <w:sz w:val="20"/>
          <w:szCs w:val="20"/>
        </w:rPr>
        <w:t xml:space="preserve">včetně </w:t>
      </w:r>
      <w:r w:rsidRPr="000352DD">
        <w:rPr>
          <w:rFonts w:ascii="Arial" w:hAnsi="Arial" w:cs="Arial"/>
          <w:sz w:val="20"/>
          <w:szCs w:val="20"/>
        </w:rPr>
        <w:t xml:space="preserve">příloh obdrželi členové </w:t>
      </w:r>
      <w:r w:rsidR="0031202E">
        <w:rPr>
          <w:rFonts w:ascii="Arial" w:hAnsi="Arial" w:cs="Arial"/>
          <w:sz w:val="20"/>
          <w:szCs w:val="20"/>
        </w:rPr>
        <w:t>dopravního výboru</w:t>
      </w:r>
      <w:r w:rsidRPr="000352DD">
        <w:rPr>
          <w:rFonts w:ascii="Arial" w:hAnsi="Arial" w:cs="Arial"/>
          <w:sz w:val="20"/>
          <w:szCs w:val="20"/>
        </w:rPr>
        <w:t xml:space="preserve"> elektronickou poštou společně s pozvánkou.</w:t>
      </w:r>
    </w:p>
    <w:p w:rsidR="0027357E" w:rsidRPr="000352DD" w:rsidRDefault="00C54A4D" w:rsidP="00F515CB">
      <w:pPr>
        <w:pStyle w:val="KUJKnormal"/>
        <w:jc w:val="both"/>
        <w:rPr>
          <w:rFonts w:ascii="Arial" w:hAnsi="Arial" w:cs="Arial"/>
          <w:sz w:val="20"/>
          <w:szCs w:val="20"/>
        </w:rPr>
      </w:pPr>
      <w:r>
        <w:rPr>
          <w:rFonts w:ascii="Arial" w:hAnsi="Arial" w:cs="Arial"/>
          <w:sz w:val="20"/>
          <w:szCs w:val="20"/>
        </w:rPr>
        <w:t>Po diskuzi, kdy n</w:t>
      </w:r>
      <w:r w:rsidR="0027357E" w:rsidRPr="000352DD">
        <w:rPr>
          <w:rFonts w:ascii="Arial" w:hAnsi="Arial" w:cs="Arial"/>
          <w:sz w:val="20"/>
          <w:szCs w:val="20"/>
        </w:rPr>
        <w:t>a otázky odpovídal Ing. Klása</w:t>
      </w:r>
      <w:r>
        <w:rPr>
          <w:rFonts w:ascii="Arial" w:hAnsi="Arial" w:cs="Arial"/>
          <w:sz w:val="20"/>
          <w:szCs w:val="20"/>
        </w:rPr>
        <w:t>, nechal předseda výboru o tomto bodu hlasovat</w:t>
      </w:r>
      <w:r w:rsidR="0027357E" w:rsidRPr="000352DD">
        <w:rPr>
          <w:rFonts w:ascii="Arial" w:hAnsi="Arial" w:cs="Arial"/>
          <w:sz w:val="20"/>
          <w:szCs w:val="20"/>
        </w:rPr>
        <w:t>.</w:t>
      </w:r>
    </w:p>
    <w:p w:rsidR="0027357E" w:rsidRPr="000352DD" w:rsidRDefault="0027357E" w:rsidP="00F515CB">
      <w:pPr>
        <w:pStyle w:val="KUJKnormal"/>
        <w:jc w:val="both"/>
        <w:rPr>
          <w:rFonts w:ascii="Arial" w:hAnsi="Arial" w:cs="Arial"/>
          <w:b/>
          <w:sz w:val="20"/>
          <w:szCs w:val="20"/>
        </w:rPr>
      </w:pPr>
      <w:r w:rsidRPr="000352DD">
        <w:rPr>
          <w:rFonts w:ascii="Arial" w:hAnsi="Arial" w:cs="Arial"/>
          <w:b/>
          <w:sz w:val="20"/>
          <w:szCs w:val="20"/>
        </w:rPr>
        <w:t>Dopravní výbor Zastupitelstva Jihočeského kraje</w:t>
      </w:r>
    </w:p>
    <w:p w:rsidR="0027357E" w:rsidRPr="000352DD" w:rsidRDefault="0027357E" w:rsidP="00F515CB">
      <w:pPr>
        <w:jc w:val="both"/>
        <w:rPr>
          <w:rFonts w:ascii="Arial" w:hAnsi="Arial" w:cs="Arial"/>
          <w:sz w:val="20"/>
          <w:szCs w:val="20"/>
        </w:rPr>
      </w:pPr>
      <w:r w:rsidRPr="000352DD">
        <w:rPr>
          <w:rFonts w:ascii="Arial" w:hAnsi="Arial" w:cs="Arial"/>
          <w:b/>
          <w:bCs/>
          <w:sz w:val="20"/>
          <w:szCs w:val="20"/>
        </w:rPr>
        <w:t>I. bere na vědomí</w:t>
      </w:r>
    </w:p>
    <w:p w:rsidR="00C54A4D" w:rsidRPr="00C54A4D" w:rsidRDefault="00C54A4D" w:rsidP="00F515CB">
      <w:pPr>
        <w:tabs>
          <w:tab w:val="left" w:pos="360"/>
          <w:tab w:val="left" w:pos="1800"/>
        </w:tabs>
        <w:spacing w:before="40"/>
        <w:jc w:val="both"/>
        <w:rPr>
          <w:rFonts w:ascii="Arial" w:hAnsi="Arial" w:cs="Arial"/>
          <w:sz w:val="20"/>
          <w:szCs w:val="20"/>
        </w:rPr>
      </w:pPr>
      <w:r w:rsidRPr="00C54A4D">
        <w:rPr>
          <w:rFonts w:ascii="Arial" w:hAnsi="Arial" w:cs="Arial"/>
          <w:sz w:val="20"/>
          <w:szCs w:val="20"/>
        </w:rPr>
        <w:t>zprávu o průběhu valné hromady společnosti Jihočeské letiště České Budějovice a.s., IČO 26093545, konané dne 18. 6. 2019 uvedenou v důvodové zprávě</w:t>
      </w:r>
      <w:r>
        <w:rPr>
          <w:rFonts w:ascii="Arial" w:hAnsi="Arial" w:cs="Arial"/>
          <w:sz w:val="20"/>
          <w:szCs w:val="20"/>
        </w:rPr>
        <w:t>.</w:t>
      </w:r>
      <w:r w:rsidRPr="00C54A4D">
        <w:rPr>
          <w:rFonts w:ascii="Arial" w:hAnsi="Arial" w:cs="Arial"/>
          <w:sz w:val="20"/>
          <w:szCs w:val="20"/>
        </w:rPr>
        <w:t xml:space="preserve"> </w:t>
      </w:r>
    </w:p>
    <w:p w:rsidR="00C54A4D" w:rsidRPr="00C54A4D" w:rsidRDefault="0027357E" w:rsidP="00F515CB">
      <w:pPr>
        <w:tabs>
          <w:tab w:val="left" w:pos="360"/>
          <w:tab w:val="left" w:pos="1800"/>
        </w:tabs>
        <w:jc w:val="both"/>
        <w:rPr>
          <w:rFonts w:ascii="Arial" w:hAnsi="Arial" w:cs="Arial"/>
          <w:b/>
          <w:sz w:val="20"/>
          <w:szCs w:val="20"/>
        </w:rPr>
      </w:pPr>
      <w:r w:rsidRPr="00C54A4D">
        <w:rPr>
          <w:rFonts w:ascii="Arial" w:hAnsi="Arial" w:cs="Arial"/>
          <w:b/>
          <w:sz w:val="20"/>
          <w:szCs w:val="20"/>
        </w:rPr>
        <w:t>II. doporučuje</w:t>
      </w:r>
    </w:p>
    <w:p w:rsidR="00C54A4D" w:rsidRPr="00C54A4D" w:rsidRDefault="002C0C89" w:rsidP="00F515CB">
      <w:pPr>
        <w:tabs>
          <w:tab w:val="left" w:pos="360"/>
          <w:tab w:val="left" w:pos="1800"/>
        </w:tabs>
        <w:jc w:val="both"/>
        <w:rPr>
          <w:rFonts w:ascii="Arial" w:hAnsi="Arial" w:cs="Arial"/>
          <w:b/>
          <w:sz w:val="20"/>
          <w:szCs w:val="20"/>
        </w:rPr>
      </w:pPr>
      <w:r w:rsidRPr="00C54A4D">
        <w:rPr>
          <w:rFonts w:ascii="Arial" w:hAnsi="Arial" w:cs="Arial"/>
          <w:sz w:val="20"/>
          <w:szCs w:val="20"/>
        </w:rPr>
        <w:t xml:space="preserve">zastupitelstvu kraje </w:t>
      </w:r>
      <w:r w:rsidR="006E350F" w:rsidRPr="00C54A4D">
        <w:rPr>
          <w:rFonts w:ascii="Arial" w:hAnsi="Arial" w:cs="Arial"/>
          <w:sz w:val="20"/>
          <w:szCs w:val="20"/>
        </w:rPr>
        <w:t>schválit</w:t>
      </w:r>
      <w:r w:rsidRPr="00C54A4D">
        <w:rPr>
          <w:rFonts w:ascii="Arial" w:hAnsi="Arial" w:cs="Arial"/>
          <w:sz w:val="20"/>
          <w:szCs w:val="20"/>
        </w:rPr>
        <w:t xml:space="preserve"> </w:t>
      </w:r>
      <w:r w:rsidR="00C54A4D" w:rsidRPr="00C54A4D">
        <w:rPr>
          <w:rFonts w:ascii="Arial" w:hAnsi="Arial" w:cs="Arial"/>
          <w:sz w:val="20"/>
          <w:szCs w:val="20"/>
        </w:rPr>
        <w:t>materiál „</w:t>
      </w:r>
      <w:r w:rsidR="003364FF">
        <w:rPr>
          <w:rFonts w:ascii="Arial" w:hAnsi="Arial" w:cs="Arial"/>
          <w:sz w:val="20"/>
          <w:szCs w:val="20"/>
        </w:rPr>
        <w:t xml:space="preserve"> Zpráva o průběhu v</w:t>
      </w:r>
      <w:r w:rsidR="00C54A4D" w:rsidRPr="00C54A4D">
        <w:rPr>
          <w:rFonts w:ascii="Arial" w:hAnsi="Arial" w:cs="Arial"/>
          <w:sz w:val="20"/>
          <w:szCs w:val="20"/>
        </w:rPr>
        <w:t>aln</w:t>
      </w:r>
      <w:r w:rsidR="003364FF">
        <w:rPr>
          <w:rFonts w:ascii="Arial" w:hAnsi="Arial" w:cs="Arial"/>
          <w:sz w:val="20"/>
          <w:szCs w:val="20"/>
        </w:rPr>
        <w:t>é</w:t>
      </w:r>
      <w:r w:rsidR="00C54A4D" w:rsidRPr="00C54A4D">
        <w:rPr>
          <w:rFonts w:ascii="Arial" w:hAnsi="Arial" w:cs="Arial"/>
          <w:sz w:val="20"/>
          <w:szCs w:val="20"/>
        </w:rPr>
        <w:t xml:space="preserve"> hromad</w:t>
      </w:r>
      <w:r w:rsidR="003364FF">
        <w:rPr>
          <w:rFonts w:ascii="Arial" w:hAnsi="Arial" w:cs="Arial"/>
          <w:sz w:val="20"/>
          <w:szCs w:val="20"/>
        </w:rPr>
        <w:t>y</w:t>
      </w:r>
      <w:r w:rsidR="00C54A4D" w:rsidRPr="00C54A4D">
        <w:rPr>
          <w:rFonts w:ascii="Arial" w:hAnsi="Arial" w:cs="Arial"/>
          <w:sz w:val="20"/>
          <w:szCs w:val="20"/>
        </w:rPr>
        <w:t xml:space="preserve"> společnosti Jihočeské letiště České Budějovice a.s.“ v předloženém znění.</w:t>
      </w:r>
    </w:p>
    <w:p w:rsidR="0027357E" w:rsidRPr="00C54A4D" w:rsidRDefault="0063678F" w:rsidP="00C54A4D">
      <w:pPr>
        <w:rPr>
          <w:rFonts w:ascii="Arial" w:hAnsi="Arial" w:cs="Arial"/>
          <w:bCs/>
          <w:sz w:val="20"/>
          <w:szCs w:val="20"/>
        </w:rPr>
      </w:pPr>
      <w:r w:rsidRPr="00C54A4D">
        <w:rPr>
          <w:rFonts w:ascii="Arial" w:hAnsi="Arial" w:cs="Arial"/>
          <w:bCs/>
          <w:sz w:val="20"/>
          <w:szCs w:val="20"/>
        </w:rPr>
        <w:t xml:space="preserve">Hlasování: </w:t>
      </w:r>
      <w:r w:rsidR="00C54A4D">
        <w:rPr>
          <w:rFonts w:ascii="Arial" w:hAnsi="Arial" w:cs="Arial"/>
          <w:bCs/>
          <w:sz w:val="20"/>
          <w:szCs w:val="20"/>
        </w:rPr>
        <w:t>10</w:t>
      </w:r>
      <w:r w:rsidR="0027357E" w:rsidRPr="00C54A4D">
        <w:rPr>
          <w:rFonts w:ascii="Arial" w:hAnsi="Arial" w:cs="Arial"/>
          <w:bCs/>
          <w:sz w:val="20"/>
          <w:szCs w:val="20"/>
        </w:rPr>
        <w:t>/0/0</w:t>
      </w:r>
    </w:p>
    <w:p w:rsidR="0027357E" w:rsidRPr="000352DD" w:rsidRDefault="0027357E" w:rsidP="000352DD">
      <w:pPr>
        <w:rPr>
          <w:rFonts w:ascii="Arial" w:hAnsi="Arial" w:cs="Arial"/>
          <w:b/>
          <w:sz w:val="20"/>
          <w:szCs w:val="20"/>
        </w:rPr>
      </w:pPr>
      <w:r w:rsidRPr="000352DD">
        <w:rPr>
          <w:rFonts w:ascii="Arial" w:hAnsi="Arial" w:cs="Arial"/>
          <w:b/>
          <w:sz w:val="20"/>
          <w:szCs w:val="20"/>
        </w:rPr>
        <w:t>1</w:t>
      </w:r>
      <w:r w:rsidR="00C54A4D">
        <w:rPr>
          <w:rFonts w:ascii="Arial" w:hAnsi="Arial" w:cs="Arial"/>
          <w:b/>
          <w:sz w:val="20"/>
          <w:szCs w:val="20"/>
        </w:rPr>
        <w:t>66/2019/DV – 19</w:t>
      </w:r>
    </w:p>
    <w:p w:rsidR="006A0DC9" w:rsidRPr="000352DD" w:rsidRDefault="006A0DC9" w:rsidP="000352DD">
      <w:pPr>
        <w:pStyle w:val="KUJKnormal"/>
        <w:rPr>
          <w:rFonts w:ascii="Arial" w:hAnsi="Arial" w:cs="Arial"/>
          <w:sz w:val="20"/>
          <w:szCs w:val="20"/>
        </w:rPr>
      </w:pPr>
    </w:p>
    <w:p w:rsidR="00C54A4D" w:rsidRPr="00C54A4D" w:rsidRDefault="00C54A4D" w:rsidP="00A35A62">
      <w:pPr>
        <w:ind w:left="2410" w:hanging="2410"/>
        <w:jc w:val="both"/>
        <w:rPr>
          <w:rFonts w:ascii="Arial" w:hAnsi="Arial" w:cs="Arial"/>
          <w:sz w:val="20"/>
          <w:szCs w:val="20"/>
          <w:u w:val="single"/>
        </w:rPr>
      </w:pPr>
      <w:r>
        <w:rPr>
          <w:rFonts w:ascii="Arial" w:hAnsi="Arial" w:cs="Arial"/>
          <w:sz w:val="20"/>
          <w:szCs w:val="20"/>
          <w:lang w:eastAsia="en-US"/>
        </w:rPr>
        <w:t>11</w:t>
      </w:r>
      <w:r w:rsidR="007F451A" w:rsidRPr="000352DD">
        <w:rPr>
          <w:rFonts w:ascii="Arial" w:hAnsi="Arial" w:cs="Arial"/>
          <w:sz w:val="20"/>
          <w:szCs w:val="20"/>
          <w:lang w:eastAsia="en-US"/>
        </w:rPr>
        <w:t xml:space="preserve">. </w:t>
      </w:r>
      <w:r w:rsidRPr="00C54A4D">
        <w:rPr>
          <w:rFonts w:ascii="Arial" w:hAnsi="Arial" w:cs="Arial"/>
          <w:sz w:val="20"/>
          <w:szCs w:val="20"/>
          <w:u w:val="single"/>
        </w:rPr>
        <w:t>Valná hromada společnosti Jihočeské letiště České Budějovice a.s.</w:t>
      </w:r>
    </w:p>
    <w:p w:rsidR="00A35A62" w:rsidRPr="00A35A62" w:rsidRDefault="00F15C9A" w:rsidP="00F515CB">
      <w:pPr>
        <w:pStyle w:val="KUJKnormal"/>
        <w:jc w:val="both"/>
        <w:rPr>
          <w:rFonts w:ascii="Arial" w:hAnsi="Arial" w:cs="Arial"/>
          <w:sz w:val="20"/>
          <w:szCs w:val="20"/>
        </w:rPr>
      </w:pPr>
      <w:r w:rsidRPr="000352DD">
        <w:rPr>
          <w:rFonts w:ascii="Arial" w:hAnsi="Arial" w:cs="Arial"/>
          <w:sz w:val="20"/>
          <w:szCs w:val="20"/>
        </w:rPr>
        <w:t xml:space="preserve">Ing. Klása </w:t>
      </w:r>
      <w:r w:rsidR="00A35A62">
        <w:rPr>
          <w:rFonts w:ascii="Arial" w:hAnsi="Arial" w:cs="Arial"/>
          <w:sz w:val="20"/>
          <w:szCs w:val="20"/>
        </w:rPr>
        <w:t>pokračoval informací týkající se Valné hromady Jihočeského letiště. Uvedl, že v</w:t>
      </w:r>
      <w:r w:rsidR="00A35A62" w:rsidRPr="00456445">
        <w:rPr>
          <w:szCs w:val="20"/>
        </w:rPr>
        <w:t> </w:t>
      </w:r>
      <w:r w:rsidR="00A35A62" w:rsidRPr="00A35A62">
        <w:rPr>
          <w:rFonts w:ascii="Arial" w:hAnsi="Arial" w:cs="Arial"/>
          <w:sz w:val="20"/>
          <w:szCs w:val="20"/>
        </w:rPr>
        <w:t>souladu s § 365 a násl. zák. č. 90/2012 Sb., zákona o obchodních společnostech a družstvech (zákon o obchodních korporacích) požádal dne 26. 8. 2019 kvalifikovaný akcionář (statutární město České Budějovice) představenstvo společnosti o svolání valné hromady společnosti Jihočeské letiště České Budějovice. Navrženými záležitostmi k projednání jsou odvolání a volba členů dozorčí rady společnosti nominovaných za tohoto akcionáře a dále návrh představenstva společnosti na volbu chybějícího člena představenstva (pozn. stejně jako na valné hromadě dne 18. 6. 2019 bez konkrétního návrhu).</w:t>
      </w:r>
    </w:p>
    <w:p w:rsidR="00A35A62" w:rsidRPr="00A35A62" w:rsidRDefault="00A35A62" w:rsidP="00F515CB">
      <w:pPr>
        <w:pStyle w:val="KUJKnormal"/>
        <w:jc w:val="both"/>
        <w:rPr>
          <w:rFonts w:ascii="Arial" w:hAnsi="Arial" w:cs="Arial"/>
          <w:sz w:val="20"/>
          <w:szCs w:val="20"/>
        </w:rPr>
      </w:pPr>
      <w:r w:rsidRPr="00A35A62">
        <w:rPr>
          <w:rFonts w:ascii="Arial" w:hAnsi="Arial" w:cs="Arial"/>
          <w:sz w:val="20"/>
          <w:szCs w:val="20"/>
        </w:rPr>
        <w:t>Jihočeský kraj je akcionářem společnosti a bude delegovat, v souladu s § 35, odst. 2, písm. m), zák. č. 129/2000 Sb., o krajích, na valnou hromadu jako svého zástupce Bc. Jiřího Švece a Mgr. Jaromíra Nováka jako jeho náhradníka.</w:t>
      </w:r>
    </w:p>
    <w:p w:rsidR="00A35A62" w:rsidRDefault="00A35A62" w:rsidP="00F515CB">
      <w:pPr>
        <w:pStyle w:val="KUJKnormal"/>
        <w:jc w:val="both"/>
        <w:rPr>
          <w:rFonts w:ascii="Arial" w:hAnsi="Arial" w:cs="Arial"/>
          <w:sz w:val="20"/>
          <w:szCs w:val="20"/>
        </w:rPr>
      </w:pPr>
      <w:r w:rsidRPr="00A35A62">
        <w:rPr>
          <w:rFonts w:ascii="Arial" w:hAnsi="Arial" w:cs="Arial"/>
          <w:sz w:val="20"/>
          <w:szCs w:val="20"/>
        </w:rPr>
        <w:t>Podle čl. 14 jednacího řádu zastupitelstva bude zástupce kraje povinen předložit zastupitelstvu zprávu o průběhu valné hromady na nejbližší jednání.</w:t>
      </w:r>
    </w:p>
    <w:p w:rsidR="00A35A62" w:rsidRDefault="00A35A62" w:rsidP="00F515CB">
      <w:pPr>
        <w:pStyle w:val="KUJKnormal"/>
        <w:jc w:val="both"/>
        <w:rPr>
          <w:rFonts w:ascii="Arial" w:hAnsi="Arial" w:cs="Arial"/>
          <w:sz w:val="20"/>
          <w:szCs w:val="20"/>
        </w:rPr>
      </w:pPr>
      <w:r>
        <w:rPr>
          <w:rFonts w:ascii="Arial" w:hAnsi="Arial" w:cs="Arial"/>
          <w:sz w:val="20"/>
          <w:szCs w:val="20"/>
        </w:rPr>
        <w:t>Materiál včetně přílohy obdrželi členové výboru elektronicky společně s pozvánkou.</w:t>
      </w:r>
    </w:p>
    <w:p w:rsidR="00845DFA" w:rsidRPr="00A35A62" w:rsidRDefault="00845DFA" w:rsidP="00F515CB">
      <w:pPr>
        <w:pStyle w:val="KUJKnormal"/>
        <w:jc w:val="both"/>
        <w:rPr>
          <w:rFonts w:ascii="Arial" w:hAnsi="Arial" w:cs="Arial"/>
          <w:sz w:val="20"/>
          <w:szCs w:val="20"/>
        </w:rPr>
      </w:pPr>
      <w:r>
        <w:rPr>
          <w:rFonts w:ascii="Arial" w:hAnsi="Arial" w:cs="Arial"/>
          <w:sz w:val="20"/>
          <w:szCs w:val="20"/>
        </w:rPr>
        <w:t>K tomuto materiálu následovala diskuze, ve které na otázky odpovídal Ing. Klása.</w:t>
      </w:r>
    </w:p>
    <w:p w:rsidR="005238AC" w:rsidRPr="000352DD" w:rsidRDefault="005238AC" w:rsidP="00F515CB">
      <w:pPr>
        <w:jc w:val="both"/>
        <w:rPr>
          <w:rFonts w:ascii="Arial" w:hAnsi="Arial" w:cs="Arial"/>
          <w:b/>
          <w:bCs/>
          <w:sz w:val="20"/>
          <w:szCs w:val="20"/>
        </w:rPr>
      </w:pPr>
      <w:r w:rsidRPr="000352DD">
        <w:rPr>
          <w:rFonts w:ascii="Arial" w:hAnsi="Arial" w:cs="Arial"/>
          <w:b/>
          <w:sz w:val="20"/>
          <w:szCs w:val="20"/>
        </w:rPr>
        <w:t>Dopravní výbor Zastupitelstva Jihočeského kraje</w:t>
      </w:r>
    </w:p>
    <w:p w:rsidR="005238AC" w:rsidRPr="000352DD" w:rsidRDefault="005238AC" w:rsidP="00F515CB">
      <w:pPr>
        <w:pStyle w:val="KUJKdoplnek2"/>
        <w:numPr>
          <w:ilvl w:val="0"/>
          <w:numId w:val="0"/>
        </w:numPr>
        <w:ind w:left="360" w:hanging="360"/>
        <w:jc w:val="both"/>
        <w:rPr>
          <w:rFonts w:ascii="Arial" w:hAnsi="Arial" w:cs="Arial"/>
          <w:sz w:val="20"/>
          <w:szCs w:val="20"/>
        </w:rPr>
      </w:pPr>
      <w:r w:rsidRPr="000352DD">
        <w:rPr>
          <w:rFonts w:ascii="Arial" w:hAnsi="Arial" w:cs="Arial"/>
          <w:sz w:val="20"/>
          <w:szCs w:val="20"/>
        </w:rPr>
        <w:t>I. bere na vědomí</w:t>
      </w:r>
    </w:p>
    <w:p w:rsidR="00A35A62" w:rsidRPr="0090512C" w:rsidRDefault="00A35A62" w:rsidP="00F515CB">
      <w:pPr>
        <w:pStyle w:val="KUJKnormal"/>
        <w:numPr>
          <w:ilvl w:val="6"/>
          <w:numId w:val="1"/>
        </w:numPr>
        <w:tabs>
          <w:tab w:val="left" w:pos="284"/>
        </w:tabs>
        <w:ind w:left="360"/>
        <w:jc w:val="both"/>
        <w:rPr>
          <w:rFonts w:ascii="Arial" w:hAnsi="Arial" w:cs="Arial"/>
          <w:sz w:val="20"/>
          <w:szCs w:val="20"/>
        </w:rPr>
      </w:pPr>
      <w:r w:rsidRPr="0090512C">
        <w:rPr>
          <w:rFonts w:ascii="Arial" w:hAnsi="Arial" w:cs="Arial"/>
          <w:sz w:val="20"/>
          <w:szCs w:val="20"/>
        </w:rPr>
        <w:t>konání valné hromady společnosti Jihočeské letiště České Budějovice a.s.,IČ 26093545, dne 7. 10. 2019 od 15,00 hodin,</w:t>
      </w:r>
    </w:p>
    <w:p w:rsidR="007E7874" w:rsidRPr="0090512C" w:rsidRDefault="00A35A62" w:rsidP="00F515CB">
      <w:pPr>
        <w:jc w:val="both"/>
        <w:rPr>
          <w:rFonts w:ascii="Arial" w:hAnsi="Arial" w:cs="Arial"/>
          <w:sz w:val="20"/>
          <w:szCs w:val="20"/>
        </w:rPr>
      </w:pPr>
      <w:r w:rsidRPr="0090512C">
        <w:rPr>
          <w:rFonts w:ascii="Arial" w:hAnsi="Arial" w:cs="Arial"/>
          <w:sz w:val="20"/>
          <w:szCs w:val="20"/>
        </w:rPr>
        <w:t xml:space="preserve"> 2. pozvánku na valnou hromadu společnosti Jihočeské letiště České Budějovice a.s.</w:t>
      </w:r>
      <w:r w:rsidR="007E7874" w:rsidRPr="0090512C">
        <w:rPr>
          <w:rFonts w:ascii="Arial" w:hAnsi="Arial" w:cs="Arial"/>
          <w:sz w:val="20"/>
          <w:szCs w:val="20"/>
        </w:rPr>
        <w:t>;</w:t>
      </w:r>
    </w:p>
    <w:p w:rsidR="00A35A62" w:rsidRPr="0090512C" w:rsidRDefault="005238AC" w:rsidP="00F515CB">
      <w:pPr>
        <w:pStyle w:val="KUJKnormal"/>
        <w:jc w:val="both"/>
        <w:rPr>
          <w:rFonts w:ascii="Arial" w:hAnsi="Arial" w:cs="Arial"/>
          <w:b/>
          <w:sz w:val="20"/>
          <w:szCs w:val="20"/>
        </w:rPr>
      </w:pPr>
      <w:r w:rsidRPr="0090512C">
        <w:rPr>
          <w:rFonts w:ascii="Arial" w:hAnsi="Arial" w:cs="Arial"/>
          <w:b/>
          <w:sz w:val="20"/>
          <w:szCs w:val="20"/>
        </w:rPr>
        <w:t>II. doporučuje</w:t>
      </w:r>
      <w:r w:rsidR="00A35A62" w:rsidRPr="0090512C">
        <w:rPr>
          <w:rFonts w:ascii="Arial" w:hAnsi="Arial" w:cs="Arial"/>
          <w:b/>
          <w:sz w:val="20"/>
          <w:szCs w:val="20"/>
        </w:rPr>
        <w:t xml:space="preserve"> </w:t>
      </w:r>
      <w:r w:rsidR="007E7874" w:rsidRPr="0090512C">
        <w:rPr>
          <w:rFonts w:ascii="Arial" w:hAnsi="Arial" w:cs="Arial"/>
          <w:b/>
          <w:sz w:val="20"/>
          <w:szCs w:val="20"/>
        </w:rPr>
        <w:t>zastupitelstvu kraje</w:t>
      </w:r>
      <w:r w:rsidR="00725B16" w:rsidRPr="0090512C">
        <w:rPr>
          <w:rFonts w:ascii="Arial" w:hAnsi="Arial" w:cs="Arial"/>
          <w:b/>
          <w:sz w:val="20"/>
          <w:szCs w:val="20"/>
        </w:rPr>
        <w:t xml:space="preserve"> </w:t>
      </w:r>
    </w:p>
    <w:p w:rsidR="0090512C" w:rsidRDefault="00A35A62" w:rsidP="00F515CB">
      <w:pPr>
        <w:pStyle w:val="KUJKnormal"/>
        <w:jc w:val="both"/>
        <w:rPr>
          <w:rFonts w:ascii="Arial" w:hAnsi="Arial" w:cs="Arial"/>
          <w:sz w:val="20"/>
          <w:szCs w:val="20"/>
        </w:rPr>
      </w:pPr>
      <w:r w:rsidRPr="0090512C">
        <w:rPr>
          <w:rFonts w:ascii="Arial" w:hAnsi="Arial" w:cs="Arial"/>
          <w:sz w:val="20"/>
          <w:szCs w:val="20"/>
        </w:rPr>
        <w:t>1.</w:t>
      </w:r>
      <w:r w:rsidRPr="0090512C">
        <w:rPr>
          <w:rFonts w:ascii="Arial" w:hAnsi="Arial" w:cs="Arial"/>
          <w:b/>
          <w:sz w:val="20"/>
          <w:szCs w:val="20"/>
        </w:rPr>
        <w:t xml:space="preserve"> </w:t>
      </w:r>
      <w:r w:rsidR="0090512C">
        <w:rPr>
          <w:rFonts w:ascii="Arial" w:hAnsi="Arial" w:cs="Arial"/>
          <w:sz w:val="20"/>
          <w:szCs w:val="20"/>
        </w:rPr>
        <w:t>s</w:t>
      </w:r>
      <w:r w:rsidRPr="0090512C">
        <w:rPr>
          <w:rFonts w:ascii="Arial" w:hAnsi="Arial" w:cs="Arial"/>
          <w:sz w:val="20"/>
          <w:szCs w:val="20"/>
        </w:rPr>
        <w:t>chválit</w:t>
      </w:r>
      <w:r w:rsidRPr="0090512C">
        <w:rPr>
          <w:rFonts w:ascii="Arial" w:hAnsi="Arial" w:cs="Arial"/>
          <w:b/>
          <w:sz w:val="20"/>
          <w:szCs w:val="20"/>
        </w:rPr>
        <w:t xml:space="preserve"> </w:t>
      </w:r>
      <w:r w:rsidR="0090512C">
        <w:rPr>
          <w:rFonts w:ascii="Arial" w:hAnsi="Arial" w:cs="Arial"/>
          <w:sz w:val="20"/>
          <w:szCs w:val="20"/>
        </w:rPr>
        <w:t>návrh</w:t>
      </w:r>
      <w:r w:rsidRPr="0090512C">
        <w:rPr>
          <w:rFonts w:ascii="Arial" w:hAnsi="Arial" w:cs="Arial"/>
          <w:sz w:val="20"/>
          <w:szCs w:val="20"/>
        </w:rPr>
        <w:t xml:space="preserve"> na odvolání členů dozorčí rady společnosti Jihočeské letiště České Budějovice a.s., </w:t>
      </w:r>
      <w:r w:rsidR="0090512C">
        <w:rPr>
          <w:rFonts w:ascii="Arial" w:hAnsi="Arial" w:cs="Arial"/>
          <w:sz w:val="20"/>
          <w:szCs w:val="20"/>
        </w:rPr>
        <w:t xml:space="preserve"> </w:t>
      </w:r>
    </w:p>
    <w:p w:rsidR="00A35A62" w:rsidRPr="0090512C" w:rsidRDefault="0090512C" w:rsidP="00F515CB">
      <w:pPr>
        <w:pStyle w:val="KUJKnormal"/>
        <w:jc w:val="both"/>
        <w:rPr>
          <w:rFonts w:ascii="Arial" w:hAnsi="Arial" w:cs="Arial"/>
          <w:b/>
          <w:sz w:val="20"/>
          <w:szCs w:val="20"/>
        </w:rPr>
      </w:pPr>
      <w:r>
        <w:rPr>
          <w:rFonts w:ascii="Arial" w:hAnsi="Arial" w:cs="Arial"/>
          <w:sz w:val="20"/>
          <w:szCs w:val="20"/>
        </w:rPr>
        <w:t xml:space="preserve">    </w:t>
      </w:r>
      <w:r w:rsidR="00A35A62" w:rsidRPr="0090512C">
        <w:rPr>
          <w:rFonts w:ascii="Arial" w:hAnsi="Arial" w:cs="Arial"/>
          <w:sz w:val="20"/>
          <w:szCs w:val="20"/>
        </w:rPr>
        <w:t>dle návrhu předloženého druhým akcionářem statutárním městem České Budějovice,</w:t>
      </w:r>
    </w:p>
    <w:p w:rsidR="0090512C" w:rsidRDefault="0090512C" w:rsidP="0090512C">
      <w:pPr>
        <w:pStyle w:val="KUJKnormal"/>
        <w:tabs>
          <w:tab w:val="left" w:pos="284"/>
        </w:tabs>
        <w:jc w:val="both"/>
        <w:rPr>
          <w:rFonts w:ascii="Arial" w:hAnsi="Arial" w:cs="Arial"/>
          <w:sz w:val="20"/>
          <w:szCs w:val="20"/>
        </w:rPr>
      </w:pPr>
    </w:p>
    <w:p w:rsidR="0090512C" w:rsidRDefault="0090512C" w:rsidP="00F515CB">
      <w:pPr>
        <w:pStyle w:val="KUJKnormal"/>
        <w:tabs>
          <w:tab w:val="left" w:pos="284"/>
        </w:tabs>
        <w:jc w:val="both"/>
        <w:rPr>
          <w:rFonts w:ascii="Arial" w:hAnsi="Arial" w:cs="Arial"/>
          <w:sz w:val="20"/>
          <w:szCs w:val="20"/>
        </w:rPr>
      </w:pPr>
      <w:r w:rsidRPr="0090512C">
        <w:rPr>
          <w:rFonts w:ascii="Arial" w:hAnsi="Arial" w:cs="Arial"/>
          <w:sz w:val="20"/>
          <w:szCs w:val="20"/>
        </w:rPr>
        <w:lastRenderedPageBreak/>
        <w:t>2.</w:t>
      </w:r>
      <w:r>
        <w:rPr>
          <w:rFonts w:ascii="Arial" w:hAnsi="Arial" w:cs="Arial"/>
          <w:sz w:val="20"/>
          <w:szCs w:val="20"/>
        </w:rPr>
        <w:t xml:space="preserve"> návrh</w:t>
      </w:r>
      <w:r w:rsidR="00A35A62" w:rsidRPr="0090512C">
        <w:rPr>
          <w:rFonts w:ascii="Arial" w:hAnsi="Arial" w:cs="Arial"/>
          <w:sz w:val="20"/>
          <w:szCs w:val="20"/>
        </w:rPr>
        <w:t xml:space="preserve"> na volbu členů dozorčí rady společnosti Jihočeské letiště České Budějovice a.s., dle návrhu </w:t>
      </w:r>
    </w:p>
    <w:p w:rsidR="00A35A62" w:rsidRPr="0090512C" w:rsidRDefault="0090512C" w:rsidP="00F515CB">
      <w:pPr>
        <w:pStyle w:val="KUJKnormal"/>
        <w:tabs>
          <w:tab w:val="left" w:pos="284"/>
        </w:tabs>
        <w:jc w:val="both"/>
        <w:rPr>
          <w:rFonts w:ascii="Arial" w:hAnsi="Arial" w:cs="Arial"/>
          <w:sz w:val="20"/>
          <w:szCs w:val="20"/>
        </w:rPr>
      </w:pPr>
      <w:r>
        <w:rPr>
          <w:rFonts w:ascii="Arial" w:hAnsi="Arial" w:cs="Arial"/>
          <w:sz w:val="20"/>
          <w:szCs w:val="20"/>
        </w:rPr>
        <w:t xml:space="preserve">    </w:t>
      </w:r>
      <w:r w:rsidR="00A35A62" w:rsidRPr="0090512C">
        <w:rPr>
          <w:rFonts w:ascii="Arial" w:hAnsi="Arial" w:cs="Arial"/>
          <w:sz w:val="20"/>
          <w:szCs w:val="20"/>
        </w:rPr>
        <w:t>předloženého druhým akcionářem statutárním městem České Budějovice;</w:t>
      </w:r>
    </w:p>
    <w:p w:rsidR="0090512C" w:rsidRDefault="0090512C" w:rsidP="00F515CB">
      <w:pPr>
        <w:pStyle w:val="KUJKdoplnek2"/>
        <w:numPr>
          <w:ilvl w:val="0"/>
          <w:numId w:val="0"/>
        </w:numPr>
        <w:jc w:val="both"/>
        <w:rPr>
          <w:rFonts w:ascii="Arial" w:hAnsi="Arial" w:cs="Arial"/>
          <w:b w:val="0"/>
          <w:sz w:val="20"/>
          <w:szCs w:val="20"/>
        </w:rPr>
      </w:pPr>
      <w:r>
        <w:rPr>
          <w:rFonts w:ascii="Arial" w:hAnsi="Arial" w:cs="Arial"/>
          <w:b w:val="0"/>
          <w:sz w:val="20"/>
          <w:szCs w:val="20"/>
        </w:rPr>
        <w:t xml:space="preserve">3. </w:t>
      </w:r>
      <w:r w:rsidRPr="0090512C">
        <w:rPr>
          <w:rFonts w:ascii="Arial" w:hAnsi="Arial" w:cs="Arial"/>
          <w:b w:val="0"/>
          <w:sz w:val="20"/>
          <w:szCs w:val="20"/>
        </w:rPr>
        <w:t>návrh delegovat</w:t>
      </w:r>
      <w:r w:rsidRPr="0090512C">
        <w:rPr>
          <w:rFonts w:ascii="Arial" w:hAnsi="Arial" w:cs="Arial"/>
          <w:sz w:val="20"/>
          <w:szCs w:val="20"/>
        </w:rPr>
        <w:t xml:space="preserve"> </w:t>
      </w:r>
      <w:r w:rsidR="00A35A62" w:rsidRPr="0090512C">
        <w:rPr>
          <w:rFonts w:ascii="Arial" w:hAnsi="Arial" w:cs="Arial"/>
          <w:b w:val="0"/>
          <w:sz w:val="20"/>
          <w:szCs w:val="20"/>
        </w:rPr>
        <w:t xml:space="preserve">Bc. Jiřího Švece jako zástupce Jihočeského kraje na valnou hromadu společnosti </w:t>
      </w:r>
    </w:p>
    <w:p w:rsidR="00A35A62" w:rsidRPr="0090512C" w:rsidRDefault="0090512C" w:rsidP="00F515CB">
      <w:pPr>
        <w:pStyle w:val="KUJKdoplnek2"/>
        <w:numPr>
          <w:ilvl w:val="0"/>
          <w:numId w:val="0"/>
        </w:numPr>
        <w:jc w:val="both"/>
        <w:rPr>
          <w:rFonts w:ascii="Arial" w:hAnsi="Arial" w:cs="Arial"/>
          <w:sz w:val="20"/>
          <w:szCs w:val="20"/>
        </w:rPr>
      </w:pPr>
      <w:r>
        <w:rPr>
          <w:rFonts w:ascii="Arial" w:hAnsi="Arial" w:cs="Arial"/>
          <w:b w:val="0"/>
          <w:sz w:val="20"/>
          <w:szCs w:val="20"/>
        </w:rPr>
        <w:t xml:space="preserve">    </w:t>
      </w:r>
      <w:r w:rsidR="00A35A62" w:rsidRPr="0090512C">
        <w:rPr>
          <w:rFonts w:ascii="Arial" w:hAnsi="Arial" w:cs="Arial"/>
          <w:b w:val="0"/>
          <w:sz w:val="20"/>
          <w:szCs w:val="20"/>
        </w:rPr>
        <w:t xml:space="preserve">Jihočeské letiště </w:t>
      </w:r>
      <w:r w:rsidRPr="0090512C">
        <w:rPr>
          <w:rFonts w:ascii="Arial" w:hAnsi="Arial" w:cs="Arial"/>
          <w:b w:val="0"/>
          <w:sz w:val="20"/>
          <w:szCs w:val="20"/>
        </w:rPr>
        <w:t xml:space="preserve">České Budějovice a.s. a </w:t>
      </w:r>
      <w:r w:rsidR="00A35A62" w:rsidRPr="0090512C">
        <w:rPr>
          <w:rFonts w:ascii="Arial" w:hAnsi="Arial" w:cs="Arial"/>
          <w:b w:val="0"/>
          <w:sz w:val="20"/>
          <w:szCs w:val="20"/>
        </w:rPr>
        <w:t>Mgr. Jarom</w:t>
      </w:r>
      <w:r w:rsidRPr="0090512C">
        <w:rPr>
          <w:rFonts w:ascii="Arial" w:hAnsi="Arial" w:cs="Arial"/>
          <w:b w:val="0"/>
          <w:sz w:val="20"/>
          <w:szCs w:val="20"/>
        </w:rPr>
        <w:t>íra Nováka jako jeho náhradníka.</w:t>
      </w:r>
    </w:p>
    <w:p w:rsidR="005238AC" w:rsidRPr="000352DD" w:rsidRDefault="00240864" w:rsidP="00F515CB">
      <w:pPr>
        <w:pStyle w:val="KUJKPolozka0"/>
        <w:tabs>
          <w:tab w:val="left" w:pos="708"/>
        </w:tabs>
        <w:rPr>
          <w:rFonts w:cs="Arial"/>
          <w:b w:val="0"/>
          <w:szCs w:val="20"/>
        </w:rPr>
      </w:pPr>
      <w:r>
        <w:rPr>
          <w:rFonts w:cs="Arial"/>
          <w:b w:val="0"/>
          <w:szCs w:val="20"/>
        </w:rPr>
        <w:t>Hlasování: 10</w:t>
      </w:r>
      <w:r w:rsidR="005238AC" w:rsidRPr="000352DD">
        <w:rPr>
          <w:rFonts w:cs="Arial"/>
          <w:b w:val="0"/>
          <w:szCs w:val="20"/>
        </w:rPr>
        <w:t>/0/0</w:t>
      </w:r>
    </w:p>
    <w:p w:rsidR="005238AC" w:rsidRDefault="00574C31" w:rsidP="00F515CB">
      <w:pPr>
        <w:pStyle w:val="KUJKpolozka"/>
        <w:numPr>
          <w:ilvl w:val="0"/>
          <w:numId w:val="0"/>
        </w:numPr>
        <w:jc w:val="both"/>
        <w:rPr>
          <w:rFonts w:ascii="Arial" w:hAnsi="Arial" w:cs="Arial"/>
          <w:sz w:val="20"/>
          <w:szCs w:val="20"/>
        </w:rPr>
      </w:pPr>
      <w:r w:rsidRPr="000352DD">
        <w:rPr>
          <w:rFonts w:ascii="Arial" w:hAnsi="Arial" w:cs="Arial"/>
          <w:sz w:val="20"/>
          <w:szCs w:val="20"/>
        </w:rPr>
        <w:t>1</w:t>
      </w:r>
      <w:r w:rsidR="00240864">
        <w:rPr>
          <w:rFonts w:ascii="Arial" w:hAnsi="Arial" w:cs="Arial"/>
          <w:sz w:val="20"/>
          <w:szCs w:val="20"/>
        </w:rPr>
        <w:t>67</w:t>
      </w:r>
      <w:r w:rsidR="005238AC" w:rsidRPr="000352DD">
        <w:rPr>
          <w:rFonts w:ascii="Arial" w:hAnsi="Arial" w:cs="Arial"/>
          <w:sz w:val="20"/>
          <w:szCs w:val="20"/>
        </w:rPr>
        <w:t>/201</w:t>
      </w:r>
      <w:r w:rsidR="00240864">
        <w:rPr>
          <w:rFonts w:ascii="Arial" w:hAnsi="Arial" w:cs="Arial"/>
          <w:sz w:val="20"/>
          <w:szCs w:val="20"/>
        </w:rPr>
        <w:t>9</w:t>
      </w:r>
      <w:r w:rsidR="005238AC" w:rsidRPr="000352DD">
        <w:rPr>
          <w:rFonts w:ascii="Arial" w:hAnsi="Arial" w:cs="Arial"/>
          <w:sz w:val="20"/>
          <w:szCs w:val="20"/>
        </w:rPr>
        <w:t>/DV – 1</w:t>
      </w:r>
      <w:r w:rsidR="00240864">
        <w:rPr>
          <w:rFonts w:ascii="Arial" w:hAnsi="Arial" w:cs="Arial"/>
          <w:sz w:val="20"/>
          <w:szCs w:val="20"/>
        </w:rPr>
        <w:t>9</w:t>
      </w:r>
    </w:p>
    <w:p w:rsidR="00845DFA" w:rsidRDefault="00845DFA" w:rsidP="00F515CB">
      <w:pPr>
        <w:jc w:val="both"/>
        <w:rPr>
          <w:lang w:eastAsia="en-US"/>
        </w:rPr>
      </w:pPr>
    </w:p>
    <w:p w:rsidR="00845DFA" w:rsidRPr="00845DFA" w:rsidRDefault="00845DFA" w:rsidP="00F515CB">
      <w:pPr>
        <w:jc w:val="both"/>
        <w:rPr>
          <w:rFonts w:ascii="Arial" w:hAnsi="Arial" w:cs="Arial"/>
          <w:sz w:val="20"/>
          <w:szCs w:val="20"/>
          <w:lang w:eastAsia="en-US"/>
        </w:rPr>
      </w:pPr>
      <w:r w:rsidRPr="00845DFA">
        <w:rPr>
          <w:rFonts w:ascii="Arial" w:hAnsi="Arial" w:cs="Arial"/>
          <w:sz w:val="20"/>
          <w:szCs w:val="20"/>
          <w:lang w:eastAsia="en-US"/>
        </w:rPr>
        <w:t>Ve 12:50 h se dostavil Ing. Petr Jenkner, který byl omluven pro pozdější příchod. Výbor byl nadále usnášeníschopný v počtu 11 členů.</w:t>
      </w:r>
    </w:p>
    <w:p w:rsidR="005238AC" w:rsidRPr="000352DD" w:rsidRDefault="005238AC" w:rsidP="000352DD">
      <w:pPr>
        <w:rPr>
          <w:rFonts w:ascii="Arial" w:hAnsi="Arial" w:cs="Arial"/>
          <w:sz w:val="20"/>
          <w:szCs w:val="20"/>
          <w:lang w:eastAsia="en-US"/>
        </w:rPr>
      </w:pPr>
    </w:p>
    <w:p w:rsidR="00B51F97" w:rsidRPr="000352DD" w:rsidRDefault="007E7874" w:rsidP="00240864">
      <w:pPr>
        <w:rPr>
          <w:rFonts w:ascii="Arial" w:hAnsi="Arial" w:cs="Arial"/>
          <w:sz w:val="20"/>
          <w:szCs w:val="20"/>
          <w:u w:val="single"/>
          <w:lang w:eastAsia="en-US"/>
        </w:rPr>
      </w:pPr>
      <w:r w:rsidRPr="000352DD">
        <w:rPr>
          <w:rFonts w:ascii="Arial" w:hAnsi="Arial" w:cs="Arial"/>
          <w:sz w:val="20"/>
          <w:szCs w:val="20"/>
          <w:lang w:eastAsia="en-US"/>
        </w:rPr>
        <w:t>1</w:t>
      </w:r>
      <w:r w:rsidR="00240864">
        <w:rPr>
          <w:rFonts w:ascii="Arial" w:hAnsi="Arial" w:cs="Arial"/>
          <w:sz w:val="20"/>
          <w:szCs w:val="20"/>
          <w:lang w:eastAsia="en-US"/>
        </w:rPr>
        <w:t>2</w:t>
      </w:r>
      <w:r w:rsidRPr="00395C89">
        <w:rPr>
          <w:rFonts w:ascii="Arial" w:hAnsi="Arial" w:cs="Arial"/>
          <w:sz w:val="20"/>
          <w:szCs w:val="20"/>
          <w:lang w:eastAsia="en-US"/>
        </w:rPr>
        <w:t xml:space="preserve">. </w:t>
      </w:r>
      <w:r w:rsidR="00240864">
        <w:rPr>
          <w:rFonts w:ascii="Arial" w:hAnsi="Arial" w:cs="Arial"/>
          <w:color w:val="333333"/>
          <w:sz w:val="20"/>
          <w:szCs w:val="20"/>
          <w:u w:val="single"/>
        </w:rPr>
        <w:t xml:space="preserve"> Zpoplatnění silnic I. třídy v Jihočeském kraji – ústní informace </w:t>
      </w:r>
    </w:p>
    <w:p w:rsidR="00C379FF" w:rsidRPr="00C379FF" w:rsidRDefault="00164140" w:rsidP="00F515CB">
      <w:pPr>
        <w:pStyle w:val="KUJKnormal"/>
        <w:jc w:val="both"/>
        <w:rPr>
          <w:rFonts w:ascii="Arial" w:hAnsi="Arial" w:cs="Arial"/>
          <w:b/>
          <w:sz w:val="20"/>
          <w:szCs w:val="20"/>
        </w:rPr>
      </w:pPr>
      <w:r w:rsidRPr="0063678F">
        <w:rPr>
          <w:rFonts w:ascii="Arial" w:hAnsi="Arial" w:cs="Arial"/>
          <w:sz w:val="20"/>
          <w:szCs w:val="20"/>
        </w:rPr>
        <w:t xml:space="preserve">Ing. Klása </w:t>
      </w:r>
      <w:r w:rsidR="00240864">
        <w:rPr>
          <w:rFonts w:ascii="Arial" w:hAnsi="Arial" w:cs="Arial"/>
          <w:sz w:val="20"/>
          <w:szCs w:val="20"/>
        </w:rPr>
        <w:t>informoval členy výboru o současném stavu zpoplatnění silnic I. třídy na území Jihočeského kraje a dále o proběhnuvší koordinační schůzce za účasti zástupce MD ČR, POLICIE ČR, SMO ČR a starostů měst a obcí dotčených touto problematikou</w:t>
      </w:r>
      <w:r w:rsidR="003364FF">
        <w:rPr>
          <w:rFonts w:ascii="Arial" w:hAnsi="Arial" w:cs="Arial"/>
          <w:sz w:val="20"/>
          <w:szCs w:val="20"/>
        </w:rPr>
        <w:t>, která se uskutečnila dne 2. 8. 2019</w:t>
      </w:r>
      <w:r w:rsidR="00240864">
        <w:rPr>
          <w:rFonts w:ascii="Arial" w:hAnsi="Arial" w:cs="Arial"/>
          <w:sz w:val="20"/>
          <w:szCs w:val="20"/>
        </w:rPr>
        <w:t xml:space="preserve">. </w:t>
      </w:r>
      <w:r w:rsidR="003364FF">
        <w:rPr>
          <w:rFonts w:ascii="Arial" w:hAnsi="Arial" w:cs="Arial"/>
          <w:sz w:val="20"/>
          <w:szCs w:val="20"/>
        </w:rPr>
        <w:t>Upozornil přítomné, že Jihočeský kraj v průběhu září a října zajistí ve 4 dnech sčítání dopravy na silnicích I/20 a I/22 a na jejich vertikálních propojeních, aby mohl být zjištěn dopad zavedení mýta na těchto silnicích po 1. 1. 2020.</w:t>
      </w:r>
    </w:p>
    <w:p w:rsidR="00632A42" w:rsidRPr="00C379FF" w:rsidRDefault="008D2550" w:rsidP="00F515CB">
      <w:pPr>
        <w:pStyle w:val="KUJKpolozka"/>
        <w:jc w:val="both"/>
        <w:rPr>
          <w:rFonts w:ascii="Arial" w:hAnsi="Arial" w:cs="Arial"/>
          <w:b w:val="0"/>
          <w:sz w:val="20"/>
          <w:szCs w:val="20"/>
        </w:rPr>
      </w:pPr>
      <w:r w:rsidRPr="00C379FF">
        <w:rPr>
          <w:rFonts w:ascii="Arial" w:hAnsi="Arial" w:cs="Arial"/>
          <w:b w:val="0"/>
          <w:sz w:val="20"/>
          <w:szCs w:val="20"/>
        </w:rPr>
        <w:t>N</w:t>
      </w:r>
      <w:r w:rsidR="00632A42" w:rsidRPr="00C379FF">
        <w:rPr>
          <w:rFonts w:ascii="Arial" w:hAnsi="Arial" w:cs="Arial"/>
          <w:b w:val="0"/>
          <w:sz w:val="20"/>
          <w:szCs w:val="20"/>
        </w:rPr>
        <w:t xml:space="preserve">a otázky </w:t>
      </w:r>
      <w:r w:rsidR="00725B16" w:rsidRPr="00C379FF">
        <w:rPr>
          <w:rFonts w:ascii="Arial" w:hAnsi="Arial" w:cs="Arial"/>
          <w:b w:val="0"/>
          <w:sz w:val="20"/>
          <w:szCs w:val="20"/>
        </w:rPr>
        <w:t xml:space="preserve">v diskuzi </w:t>
      </w:r>
      <w:r w:rsidR="00632A42" w:rsidRPr="00C379FF">
        <w:rPr>
          <w:rFonts w:ascii="Arial" w:hAnsi="Arial" w:cs="Arial"/>
          <w:b w:val="0"/>
          <w:sz w:val="20"/>
          <w:szCs w:val="20"/>
        </w:rPr>
        <w:t>odp</w:t>
      </w:r>
      <w:r w:rsidR="00F24011" w:rsidRPr="00C379FF">
        <w:rPr>
          <w:rFonts w:ascii="Arial" w:hAnsi="Arial" w:cs="Arial"/>
          <w:b w:val="0"/>
          <w:sz w:val="20"/>
          <w:szCs w:val="20"/>
        </w:rPr>
        <w:t>ovídal</w:t>
      </w:r>
      <w:r w:rsidR="004B5AE0" w:rsidRPr="00C379FF">
        <w:rPr>
          <w:rFonts w:ascii="Arial" w:hAnsi="Arial" w:cs="Arial"/>
          <w:b w:val="0"/>
          <w:sz w:val="20"/>
          <w:szCs w:val="20"/>
        </w:rPr>
        <w:t xml:space="preserve"> </w:t>
      </w:r>
      <w:r w:rsidR="00164140" w:rsidRPr="0063678F">
        <w:rPr>
          <w:rFonts w:ascii="Arial" w:hAnsi="Arial" w:cs="Arial"/>
          <w:b w:val="0"/>
          <w:sz w:val="20"/>
          <w:szCs w:val="20"/>
        </w:rPr>
        <w:t>Ing. Klása</w:t>
      </w:r>
      <w:r w:rsidR="00240864">
        <w:rPr>
          <w:rFonts w:ascii="Arial" w:hAnsi="Arial" w:cs="Arial"/>
          <w:b w:val="0"/>
          <w:sz w:val="20"/>
          <w:szCs w:val="20"/>
        </w:rPr>
        <w:t>.</w:t>
      </w:r>
      <w:r w:rsidRPr="00C379FF">
        <w:rPr>
          <w:rFonts w:ascii="Arial" w:hAnsi="Arial" w:cs="Arial"/>
          <w:b w:val="0"/>
          <w:sz w:val="20"/>
          <w:szCs w:val="20"/>
        </w:rPr>
        <w:t xml:space="preserve"> Poté</w:t>
      </w:r>
      <w:r w:rsidR="00F24011" w:rsidRPr="00C379FF">
        <w:rPr>
          <w:rFonts w:ascii="Arial" w:hAnsi="Arial" w:cs="Arial"/>
          <w:b w:val="0"/>
          <w:sz w:val="20"/>
          <w:szCs w:val="20"/>
        </w:rPr>
        <w:t xml:space="preserve"> nechal předseda výboru hlasovat</w:t>
      </w:r>
      <w:r w:rsidR="00632A42" w:rsidRPr="00C379FF">
        <w:rPr>
          <w:rFonts w:ascii="Arial" w:hAnsi="Arial" w:cs="Arial"/>
          <w:b w:val="0"/>
          <w:sz w:val="20"/>
          <w:szCs w:val="20"/>
        </w:rPr>
        <w:t>.</w:t>
      </w:r>
    </w:p>
    <w:p w:rsidR="00A20437" w:rsidRPr="000352DD" w:rsidRDefault="00A20437" w:rsidP="00F515CB">
      <w:pPr>
        <w:pStyle w:val="KUJKnormal"/>
        <w:jc w:val="both"/>
        <w:rPr>
          <w:rFonts w:ascii="Arial" w:hAnsi="Arial" w:cs="Arial"/>
          <w:b/>
          <w:sz w:val="20"/>
          <w:szCs w:val="20"/>
        </w:rPr>
      </w:pPr>
      <w:r w:rsidRPr="000352DD">
        <w:rPr>
          <w:rFonts w:ascii="Arial" w:hAnsi="Arial" w:cs="Arial"/>
          <w:b/>
          <w:sz w:val="20"/>
          <w:szCs w:val="20"/>
        </w:rPr>
        <w:t>Dopravní výbor Zastupitelstva Jihočeského kraje</w:t>
      </w:r>
    </w:p>
    <w:p w:rsidR="007A41F7" w:rsidRPr="000352DD" w:rsidRDefault="00725B16" w:rsidP="00F515CB">
      <w:pPr>
        <w:jc w:val="both"/>
        <w:rPr>
          <w:rFonts w:ascii="Arial" w:hAnsi="Arial" w:cs="Arial"/>
          <w:sz w:val="20"/>
          <w:szCs w:val="20"/>
        </w:rPr>
      </w:pPr>
      <w:r w:rsidRPr="000352DD">
        <w:rPr>
          <w:rFonts w:ascii="Arial" w:hAnsi="Arial" w:cs="Arial"/>
          <w:b/>
          <w:bCs/>
          <w:sz w:val="20"/>
          <w:szCs w:val="20"/>
        </w:rPr>
        <w:t xml:space="preserve">I. </w:t>
      </w:r>
      <w:r w:rsidR="007A41F7" w:rsidRPr="000352DD">
        <w:rPr>
          <w:rFonts w:ascii="Arial" w:hAnsi="Arial" w:cs="Arial"/>
          <w:b/>
          <w:bCs/>
          <w:sz w:val="20"/>
          <w:szCs w:val="20"/>
        </w:rPr>
        <w:t>bere na vědomí</w:t>
      </w:r>
    </w:p>
    <w:p w:rsidR="007A41F7" w:rsidRPr="000352DD" w:rsidRDefault="00240864" w:rsidP="00F515CB">
      <w:pPr>
        <w:jc w:val="both"/>
        <w:rPr>
          <w:rFonts w:ascii="Arial" w:hAnsi="Arial" w:cs="Arial"/>
          <w:sz w:val="20"/>
          <w:szCs w:val="20"/>
        </w:rPr>
      </w:pPr>
      <w:r>
        <w:rPr>
          <w:rFonts w:ascii="Arial" w:hAnsi="Arial" w:cs="Arial"/>
          <w:sz w:val="20"/>
          <w:szCs w:val="20"/>
        </w:rPr>
        <w:t>ústní informaci k problematice Zpoplatnění silnic I. třídy na území Jihočeského kraje.</w:t>
      </w:r>
    </w:p>
    <w:p w:rsidR="00354EBA" w:rsidRPr="00240864" w:rsidRDefault="008D2550" w:rsidP="00F515CB">
      <w:pPr>
        <w:tabs>
          <w:tab w:val="left" w:pos="360"/>
          <w:tab w:val="left" w:pos="1800"/>
        </w:tabs>
        <w:jc w:val="both"/>
        <w:rPr>
          <w:rFonts w:ascii="Arial" w:hAnsi="Arial" w:cs="Arial"/>
          <w:sz w:val="20"/>
          <w:szCs w:val="20"/>
        </w:rPr>
      </w:pPr>
      <w:r w:rsidRPr="00240864">
        <w:rPr>
          <w:rFonts w:ascii="Arial" w:hAnsi="Arial" w:cs="Arial"/>
          <w:bCs/>
          <w:sz w:val="20"/>
          <w:szCs w:val="20"/>
        </w:rPr>
        <w:t xml:space="preserve">Hlasování: </w:t>
      </w:r>
      <w:r w:rsidR="00240864">
        <w:rPr>
          <w:rFonts w:ascii="Arial" w:hAnsi="Arial" w:cs="Arial"/>
          <w:bCs/>
          <w:sz w:val="20"/>
          <w:szCs w:val="20"/>
        </w:rPr>
        <w:t>11</w:t>
      </w:r>
      <w:r w:rsidR="00354EBA" w:rsidRPr="00240864">
        <w:rPr>
          <w:rFonts w:ascii="Arial" w:hAnsi="Arial" w:cs="Arial"/>
          <w:bCs/>
          <w:sz w:val="20"/>
          <w:szCs w:val="20"/>
        </w:rPr>
        <w:t>/0/0</w:t>
      </w:r>
    </w:p>
    <w:p w:rsidR="00354EBA" w:rsidRPr="00240864" w:rsidRDefault="00240864" w:rsidP="000352DD">
      <w:pPr>
        <w:rPr>
          <w:rFonts w:ascii="Arial" w:hAnsi="Arial" w:cs="Arial"/>
          <w:b/>
          <w:sz w:val="20"/>
          <w:szCs w:val="20"/>
        </w:rPr>
      </w:pPr>
      <w:r>
        <w:rPr>
          <w:rFonts w:ascii="Arial" w:hAnsi="Arial" w:cs="Arial"/>
          <w:b/>
          <w:sz w:val="20"/>
          <w:szCs w:val="20"/>
        </w:rPr>
        <w:t>168</w:t>
      </w:r>
      <w:r w:rsidR="00354EBA" w:rsidRPr="00240864">
        <w:rPr>
          <w:rFonts w:ascii="Arial" w:hAnsi="Arial" w:cs="Arial"/>
          <w:b/>
          <w:sz w:val="20"/>
          <w:szCs w:val="20"/>
        </w:rPr>
        <w:t>/201</w:t>
      </w:r>
      <w:r>
        <w:rPr>
          <w:rFonts w:ascii="Arial" w:hAnsi="Arial" w:cs="Arial"/>
          <w:b/>
          <w:sz w:val="20"/>
          <w:szCs w:val="20"/>
        </w:rPr>
        <w:t>9</w:t>
      </w:r>
      <w:r w:rsidR="00354EBA" w:rsidRPr="00240864">
        <w:rPr>
          <w:rFonts w:ascii="Arial" w:hAnsi="Arial" w:cs="Arial"/>
          <w:b/>
          <w:sz w:val="20"/>
          <w:szCs w:val="20"/>
        </w:rPr>
        <w:t>/DV – 1</w:t>
      </w:r>
      <w:r>
        <w:rPr>
          <w:rFonts w:ascii="Arial" w:hAnsi="Arial" w:cs="Arial"/>
          <w:b/>
          <w:sz w:val="20"/>
          <w:szCs w:val="20"/>
        </w:rPr>
        <w:t>9</w:t>
      </w:r>
    </w:p>
    <w:p w:rsidR="001031F9" w:rsidRPr="000352DD" w:rsidRDefault="001031F9" w:rsidP="000352DD">
      <w:pPr>
        <w:pStyle w:val="Nadpis1"/>
        <w:ind w:left="0"/>
        <w:jc w:val="left"/>
        <w:rPr>
          <w:rFonts w:ascii="Arial" w:hAnsi="Arial" w:cs="Arial"/>
          <w:b w:val="0"/>
          <w:bCs w:val="0"/>
          <w:sz w:val="20"/>
          <w:szCs w:val="20"/>
        </w:rPr>
      </w:pPr>
    </w:p>
    <w:p w:rsidR="00C379FF" w:rsidRDefault="00354EBA" w:rsidP="00C379FF">
      <w:pPr>
        <w:pStyle w:val="Nadpis1"/>
        <w:ind w:left="0"/>
        <w:jc w:val="left"/>
        <w:rPr>
          <w:rFonts w:ascii="Arial" w:hAnsi="Arial" w:cs="Arial"/>
          <w:b w:val="0"/>
          <w:color w:val="333333"/>
          <w:sz w:val="20"/>
          <w:szCs w:val="20"/>
          <w:u w:val="single"/>
        </w:rPr>
      </w:pPr>
      <w:r w:rsidRPr="000352DD">
        <w:rPr>
          <w:rFonts w:ascii="Arial" w:hAnsi="Arial" w:cs="Arial"/>
          <w:b w:val="0"/>
          <w:sz w:val="20"/>
          <w:szCs w:val="20"/>
        </w:rPr>
        <w:t>1</w:t>
      </w:r>
      <w:r w:rsidR="00240864">
        <w:rPr>
          <w:rFonts w:ascii="Arial" w:hAnsi="Arial" w:cs="Arial"/>
          <w:b w:val="0"/>
          <w:sz w:val="20"/>
          <w:szCs w:val="20"/>
        </w:rPr>
        <w:t>3</w:t>
      </w:r>
      <w:r w:rsidR="00A12457" w:rsidRPr="000352DD">
        <w:rPr>
          <w:rFonts w:ascii="Arial" w:hAnsi="Arial" w:cs="Arial"/>
          <w:b w:val="0"/>
          <w:sz w:val="20"/>
          <w:szCs w:val="20"/>
        </w:rPr>
        <w:t>.</w:t>
      </w:r>
      <w:r w:rsidR="00A12457" w:rsidRPr="00C379FF">
        <w:rPr>
          <w:rFonts w:ascii="Arial" w:hAnsi="Arial" w:cs="Arial"/>
          <w:b w:val="0"/>
          <w:sz w:val="20"/>
          <w:szCs w:val="20"/>
        </w:rPr>
        <w:t xml:space="preserve"> </w:t>
      </w:r>
      <w:r w:rsidR="00845DFA">
        <w:rPr>
          <w:rFonts w:ascii="Arial" w:hAnsi="Arial" w:cs="Arial"/>
          <w:b w:val="0"/>
          <w:color w:val="333333"/>
          <w:sz w:val="20"/>
          <w:szCs w:val="20"/>
          <w:u w:val="single"/>
        </w:rPr>
        <w:t>Různé a diskuze</w:t>
      </w:r>
    </w:p>
    <w:p w:rsidR="00BA542D" w:rsidRPr="0063678F" w:rsidRDefault="00845DFA" w:rsidP="00F515CB">
      <w:pPr>
        <w:pStyle w:val="KUJKnormal"/>
        <w:jc w:val="both"/>
        <w:rPr>
          <w:rFonts w:ascii="Arial" w:hAnsi="Arial" w:cs="Arial"/>
          <w:sz w:val="20"/>
          <w:szCs w:val="20"/>
        </w:rPr>
      </w:pPr>
      <w:r>
        <w:rPr>
          <w:rFonts w:ascii="Arial" w:hAnsi="Arial" w:cs="Arial"/>
          <w:sz w:val="20"/>
          <w:szCs w:val="20"/>
        </w:rPr>
        <w:t xml:space="preserve"> V tomto</w:t>
      </w:r>
      <w:r w:rsidR="0063678F">
        <w:rPr>
          <w:rFonts w:ascii="Arial" w:hAnsi="Arial" w:cs="Arial"/>
          <w:sz w:val="20"/>
          <w:szCs w:val="20"/>
        </w:rPr>
        <w:t xml:space="preserve"> bodu následovala </w:t>
      </w:r>
      <w:r w:rsidR="008D2550" w:rsidRPr="0063678F">
        <w:rPr>
          <w:rFonts w:ascii="Arial" w:hAnsi="Arial" w:cs="Arial"/>
          <w:sz w:val="20"/>
          <w:szCs w:val="20"/>
        </w:rPr>
        <w:t>diskuze</w:t>
      </w:r>
      <w:r>
        <w:rPr>
          <w:rFonts w:ascii="Arial" w:hAnsi="Arial" w:cs="Arial"/>
          <w:sz w:val="20"/>
          <w:szCs w:val="20"/>
        </w:rPr>
        <w:t xml:space="preserve"> k problematice dopravy</w:t>
      </w:r>
      <w:r w:rsidR="008D2550" w:rsidRPr="0063678F">
        <w:rPr>
          <w:rFonts w:ascii="Arial" w:hAnsi="Arial" w:cs="Arial"/>
          <w:sz w:val="20"/>
          <w:szCs w:val="20"/>
        </w:rPr>
        <w:t>, do které se zapojili všichni členové výboru.</w:t>
      </w:r>
    </w:p>
    <w:p w:rsidR="008B71AF" w:rsidRPr="000352DD" w:rsidRDefault="00845DFA" w:rsidP="00F515CB">
      <w:pPr>
        <w:pStyle w:val="KUJKnormal"/>
        <w:jc w:val="both"/>
        <w:rPr>
          <w:rFonts w:ascii="Arial" w:hAnsi="Arial" w:cs="Arial"/>
          <w:sz w:val="20"/>
          <w:szCs w:val="20"/>
        </w:rPr>
      </w:pPr>
      <w:r>
        <w:rPr>
          <w:rFonts w:ascii="Arial" w:hAnsi="Arial" w:cs="Arial"/>
          <w:sz w:val="20"/>
          <w:szCs w:val="20"/>
        </w:rPr>
        <w:t xml:space="preserve"> </w:t>
      </w:r>
      <w:r w:rsidR="008D2550" w:rsidRPr="000352DD">
        <w:rPr>
          <w:rFonts w:ascii="Arial" w:hAnsi="Arial" w:cs="Arial"/>
          <w:sz w:val="20"/>
          <w:szCs w:val="20"/>
        </w:rPr>
        <w:t>N</w:t>
      </w:r>
      <w:r w:rsidR="008B71AF" w:rsidRPr="000352DD">
        <w:rPr>
          <w:rFonts w:ascii="Arial" w:hAnsi="Arial" w:cs="Arial"/>
          <w:sz w:val="20"/>
          <w:szCs w:val="20"/>
        </w:rPr>
        <w:t>a otázky odpovídal Ing. Klása</w:t>
      </w:r>
      <w:r>
        <w:rPr>
          <w:rFonts w:ascii="Arial" w:hAnsi="Arial" w:cs="Arial"/>
          <w:sz w:val="20"/>
          <w:szCs w:val="20"/>
        </w:rPr>
        <w:t xml:space="preserve">, Ing. Študlar, Mgr. Eybert, Ing. Komínek a předseda výboru. </w:t>
      </w:r>
      <w:r w:rsidR="008D2550" w:rsidRPr="000352DD">
        <w:rPr>
          <w:rFonts w:ascii="Arial" w:hAnsi="Arial" w:cs="Arial"/>
          <w:sz w:val="20"/>
          <w:szCs w:val="20"/>
        </w:rPr>
        <w:t xml:space="preserve"> </w:t>
      </w:r>
    </w:p>
    <w:p w:rsidR="003F7906" w:rsidRPr="000352DD" w:rsidRDefault="00845DFA" w:rsidP="000352DD">
      <w:pPr>
        <w:pStyle w:val="KUJKnormal"/>
        <w:jc w:val="both"/>
        <w:rPr>
          <w:rFonts w:ascii="Arial" w:hAnsi="Arial" w:cs="Arial"/>
          <w:b/>
          <w:sz w:val="20"/>
          <w:szCs w:val="20"/>
        </w:rPr>
      </w:pPr>
      <w:r>
        <w:rPr>
          <w:rFonts w:ascii="Arial" w:hAnsi="Arial" w:cs="Arial"/>
          <w:sz w:val="20"/>
          <w:szCs w:val="20"/>
        </w:rPr>
        <w:t xml:space="preserve"> </w:t>
      </w:r>
    </w:p>
    <w:p w:rsidR="00BB6F22" w:rsidRDefault="00845DFA" w:rsidP="009F5834">
      <w:pPr>
        <w:jc w:val="both"/>
        <w:rPr>
          <w:rFonts w:ascii="Arial" w:hAnsi="Arial" w:cs="Arial"/>
          <w:color w:val="333333"/>
          <w:sz w:val="20"/>
          <w:szCs w:val="20"/>
          <w:u w:val="single"/>
        </w:rPr>
      </w:pPr>
      <w:r>
        <w:rPr>
          <w:rFonts w:ascii="Arial" w:hAnsi="Arial" w:cs="Arial"/>
          <w:sz w:val="20"/>
          <w:szCs w:val="20"/>
        </w:rPr>
        <w:t>14a)</w:t>
      </w:r>
      <w:r w:rsidR="001B656D" w:rsidRPr="000352DD">
        <w:rPr>
          <w:rFonts w:ascii="Arial" w:hAnsi="Arial" w:cs="Arial"/>
          <w:sz w:val="20"/>
          <w:szCs w:val="20"/>
        </w:rPr>
        <w:t xml:space="preserve">. </w:t>
      </w:r>
      <w:r w:rsidR="00E70272">
        <w:rPr>
          <w:rFonts w:ascii="Arial" w:hAnsi="Arial" w:cs="Arial"/>
          <w:color w:val="333333"/>
          <w:sz w:val="20"/>
          <w:szCs w:val="20"/>
          <w:u w:val="single"/>
        </w:rPr>
        <w:t>Návrh dopisu paní hejtmanky ministru dopravy, JUDr. Vladimíru Kremlíkovi</w:t>
      </w:r>
    </w:p>
    <w:p w:rsidR="00BB6F22" w:rsidRDefault="00E70272" w:rsidP="00F515CB">
      <w:pPr>
        <w:jc w:val="both"/>
        <w:rPr>
          <w:rFonts w:ascii="Arial" w:hAnsi="Arial" w:cs="Arial"/>
          <w:color w:val="333333"/>
          <w:sz w:val="20"/>
          <w:szCs w:val="20"/>
        </w:rPr>
      </w:pPr>
      <w:r>
        <w:rPr>
          <w:rFonts w:ascii="Arial" w:hAnsi="Arial" w:cs="Arial"/>
          <w:color w:val="333333"/>
          <w:sz w:val="20"/>
          <w:szCs w:val="20"/>
        </w:rPr>
        <w:t>Předseda výboru seznámil členy s obsahem dopisu paní hejtman</w:t>
      </w:r>
      <w:r w:rsidR="00F515CB">
        <w:rPr>
          <w:rFonts w:ascii="Arial" w:hAnsi="Arial" w:cs="Arial"/>
          <w:color w:val="333333"/>
          <w:sz w:val="20"/>
          <w:szCs w:val="20"/>
        </w:rPr>
        <w:t xml:space="preserve">ky ministru dopravy Kremlíkovi. </w:t>
      </w:r>
      <w:r>
        <w:rPr>
          <w:rFonts w:ascii="Arial" w:hAnsi="Arial" w:cs="Arial"/>
          <w:color w:val="333333"/>
          <w:sz w:val="20"/>
          <w:szCs w:val="20"/>
        </w:rPr>
        <w:t>Uvedl, že dopis se týká žádost</w:t>
      </w:r>
      <w:r w:rsidR="00EB2FF4">
        <w:rPr>
          <w:rFonts w:ascii="Arial" w:hAnsi="Arial" w:cs="Arial"/>
          <w:color w:val="333333"/>
          <w:sz w:val="20"/>
          <w:szCs w:val="20"/>
        </w:rPr>
        <w:t>i</w:t>
      </w:r>
      <w:r>
        <w:rPr>
          <w:rFonts w:ascii="Arial" w:hAnsi="Arial" w:cs="Arial"/>
          <w:color w:val="333333"/>
          <w:sz w:val="20"/>
          <w:szCs w:val="20"/>
        </w:rPr>
        <w:t xml:space="preserve"> obce Horní Dvořiště o z</w:t>
      </w:r>
      <w:r w:rsidR="001316DD">
        <w:rPr>
          <w:rFonts w:ascii="Arial" w:hAnsi="Arial" w:cs="Arial"/>
          <w:color w:val="333333"/>
          <w:sz w:val="20"/>
          <w:szCs w:val="20"/>
        </w:rPr>
        <w:t>astavování</w:t>
      </w:r>
      <w:r>
        <w:rPr>
          <w:rFonts w:ascii="Arial" w:hAnsi="Arial" w:cs="Arial"/>
          <w:color w:val="333333"/>
          <w:sz w:val="20"/>
          <w:szCs w:val="20"/>
        </w:rPr>
        <w:t xml:space="preserve"> 4 párů vlaků vedených na rameni Praha – České Budějovice – Linz </w:t>
      </w:r>
      <w:r w:rsidR="00EB2FF4">
        <w:rPr>
          <w:rFonts w:ascii="Arial" w:hAnsi="Arial" w:cs="Arial"/>
          <w:color w:val="333333"/>
          <w:sz w:val="20"/>
          <w:szCs w:val="20"/>
        </w:rPr>
        <w:t xml:space="preserve">Hbf, vlaky jsou v závazku veřejné služby MD </w:t>
      </w:r>
      <w:r w:rsidR="001316DD">
        <w:rPr>
          <w:rFonts w:ascii="Arial" w:hAnsi="Arial" w:cs="Arial"/>
          <w:color w:val="333333"/>
          <w:sz w:val="20"/>
          <w:szCs w:val="20"/>
        </w:rPr>
        <w:t xml:space="preserve">ve spolupráci </w:t>
      </w:r>
      <w:r w:rsidR="00EB2FF4">
        <w:rPr>
          <w:rFonts w:ascii="Arial" w:hAnsi="Arial" w:cs="Arial"/>
          <w:color w:val="333333"/>
          <w:sz w:val="20"/>
          <w:szCs w:val="20"/>
        </w:rPr>
        <w:t>s rakouskou stranou. MD ČR, odbor veřejné dopravy pro období JŘ 2019/2020</w:t>
      </w:r>
      <w:r w:rsidR="001316DD">
        <w:rPr>
          <w:rFonts w:ascii="Arial" w:hAnsi="Arial" w:cs="Arial"/>
          <w:color w:val="333333"/>
          <w:sz w:val="20"/>
          <w:szCs w:val="20"/>
        </w:rPr>
        <w:t xml:space="preserve"> </w:t>
      </w:r>
      <w:r w:rsidR="00EB2FF4">
        <w:rPr>
          <w:rFonts w:ascii="Arial" w:hAnsi="Arial" w:cs="Arial"/>
          <w:color w:val="333333"/>
          <w:sz w:val="20"/>
          <w:szCs w:val="20"/>
        </w:rPr>
        <w:t xml:space="preserve">s jejich </w:t>
      </w:r>
      <w:r w:rsidR="001316DD">
        <w:rPr>
          <w:rFonts w:ascii="Arial" w:hAnsi="Arial" w:cs="Arial"/>
          <w:color w:val="333333"/>
          <w:sz w:val="20"/>
          <w:szCs w:val="20"/>
        </w:rPr>
        <w:t>zastavováním pro veřejnost</w:t>
      </w:r>
      <w:r w:rsidR="00EB2FF4">
        <w:rPr>
          <w:rFonts w:ascii="Arial" w:hAnsi="Arial" w:cs="Arial"/>
          <w:color w:val="333333"/>
          <w:sz w:val="20"/>
          <w:szCs w:val="20"/>
        </w:rPr>
        <w:t xml:space="preserve"> </w:t>
      </w:r>
      <w:r w:rsidR="001316DD">
        <w:rPr>
          <w:rFonts w:ascii="Arial" w:hAnsi="Arial" w:cs="Arial"/>
          <w:color w:val="333333"/>
          <w:sz w:val="20"/>
          <w:szCs w:val="20"/>
        </w:rPr>
        <w:t>již nepočítá, přestože zde zastavují z technických důvodů.</w:t>
      </w:r>
      <w:r w:rsidR="00EB2FF4">
        <w:rPr>
          <w:rFonts w:ascii="Arial" w:hAnsi="Arial" w:cs="Arial"/>
          <w:color w:val="333333"/>
          <w:sz w:val="20"/>
          <w:szCs w:val="20"/>
        </w:rPr>
        <w:t xml:space="preserve"> Občané obce Horní Dvořiště a další cestující nemají kromě železniční dopravy</w:t>
      </w:r>
      <w:r w:rsidR="001316DD">
        <w:rPr>
          <w:rFonts w:ascii="Arial" w:hAnsi="Arial" w:cs="Arial"/>
          <w:color w:val="333333"/>
          <w:sz w:val="20"/>
          <w:szCs w:val="20"/>
        </w:rPr>
        <w:t xml:space="preserve"> vhodnou</w:t>
      </w:r>
      <w:r w:rsidR="00EB2FF4">
        <w:rPr>
          <w:rFonts w:ascii="Arial" w:hAnsi="Arial" w:cs="Arial"/>
          <w:color w:val="333333"/>
          <w:sz w:val="20"/>
          <w:szCs w:val="20"/>
        </w:rPr>
        <w:t xml:space="preserve"> veřejnou doprav</w:t>
      </w:r>
      <w:r w:rsidR="0069364F">
        <w:rPr>
          <w:rFonts w:ascii="Arial" w:hAnsi="Arial" w:cs="Arial"/>
          <w:color w:val="333333"/>
          <w:sz w:val="20"/>
          <w:szCs w:val="20"/>
        </w:rPr>
        <w:t>u</w:t>
      </w:r>
      <w:r w:rsidR="001316DD">
        <w:rPr>
          <w:rFonts w:ascii="Arial" w:hAnsi="Arial" w:cs="Arial"/>
          <w:color w:val="333333"/>
          <w:sz w:val="20"/>
          <w:szCs w:val="20"/>
        </w:rPr>
        <w:t xml:space="preserve"> do krajského města, i když frekvence</w:t>
      </w:r>
      <w:r w:rsidR="0069364F">
        <w:rPr>
          <w:rFonts w:ascii="Arial" w:hAnsi="Arial" w:cs="Arial"/>
          <w:color w:val="333333"/>
          <w:sz w:val="20"/>
          <w:szCs w:val="20"/>
        </w:rPr>
        <w:t xml:space="preserve"> </w:t>
      </w:r>
      <w:r w:rsidR="001316DD">
        <w:rPr>
          <w:rFonts w:ascii="Arial" w:hAnsi="Arial" w:cs="Arial"/>
          <w:color w:val="333333"/>
          <w:sz w:val="20"/>
          <w:szCs w:val="20"/>
        </w:rPr>
        <w:t xml:space="preserve">cestujících </w:t>
      </w:r>
      <w:r w:rsidR="0069364F">
        <w:rPr>
          <w:rFonts w:ascii="Arial" w:hAnsi="Arial" w:cs="Arial"/>
          <w:color w:val="333333"/>
          <w:sz w:val="20"/>
          <w:szCs w:val="20"/>
        </w:rPr>
        <w:t xml:space="preserve">je </w:t>
      </w:r>
      <w:r w:rsidR="001316DD">
        <w:rPr>
          <w:rFonts w:ascii="Arial" w:hAnsi="Arial" w:cs="Arial"/>
          <w:color w:val="333333"/>
          <w:sz w:val="20"/>
          <w:szCs w:val="20"/>
        </w:rPr>
        <w:t>nárazová.</w:t>
      </w:r>
      <w:r w:rsidR="0069364F">
        <w:rPr>
          <w:rFonts w:ascii="Arial" w:hAnsi="Arial" w:cs="Arial"/>
          <w:color w:val="333333"/>
          <w:sz w:val="20"/>
          <w:szCs w:val="20"/>
        </w:rPr>
        <w:t xml:space="preserve"> </w:t>
      </w:r>
    </w:p>
    <w:p w:rsidR="00BB6F22" w:rsidRDefault="0069364F" w:rsidP="00F515CB">
      <w:pPr>
        <w:jc w:val="both"/>
        <w:rPr>
          <w:rFonts w:ascii="Arial" w:hAnsi="Arial" w:cs="Arial"/>
          <w:color w:val="333333"/>
          <w:sz w:val="20"/>
          <w:szCs w:val="20"/>
        </w:rPr>
      </w:pPr>
      <w:r>
        <w:rPr>
          <w:rFonts w:ascii="Arial" w:hAnsi="Arial" w:cs="Arial"/>
          <w:color w:val="333333"/>
          <w:sz w:val="20"/>
          <w:szCs w:val="20"/>
        </w:rPr>
        <w:t>Z uvedeného a dalších důvodů obec Horní Dvořiště žádá o pomoc kraj a také DV o je</w:t>
      </w:r>
      <w:r w:rsidR="001316DD">
        <w:rPr>
          <w:rFonts w:ascii="Arial" w:hAnsi="Arial" w:cs="Arial"/>
          <w:color w:val="333333"/>
          <w:sz w:val="20"/>
          <w:szCs w:val="20"/>
        </w:rPr>
        <w:t>ho</w:t>
      </w:r>
      <w:r>
        <w:rPr>
          <w:rFonts w:ascii="Arial" w:hAnsi="Arial" w:cs="Arial"/>
          <w:color w:val="333333"/>
          <w:sz w:val="20"/>
          <w:szCs w:val="20"/>
        </w:rPr>
        <w:t xml:space="preserve"> podporu při </w:t>
      </w:r>
      <w:r w:rsidR="00BB6F22">
        <w:rPr>
          <w:rFonts w:ascii="Arial" w:hAnsi="Arial" w:cs="Arial"/>
          <w:color w:val="333333"/>
          <w:sz w:val="20"/>
          <w:szCs w:val="20"/>
        </w:rPr>
        <w:t xml:space="preserve"> </w:t>
      </w:r>
    </w:p>
    <w:p w:rsidR="00E70272" w:rsidRPr="00E70272" w:rsidRDefault="0069364F" w:rsidP="00F515CB">
      <w:pPr>
        <w:jc w:val="both"/>
        <w:rPr>
          <w:rStyle w:val="radekformulare4"/>
          <w:rFonts w:ascii="Arial" w:hAnsi="Arial" w:cs="Arial"/>
          <w:sz w:val="20"/>
          <w:szCs w:val="20"/>
        </w:rPr>
      </w:pPr>
      <w:r>
        <w:rPr>
          <w:rFonts w:ascii="Arial" w:hAnsi="Arial" w:cs="Arial"/>
          <w:color w:val="333333"/>
          <w:sz w:val="20"/>
          <w:szCs w:val="20"/>
        </w:rPr>
        <w:t xml:space="preserve">zachování </w:t>
      </w:r>
      <w:r w:rsidR="00E70272">
        <w:rPr>
          <w:rFonts w:ascii="Arial" w:hAnsi="Arial" w:cs="Arial"/>
          <w:color w:val="333333"/>
          <w:sz w:val="20"/>
          <w:szCs w:val="20"/>
        </w:rPr>
        <w:t>dálkové železniční doprav</w:t>
      </w:r>
      <w:r>
        <w:rPr>
          <w:rFonts w:ascii="Arial" w:hAnsi="Arial" w:cs="Arial"/>
          <w:color w:val="333333"/>
          <w:sz w:val="20"/>
          <w:szCs w:val="20"/>
        </w:rPr>
        <w:t>y i pro období následujících JŘ.</w:t>
      </w:r>
      <w:r w:rsidR="00E70272">
        <w:rPr>
          <w:rFonts w:ascii="Arial" w:hAnsi="Arial" w:cs="Arial"/>
          <w:color w:val="333333"/>
          <w:sz w:val="20"/>
          <w:szCs w:val="20"/>
        </w:rPr>
        <w:t xml:space="preserve"> </w:t>
      </w:r>
    </w:p>
    <w:p w:rsidR="001B656D" w:rsidRPr="000352DD" w:rsidRDefault="001B656D" w:rsidP="00F515CB">
      <w:pPr>
        <w:jc w:val="both"/>
        <w:rPr>
          <w:rFonts w:ascii="Arial" w:hAnsi="Arial" w:cs="Arial"/>
          <w:sz w:val="20"/>
          <w:szCs w:val="20"/>
        </w:rPr>
      </w:pPr>
      <w:r w:rsidRPr="000352DD">
        <w:rPr>
          <w:rFonts w:ascii="Arial" w:hAnsi="Arial" w:cs="Arial"/>
          <w:sz w:val="20"/>
          <w:szCs w:val="20"/>
        </w:rPr>
        <w:t>Po krátké diskuzi nechal předseda o bodu hlasovat.</w:t>
      </w:r>
    </w:p>
    <w:p w:rsidR="001B656D" w:rsidRPr="000352DD" w:rsidRDefault="001B656D" w:rsidP="00F515CB">
      <w:pPr>
        <w:jc w:val="both"/>
        <w:rPr>
          <w:rFonts w:ascii="Arial" w:hAnsi="Arial" w:cs="Arial"/>
          <w:b/>
          <w:sz w:val="20"/>
          <w:szCs w:val="20"/>
        </w:rPr>
      </w:pPr>
      <w:r w:rsidRPr="000352DD">
        <w:rPr>
          <w:rFonts w:ascii="Arial" w:hAnsi="Arial" w:cs="Arial"/>
          <w:b/>
          <w:sz w:val="20"/>
          <w:szCs w:val="20"/>
        </w:rPr>
        <w:t>Dopravní výbor Zastupitelstva Jihočeského kraje</w:t>
      </w:r>
    </w:p>
    <w:p w:rsidR="00FD61C0" w:rsidRDefault="00FD61C0" w:rsidP="00F515CB">
      <w:pPr>
        <w:pStyle w:val="KUJKdoplnek2"/>
        <w:numPr>
          <w:ilvl w:val="0"/>
          <w:numId w:val="0"/>
        </w:numPr>
        <w:ind w:left="360" w:hanging="360"/>
        <w:jc w:val="both"/>
        <w:rPr>
          <w:rFonts w:ascii="Arial" w:hAnsi="Arial" w:cs="Arial"/>
          <w:sz w:val="20"/>
          <w:szCs w:val="20"/>
        </w:rPr>
      </w:pPr>
      <w:r>
        <w:rPr>
          <w:rFonts w:ascii="Arial" w:hAnsi="Arial" w:cs="Arial"/>
          <w:sz w:val="20"/>
          <w:szCs w:val="20"/>
        </w:rPr>
        <w:t>bere na vědomí</w:t>
      </w:r>
    </w:p>
    <w:p w:rsidR="00393A3E" w:rsidRDefault="00FD61C0" w:rsidP="00F515CB">
      <w:pPr>
        <w:pStyle w:val="KUJKdoplnek2"/>
        <w:numPr>
          <w:ilvl w:val="0"/>
          <w:numId w:val="0"/>
        </w:numPr>
        <w:ind w:left="360" w:hanging="360"/>
        <w:jc w:val="both"/>
        <w:rPr>
          <w:rFonts w:ascii="Arial" w:hAnsi="Arial" w:cs="Arial"/>
          <w:b w:val="0"/>
          <w:sz w:val="20"/>
          <w:szCs w:val="20"/>
        </w:rPr>
      </w:pPr>
      <w:r>
        <w:rPr>
          <w:rFonts w:ascii="Arial" w:hAnsi="Arial" w:cs="Arial"/>
          <w:b w:val="0"/>
          <w:sz w:val="20"/>
          <w:szCs w:val="20"/>
        </w:rPr>
        <w:t>a</w:t>
      </w:r>
      <w:r w:rsidR="0069364F" w:rsidRPr="00FD61C0">
        <w:rPr>
          <w:rFonts w:ascii="Arial" w:hAnsi="Arial" w:cs="Arial"/>
          <w:b w:val="0"/>
          <w:sz w:val="20"/>
          <w:szCs w:val="20"/>
        </w:rPr>
        <w:t xml:space="preserve"> připojuje</w:t>
      </w:r>
      <w:r>
        <w:rPr>
          <w:rFonts w:ascii="Arial" w:hAnsi="Arial" w:cs="Arial"/>
          <w:b w:val="0"/>
          <w:sz w:val="20"/>
          <w:szCs w:val="20"/>
        </w:rPr>
        <w:t xml:space="preserve"> se</w:t>
      </w:r>
      <w:r w:rsidR="0069364F" w:rsidRPr="00FD61C0">
        <w:rPr>
          <w:rFonts w:ascii="Arial" w:hAnsi="Arial" w:cs="Arial"/>
          <w:b w:val="0"/>
          <w:sz w:val="20"/>
          <w:szCs w:val="20"/>
        </w:rPr>
        <w:t xml:space="preserve"> k</w:t>
      </w:r>
      <w:r w:rsidR="00765B9C">
        <w:rPr>
          <w:rFonts w:ascii="Arial" w:hAnsi="Arial" w:cs="Arial"/>
          <w:b w:val="0"/>
          <w:sz w:val="20"/>
          <w:szCs w:val="20"/>
        </w:rPr>
        <w:t xml:space="preserve"> žádosti o </w:t>
      </w:r>
      <w:r w:rsidRPr="00FD61C0">
        <w:rPr>
          <w:rFonts w:ascii="Arial" w:hAnsi="Arial" w:cs="Arial"/>
          <w:b w:val="0"/>
          <w:sz w:val="20"/>
          <w:szCs w:val="20"/>
        </w:rPr>
        <w:t>zachování dálkové železniční dopravy</w:t>
      </w:r>
      <w:r w:rsidR="001316DD">
        <w:rPr>
          <w:rFonts w:ascii="Arial" w:hAnsi="Arial" w:cs="Arial"/>
          <w:b w:val="0"/>
          <w:sz w:val="20"/>
          <w:szCs w:val="20"/>
        </w:rPr>
        <w:t xml:space="preserve"> v Horním Dvořišti</w:t>
      </w:r>
      <w:r w:rsidR="00393A3E">
        <w:rPr>
          <w:rFonts w:ascii="Arial" w:hAnsi="Arial" w:cs="Arial"/>
          <w:b w:val="0"/>
          <w:sz w:val="20"/>
          <w:szCs w:val="20"/>
        </w:rPr>
        <w:t xml:space="preserve"> i pro období</w:t>
      </w:r>
    </w:p>
    <w:p w:rsidR="001B656D" w:rsidRPr="00FD61C0" w:rsidRDefault="00FD61C0" w:rsidP="00F515CB">
      <w:pPr>
        <w:pStyle w:val="KUJKdoplnek2"/>
        <w:numPr>
          <w:ilvl w:val="0"/>
          <w:numId w:val="0"/>
        </w:numPr>
        <w:ind w:left="360" w:hanging="360"/>
        <w:jc w:val="both"/>
        <w:rPr>
          <w:rFonts w:ascii="Arial" w:hAnsi="Arial" w:cs="Arial"/>
          <w:b w:val="0"/>
          <w:sz w:val="20"/>
          <w:szCs w:val="20"/>
        </w:rPr>
      </w:pPr>
      <w:bookmarkStart w:id="1" w:name="_GoBack"/>
      <w:bookmarkEnd w:id="1"/>
      <w:r w:rsidRPr="00FD61C0">
        <w:rPr>
          <w:rFonts w:ascii="Arial" w:hAnsi="Arial" w:cs="Arial"/>
          <w:b w:val="0"/>
          <w:sz w:val="20"/>
          <w:szCs w:val="20"/>
        </w:rPr>
        <w:t>následujících JŘ</w:t>
      </w:r>
      <w:r w:rsidR="0069364F" w:rsidRPr="00FD61C0">
        <w:rPr>
          <w:rFonts w:ascii="Arial" w:hAnsi="Arial" w:cs="Arial"/>
          <w:b w:val="0"/>
          <w:sz w:val="20"/>
          <w:szCs w:val="20"/>
        </w:rPr>
        <w:t>.</w:t>
      </w:r>
    </w:p>
    <w:p w:rsidR="001B656D" w:rsidRPr="000352DD" w:rsidRDefault="00BB6F22" w:rsidP="00F515CB">
      <w:pPr>
        <w:jc w:val="both"/>
        <w:rPr>
          <w:rFonts w:ascii="Arial" w:hAnsi="Arial" w:cs="Arial"/>
          <w:sz w:val="20"/>
          <w:szCs w:val="20"/>
          <w:lang w:eastAsia="en-US"/>
        </w:rPr>
      </w:pPr>
      <w:r>
        <w:rPr>
          <w:rFonts w:ascii="Arial" w:hAnsi="Arial" w:cs="Arial"/>
          <w:bCs/>
          <w:sz w:val="20"/>
          <w:szCs w:val="20"/>
        </w:rPr>
        <w:t>Hlasování: 11</w:t>
      </w:r>
      <w:r w:rsidR="001B656D" w:rsidRPr="000352DD">
        <w:rPr>
          <w:rFonts w:ascii="Arial" w:hAnsi="Arial" w:cs="Arial"/>
          <w:bCs/>
          <w:sz w:val="20"/>
          <w:szCs w:val="20"/>
        </w:rPr>
        <w:t>/0/0</w:t>
      </w:r>
    </w:p>
    <w:p w:rsidR="001B656D" w:rsidRPr="000352DD" w:rsidRDefault="00BB6F22" w:rsidP="00F515CB">
      <w:pPr>
        <w:jc w:val="both"/>
        <w:rPr>
          <w:rFonts w:ascii="Arial" w:hAnsi="Arial" w:cs="Arial"/>
          <w:b/>
          <w:sz w:val="20"/>
          <w:szCs w:val="20"/>
        </w:rPr>
      </w:pPr>
      <w:r>
        <w:rPr>
          <w:rFonts w:ascii="Arial" w:hAnsi="Arial" w:cs="Arial"/>
          <w:b/>
          <w:sz w:val="20"/>
          <w:szCs w:val="20"/>
        </w:rPr>
        <w:t>169</w:t>
      </w:r>
      <w:r w:rsidR="001B656D" w:rsidRPr="000352DD">
        <w:rPr>
          <w:rFonts w:ascii="Arial" w:hAnsi="Arial" w:cs="Arial"/>
          <w:b/>
          <w:sz w:val="20"/>
          <w:szCs w:val="20"/>
        </w:rPr>
        <w:t>/2</w:t>
      </w:r>
      <w:r>
        <w:rPr>
          <w:rFonts w:ascii="Arial" w:hAnsi="Arial" w:cs="Arial"/>
          <w:b/>
          <w:sz w:val="20"/>
          <w:szCs w:val="20"/>
        </w:rPr>
        <w:t>019/DV – 19</w:t>
      </w:r>
    </w:p>
    <w:p w:rsidR="001B656D" w:rsidRPr="000352DD" w:rsidRDefault="001B656D" w:rsidP="001B656D">
      <w:pPr>
        <w:rPr>
          <w:rFonts w:ascii="Arial" w:eastAsia="Calibri" w:hAnsi="Arial" w:cs="Arial"/>
          <w:sz w:val="20"/>
          <w:szCs w:val="20"/>
          <w:lang w:eastAsia="en-US"/>
        </w:rPr>
      </w:pPr>
    </w:p>
    <w:p w:rsidR="001B656D" w:rsidRPr="000352DD" w:rsidRDefault="00BB6F22" w:rsidP="001B656D">
      <w:pPr>
        <w:rPr>
          <w:rFonts w:ascii="Arial" w:hAnsi="Arial" w:cs="Arial"/>
          <w:sz w:val="20"/>
          <w:szCs w:val="20"/>
          <w:u w:val="single"/>
        </w:rPr>
      </w:pPr>
      <w:r>
        <w:rPr>
          <w:rFonts w:ascii="Arial" w:hAnsi="Arial" w:cs="Arial"/>
          <w:sz w:val="20"/>
          <w:szCs w:val="20"/>
        </w:rPr>
        <w:t>14b</w:t>
      </w:r>
      <w:r w:rsidR="001B656D" w:rsidRPr="000352DD">
        <w:rPr>
          <w:rFonts w:ascii="Arial" w:hAnsi="Arial" w:cs="Arial"/>
          <w:sz w:val="20"/>
          <w:szCs w:val="20"/>
        </w:rPr>
        <w:t xml:space="preserve">. </w:t>
      </w:r>
      <w:r>
        <w:rPr>
          <w:rFonts w:ascii="Arial" w:hAnsi="Arial" w:cs="Arial"/>
          <w:sz w:val="20"/>
          <w:szCs w:val="20"/>
          <w:u w:val="single"/>
        </w:rPr>
        <w:t>Návrh dopisu paní hejtmanky generálnímu řediteli SŽDC</w:t>
      </w:r>
    </w:p>
    <w:p w:rsidR="00BB6F22" w:rsidRDefault="00BB6F22" w:rsidP="001316DD">
      <w:pPr>
        <w:jc w:val="both"/>
        <w:rPr>
          <w:rFonts w:ascii="Arial" w:hAnsi="Arial" w:cs="Arial"/>
          <w:sz w:val="20"/>
          <w:szCs w:val="20"/>
        </w:rPr>
      </w:pPr>
      <w:r>
        <w:rPr>
          <w:rFonts w:ascii="Arial" w:hAnsi="Arial" w:cs="Arial"/>
          <w:sz w:val="20"/>
          <w:szCs w:val="20"/>
        </w:rPr>
        <w:t xml:space="preserve">Předseda výboru pokračoval dalším dopisem paní hejtmanky adresovaným generálnímu řediteli SŽDC,  </w:t>
      </w:r>
    </w:p>
    <w:p w:rsidR="009F5834" w:rsidRDefault="00BB6F22" w:rsidP="001316DD">
      <w:pPr>
        <w:jc w:val="both"/>
        <w:rPr>
          <w:rFonts w:ascii="Arial" w:hAnsi="Arial" w:cs="Arial"/>
          <w:sz w:val="20"/>
          <w:szCs w:val="20"/>
        </w:rPr>
      </w:pPr>
      <w:r>
        <w:rPr>
          <w:rFonts w:ascii="Arial" w:hAnsi="Arial" w:cs="Arial"/>
          <w:sz w:val="20"/>
          <w:szCs w:val="20"/>
        </w:rPr>
        <w:t>s.</w:t>
      </w:r>
      <w:r w:rsidR="001316DD">
        <w:rPr>
          <w:rFonts w:ascii="Arial" w:hAnsi="Arial" w:cs="Arial"/>
          <w:sz w:val="20"/>
          <w:szCs w:val="20"/>
        </w:rPr>
        <w:t xml:space="preserve"> </w:t>
      </w:r>
      <w:r>
        <w:rPr>
          <w:rFonts w:ascii="Arial" w:hAnsi="Arial" w:cs="Arial"/>
          <w:sz w:val="20"/>
          <w:szCs w:val="20"/>
        </w:rPr>
        <w:t xml:space="preserve">o. Jedná se o žádost obce Vidov o prověření možnosti zřízení nové </w:t>
      </w:r>
      <w:r w:rsidR="001316DD">
        <w:rPr>
          <w:rFonts w:ascii="Arial" w:hAnsi="Arial" w:cs="Arial"/>
          <w:sz w:val="20"/>
          <w:szCs w:val="20"/>
        </w:rPr>
        <w:t>zastávky</w:t>
      </w:r>
      <w:r>
        <w:rPr>
          <w:rFonts w:ascii="Arial" w:hAnsi="Arial" w:cs="Arial"/>
          <w:sz w:val="20"/>
          <w:szCs w:val="20"/>
        </w:rPr>
        <w:t xml:space="preserve"> na železniční trati č. 199 České Budějovice – České Velenice. Obec má sice spojení </w:t>
      </w:r>
      <w:r w:rsidR="001316DD">
        <w:rPr>
          <w:rFonts w:ascii="Arial" w:hAnsi="Arial" w:cs="Arial"/>
          <w:sz w:val="20"/>
          <w:szCs w:val="20"/>
        </w:rPr>
        <w:t xml:space="preserve">do </w:t>
      </w:r>
      <w:r>
        <w:rPr>
          <w:rFonts w:ascii="Arial" w:hAnsi="Arial" w:cs="Arial"/>
          <w:sz w:val="20"/>
          <w:szCs w:val="20"/>
        </w:rPr>
        <w:t>Česk</w:t>
      </w:r>
      <w:r w:rsidR="001316DD">
        <w:rPr>
          <w:rFonts w:ascii="Arial" w:hAnsi="Arial" w:cs="Arial"/>
          <w:sz w:val="20"/>
          <w:szCs w:val="20"/>
        </w:rPr>
        <w:t>ých Budějovic</w:t>
      </w:r>
      <w:r>
        <w:rPr>
          <w:rFonts w:ascii="Arial" w:hAnsi="Arial" w:cs="Arial"/>
          <w:sz w:val="20"/>
          <w:szCs w:val="20"/>
        </w:rPr>
        <w:t xml:space="preserve"> </w:t>
      </w:r>
      <w:r w:rsidR="001316DD">
        <w:rPr>
          <w:rFonts w:ascii="Arial" w:hAnsi="Arial" w:cs="Arial"/>
          <w:sz w:val="20"/>
          <w:szCs w:val="20"/>
        </w:rPr>
        <w:t xml:space="preserve">prostřednictvím </w:t>
      </w:r>
      <w:r>
        <w:rPr>
          <w:rFonts w:ascii="Arial" w:hAnsi="Arial" w:cs="Arial"/>
          <w:sz w:val="20"/>
          <w:szCs w:val="20"/>
        </w:rPr>
        <w:t>MHD, avšak rozrůstá</w:t>
      </w:r>
      <w:r w:rsidR="001316DD">
        <w:rPr>
          <w:rFonts w:ascii="Arial" w:hAnsi="Arial" w:cs="Arial"/>
          <w:sz w:val="20"/>
          <w:szCs w:val="20"/>
        </w:rPr>
        <w:t xml:space="preserve"> se</w:t>
      </w:r>
      <w:r>
        <w:rPr>
          <w:rFonts w:ascii="Arial" w:hAnsi="Arial" w:cs="Arial"/>
          <w:sz w:val="20"/>
          <w:szCs w:val="20"/>
        </w:rPr>
        <w:t xml:space="preserve"> o další bytovou výstavbu</w:t>
      </w:r>
      <w:r w:rsidR="001316DD">
        <w:rPr>
          <w:rFonts w:ascii="Arial" w:hAnsi="Arial" w:cs="Arial"/>
          <w:sz w:val="20"/>
          <w:szCs w:val="20"/>
        </w:rPr>
        <w:t>.</w:t>
      </w:r>
      <w:r w:rsidR="009F5834">
        <w:rPr>
          <w:rFonts w:ascii="Arial" w:hAnsi="Arial" w:cs="Arial"/>
          <w:sz w:val="20"/>
          <w:szCs w:val="20"/>
        </w:rPr>
        <w:t xml:space="preserve"> </w:t>
      </w:r>
    </w:p>
    <w:p w:rsidR="001B656D" w:rsidRDefault="001316DD" w:rsidP="001316DD">
      <w:pPr>
        <w:jc w:val="both"/>
        <w:rPr>
          <w:rFonts w:ascii="Arial" w:hAnsi="Arial" w:cs="Arial"/>
          <w:sz w:val="20"/>
          <w:szCs w:val="20"/>
        </w:rPr>
      </w:pPr>
      <w:r>
        <w:rPr>
          <w:rFonts w:ascii="Arial" w:hAnsi="Arial" w:cs="Arial"/>
          <w:sz w:val="20"/>
          <w:szCs w:val="20"/>
        </w:rPr>
        <w:t>Zastávka</w:t>
      </w:r>
      <w:r w:rsidR="00BB6F22">
        <w:rPr>
          <w:rFonts w:ascii="Arial" w:hAnsi="Arial" w:cs="Arial"/>
          <w:sz w:val="20"/>
          <w:szCs w:val="20"/>
        </w:rPr>
        <w:t xml:space="preserve"> by umožnila lepší dostupnos</w:t>
      </w:r>
      <w:r w:rsidR="00F05D96">
        <w:rPr>
          <w:rFonts w:ascii="Arial" w:hAnsi="Arial" w:cs="Arial"/>
          <w:sz w:val="20"/>
          <w:szCs w:val="20"/>
        </w:rPr>
        <w:t xml:space="preserve">t </w:t>
      </w:r>
      <w:r>
        <w:rPr>
          <w:rFonts w:ascii="Arial" w:hAnsi="Arial" w:cs="Arial"/>
          <w:sz w:val="20"/>
          <w:szCs w:val="20"/>
        </w:rPr>
        <w:t xml:space="preserve"> veřejné </w:t>
      </w:r>
      <w:r w:rsidR="00F05D96">
        <w:rPr>
          <w:rFonts w:ascii="Arial" w:hAnsi="Arial" w:cs="Arial"/>
          <w:sz w:val="20"/>
          <w:szCs w:val="20"/>
        </w:rPr>
        <w:t>dopravy</w:t>
      </w:r>
      <w:r>
        <w:rPr>
          <w:rFonts w:ascii="Arial" w:hAnsi="Arial" w:cs="Arial"/>
          <w:sz w:val="20"/>
          <w:szCs w:val="20"/>
        </w:rPr>
        <w:t xml:space="preserve"> obce</w:t>
      </w:r>
      <w:r w:rsidR="00F05D96">
        <w:rPr>
          <w:rFonts w:ascii="Arial" w:hAnsi="Arial" w:cs="Arial"/>
          <w:sz w:val="20"/>
          <w:szCs w:val="20"/>
        </w:rPr>
        <w:t xml:space="preserve"> z/do krajského města a zároveň by zlepšila </w:t>
      </w:r>
      <w:r>
        <w:rPr>
          <w:rFonts w:ascii="Arial" w:hAnsi="Arial" w:cs="Arial"/>
          <w:sz w:val="20"/>
          <w:szCs w:val="20"/>
        </w:rPr>
        <w:t xml:space="preserve"> </w:t>
      </w:r>
      <w:r w:rsidR="00F05D96">
        <w:rPr>
          <w:rFonts w:ascii="Arial" w:hAnsi="Arial" w:cs="Arial"/>
          <w:sz w:val="20"/>
          <w:szCs w:val="20"/>
        </w:rPr>
        <w:t xml:space="preserve">i dostupnost občanů v přestupu na další dálkovou i regionální dopravu. Obec ve své žádosti poukazuje i na další problém a to, že obec leží v záplavovém </w:t>
      </w:r>
      <w:r>
        <w:rPr>
          <w:rFonts w:ascii="Arial" w:hAnsi="Arial" w:cs="Arial"/>
          <w:sz w:val="20"/>
          <w:szCs w:val="20"/>
        </w:rPr>
        <w:t>území</w:t>
      </w:r>
      <w:r w:rsidR="00F05D96">
        <w:rPr>
          <w:rFonts w:ascii="Arial" w:hAnsi="Arial" w:cs="Arial"/>
          <w:sz w:val="20"/>
          <w:szCs w:val="20"/>
        </w:rPr>
        <w:t xml:space="preserve"> a uvádí skutečný příklad v době povodní r. </w:t>
      </w:r>
      <w:r w:rsidR="009F5834">
        <w:rPr>
          <w:rFonts w:ascii="Arial" w:hAnsi="Arial" w:cs="Arial"/>
          <w:sz w:val="20"/>
          <w:szCs w:val="20"/>
        </w:rPr>
        <w:t>2</w:t>
      </w:r>
      <w:r w:rsidR="00F05D96">
        <w:rPr>
          <w:rFonts w:ascii="Arial" w:hAnsi="Arial" w:cs="Arial"/>
          <w:sz w:val="20"/>
          <w:szCs w:val="20"/>
        </w:rPr>
        <w:t xml:space="preserve">002, kdy </w:t>
      </w:r>
      <w:r>
        <w:rPr>
          <w:rFonts w:ascii="Arial" w:hAnsi="Arial" w:cs="Arial"/>
          <w:sz w:val="20"/>
          <w:szCs w:val="20"/>
        </w:rPr>
        <w:t>nebyla v provozu linková doprava.</w:t>
      </w:r>
    </w:p>
    <w:p w:rsidR="009F5834" w:rsidRDefault="00F05D96" w:rsidP="001316DD">
      <w:pPr>
        <w:jc w:val="both"/>
        <w:rPr>
          <w:rFonts w:ascii="Arial" w:hAnsi="Arial" w:cs="Arial"/>
          <w:sz w:val="20"/>
          <w:szCs w:val="20"/>
        </w:rPr>
      </w:pPr>
      <w:r>
        <w:rPr>
          <w:rFonts w:ascii="Arial" w:hAnsi="Arial" w:cs="Arial"/>
          <w:sz w:val="20"/>
          <w:szCs w:val="20"/>
        </w:rPr>
        <w:t xml:space="preserve">Paní hejtmanka ve svém dopise </w:t>
      </w:r>
      <w:r w:rsidR="001316DD">
        <w:rPr>
          <w:rFonts w:ascii="Arial" w:hAnsi="Arial" w:cs="Arial"/>
          <w:sz w:val="20"/>
          <w:szCs w:val="20"/>
        </w:rPr>
        <w:t>odkazuje</w:t>
      </w:r>
      <w:r>
        <w:rPr>
          <w:rFonts w:ascii="Arial" w:hAnsi="Arial" w:cs="Arial"/>
          <w:sz w:val="20"/>
          <w:szCs w:val="20"/>
        </w:rPr>
        <w:t xml:space="preserve"> na dostupnou přípravnou dokumentaci z měsíce listopadu </w:t>
      </w:r>
      <w:r w:rsidR="001316DD">
        <w:rPr>
          <w:rFonts w:ascii="Arial" w:hAnsi="Arial" w:cs="Arial"/>
          <w:sz w:val="20"/>
          <w:szCs w:val="20"/>
        </w:rPr>
        <w:t xml:space="preserve"> </w:t>
      </w:r>
      <w:r>
        <w:rPr>
          <w:rFonts w:ascii="Arial" w:hAnsi="Arial" w:cs="Arial"/>
          <w:sz w:val="20"/>
          <w:szCs w:val="20"/>
        </w:rPr>
        <w:t xml:space="preserve">roku 2010, </w:t>
      </w:r>
      <w:r w:rsidR="001316DD">
        <w:rPr>
          <w:rFonts w:ascii="Arial" w:hAnsi="Arial" w:cs="Arial"/>
          <w:sz w:val="20"/>
          <w:szCs w:val="20"/>
        </w:rPr>
        <w:t>která</w:t>
      </w:r>
      <w:r>
        <w:rPr>
          <w:rFonts w:ascii="Arial" w:hAnsi="Arial" w:cs="Arial"/>
          <w:sz w:val="20"/>
          <w:szCs w:val="20"/>
        </w:rPr>
        <w:t xml:space="preserve"> na základě objednávky Stavební správy Plzeň SŽDC, s.o. byla pro tuto investiční akci </w:t>
      </w:r>
      <w:r w:rsidR="009F5834">
        <w:rPr>
          <w:rFonts w:ascii="Arial" w:hAnsi="Arial" w:cs="Arial"/>
          <w:sz w:val="20"/>
          <w:szCs w:val="20"/>
        </w:rPr>
        <w:t xml:space="preserve"> </w:t>
      </w:r>
    </w:p>
    <w:p w:rsidR="00F05D96" w:rsidRPr="002C2871" w:rsidRDefault="001316DD" w:rsidP="001316DD">
      <w:pPr>
        <w:jc w:val="both"/>
        <w:rPr>
          <w:rFonts w:ascii="Arial" w:hAnsi="Arial" w:cs="Arial"/>
          <w:sz w:val="20"/>
          <w:szCs w:val="20"/>
        </w:rPr>
      </w:pPr>
      <w:r>
        <w:rPr>
          <w:rFonts w:ascii="Arial" w:hAnsi="Arial" w:cs="Arial"/>
          <w:sz w:val="20"/>
          <w:szCs w:val="20"/>
        </w:rPr>
        <w:t>zpracována.</w:t>
      </w:r>
    </w:p>
    <w:p w:rsidR="00FD61C0" w:rsidRDefault="001B656D" w:rsidP="001316DD">
      <w:pPr>
        <w:jc w:val="both"/>
        <w:rPr>
          <w:rFonts w:ascii="Arial" w:hAnsi="Arial" w:cs="Arial"/>
          <w:b/>
          <w:sz w:val="20"/>
          <w:szCs w:val="20"/>
        </w:rPr>
      </w:pPr>
      <w:r w:rsidRPr="000352DD">
        <w:rPr>
          <w:rFonts w:ascii="Arial" w:hAnsi="Arial" w:cs="Arial"/>
          <w:b/>
          <w:sz w:val="20"/>
          <w:szCs w:val="20"/>
        </w:rPr>
        <w:t xml:space="preserve">Dopravní výbor </w:t>
      </w:r>
      <w:r w:rsidRPr="00F05D96">
        <w:rPr>
          <w:rFonts w:ascii="Arial" w:hAnsi="Arial" w:cs="Arial"/>
          <w:sz w:val="20"/>
          <w:szCs w:val="20"/>
        </w:rPr>
        <w:t>Zastupitelstva</w:t>
      </w:r>
      <w:r w:rsidRPr="000352DD">
        <w:rPr>
          <w:rFonts w:ascii="Arial" w:hAnsi="Arial" w:cs="Arial"/>
          <w:b/>
          <w:sz w:val="20"/>
          <w:szCs w:val="20"/>
        </w:rPr>
        <w:t xml:space="preserve"> Jihočeského kraje</w:t>
      </w:r>
      <w:r w:rsidR="009F5834">
        <w:rPr>
          <w:rFonts w:ascii="Arial" w:hAnsi="Arial" w:cs="Arial"/>
          <w:b/>
          <w:sz w:val="20"/>
          <w:szCs w:val="20"/>
        </w:rPr>
        <w:t xml:space="preserve"> </w:t>
      </w:r>
    </w:p>
    <w:p w:rsidR="00FD61C0" w:rsidRDefault="00FD61C0" w:rsidP="001316DD">
      <w:pPr>
        <w:jc w:val="both"/>
        <w:rPr>
          <w:rFonts w:ascii="Arial" w:hAnsi="Arial" w:cs="Arial"/>
          <w:b/>
          <w:sz w:val="20"/>
          <w:szCs w:val="20"/>
        </w:rPr>
      </w:pPr>
      <w:r>
        <w:rPr>
          <w:rFonts w:ascii="Arial" w:hAnsi="Arial" w:cs="Arial"/>
          <w:b/>
          <w:sz w:val="20"/>
          <w:szCs w:val="20"/>
        </w:rPr>
        <w:t>bere na vědomí</w:t>
      </w:r>
    </w:p>
    <w:p w:rsidR="001B656D" w:rsidRPr="00765B9C" w:rsidRDefault="00FD61C0" w:rsidP="001316DD">
      <w:pPr>
        <w:jc w:val="both"/>
        <w:rPr>
          <w:rFonts w:ascii="Arial" w:hAnsi="Arial" w:cs="Arial"/>
          <w:sz w:val="20"/>
          <w:szCs w:val="20"/>
          <w:lang w:eastAsia="en-US"/>
        </w:rPr>
      </w:pPr>
      <w:r w:rsidRPr="00765B9C">
        <w:rPr>
          <w:rFonts w:ascii="Arial" w:hAnsi="Arial" w:cs="Arial"/>
          <w:sz w:val="20"/>
          <w:szCs w:val="20"/>
        </w:rPr>
        <w:lastRenderedPageBreak/>
        <w:t xml:space="preserve">a </w:t>
      </w:r>
      <w:r w:rsidR="009F5834" w:rsidRPr="00765B9C">
        <w:rPr>
          <w:rFonts w:ascii="Arial" w:hAnsi="Arial" w:cs="Arial"/>
          <w:sz w:val="20"/>
          <w:szCs w:val="20"/>
        </w:rPr>
        <w:t>připojuje</w:t>
      </w:r>
      <w:r w:rsidRPr="00765B9C">
        <w:rPr>
          <w:rFonts w:ascii="Arial" w:hAnsi="Arial" w:cs="Arial"/>
          <w:sz w:val="20"/>
          <w:szCs w:val="20"/>
        </w:rPr>
        <w:t xml:space="preserve"> se</w:t>
      </w:r>
      <w:r w:rsidR="009F5834" w:rsidRPr="00765B9C">
        <w:rPr>
          <w:rFonts w:ascii="Arial" w:hAnsi="Arial" w:cs="Arial"/>
          <w:sz w:val="20"/>
          <w:szCs w:val="20"/>
        </w:rPr>
        <w:t xml:space="preserve"> k žádosti</w:t>
      </w:r>
      <w:r w:rsidR="009F5834">
        <w:rPr>
          <w:rFonts w:ascii="Arial" w:hAnsi="Arial" w:cs="Arial"/>
          <w:b/>
          <w:sz w:val="20"/>
          <w:szCs w:val="20"/>
        </w:rPr>
        <w:t xml:space="preserve"> </w:t>
      </w:r>
      <w:r w:rsidR="00F05D96">
        <w:rPr>
          <w:rFonts w:ascii="Arial" w:hAnsi="Arial" w:cs="Arial"/>
          <w:sz w:val="20"/>
          <w:szCs w:val="20"/>
          <w:lang w:eastAsia="en-US"/>
        </w:rPr>
        <w:t>prověření a věcné</w:t>
      </w:r>
      <w:r>
        <w:rPr>
          <w:rFonts w:ascii="Arial" w:hAnsi="Arial" w:cs="Arial"/>
          <w:sz w:val="20"/>
          <w:szCs w:val="20"/>
          <w:lang w:eastAsia="en-US"/>
        </w:rPr>
        <w:t>ho</w:t>
      </w:r>
      <w:r w:rsidR="00F05D96">
        <w:rPr>
          <w:rFonts w:ascii="Arial" w:hAnsi="Arial" w:cs="Arial"/>
          <w:sz w:val="20"/>
          <w:szCs w:val="20"/>
          <w:lang w:eastAsia="en-US"/>
        </w:rPr>
        <w:t xml:space="preserve"> posouzení </w:t>
      </w:r>
      <w:r w:rsidR="009F5834">
        <w:rPr>
          <w:rFonts w:ascii="Arial" w:hAnsi="Arial" w:cs="Arial"/>
          <w:sz w:val="20"/>
          <w:szCs w:val="20"/>
          <w:lang w:eastAsia="en-US"/>
        </w:rPr>
        <w:t xml:space="preserve">možnosti zřízení nové </w:t>
      </w:r>
      <w:r w:rsidR="00765B9C">
        <w:rPr>
          <w:rFonts w:ascii="Arial" w:hAnsi="Arial" w:cs="Arial"/>
          <w:sz w:val="20"/>
          <w:szCs w:val="20"/>
          <w:lang w:eastAsia="en-US"/>
        </w:rPr>
        <w:t xml:space="preserve">železniční zastávky </w:t>
      </w:r>
      <w:r w:rsidR="009F5834">
        <w:rPr>
          <w:rFonts w:ascii="Arial" w:hAnsi="Arial" w:cs="Arial"/>
          <w:sz w:val="20"/>
          <w:szCs w:val="20"/>
          <w:lang w:eastAsia="en-US"/>
        </w:rPr>
        <w:t xml:space="preserve">na trati č. 199 </w:t>
      </w:r>
      <w:r w:rsidR="00765B9C">
        <w:rPr>
          <w:rFonts w:ascii="Arial" w:hAnsi="Arial" w:cs="Arial"/>
          <w:sz w:val="20"/>
          <w:szCs w:val="20"/>
          <w:lang w:eastAsia="en-US"/>
        </w:rPr>
        <w:t xml:space="preserve"> </w:t>
      </w:r>
      <w:r>
        <w:rPr>
          <w:rFonts w:ascii="Arial" w:hAnsi="Arial" w:cs="Arial"/>
          <w:sz w:val="20"/>
          <w:szCs w:val="20"/>
          <w:lang w:eastAsia="en-US"/>
        </w:rPr>
        <w:t xml:space="preserve">České </w:t>
      </w:r>
      <w:r w:rsidR="009F5834">
        <w:rPr>
          <w:rFonts w:ascii="Arial" w:hAnsi="Arial" w:cs="Arial"/>
          <w:sz w:val="20"/>
          <w:szCs w:val="20"/>
          <w:lang w:eastAsia="en-US"/>
        </w:rPr>
        <w:t xml:space="preserve">Budějovice – České Velenice v obci Vidov. </w:t>
      </w:r>
      <w:r w:rsidR="00F05D96">
        <w:rPr>
          <w:rFonts w:ascii="Arial" w:hAnsi="Arial" w:cs="Arial"/>
          <w:sz w:val="20"/>
          <w:szCs w:val="20"/>
          <w:lang w:eastAsia="en-US"/>
        </w:rPr>
        <w:t xml:space="preserve"> </w:t>
      </w:r>
    </w:p>
    <w:p w:rsidR="00765B9C" w:rsidRDefault="00884719" w:rsidP="00765B9C">
      <w:pPr>
        <w:pStyle w:val="KUJKnormal"/>
        <w:jc w:val="both"/>
        <w:rPr>
          <w:rFonts w:ascii="Arial" w:hAnsi="Arial" w:cs="Arial"/>
          <w:bCs/>
          <w:sz w:val="20"/>
          <w:szCs w:val="20"/>
        </w:rPr>
      </w:pPr>
      <w:r>
        <w:rPr>
          <w:rFonts w:ascii="Arial" w:hAnsi="Arial" w:cs="Arial"/>
          <w:bCs/>
          <w:sz w:val="20"/>
          <w:szCs w:val="20"/>
        </w:rPr>
        <w:t>Hlasování: 1</w:t>
      </w:r>
      <w:r w:rsidR="009F5834">
        <w:rPr>
          <w:rFonts w:ascii="Arial" w:hAnsi="Arial" w:cs="Arial"/>
          <w:bCs/>
          <w:sz w:val="20"/>
          <w:szCs w:val="20"/>
        </w:rPr>
        <w:t>1</w:t>
      </w:r>
      <w:r w:rsidR="001B656D" w:rsidRPr="000352DD">
        <w:rPr>
          <w:rFonts w:ascii="Arial" w:hAnsi="Arial" w:cs="Arial"/>
          <w:bCs/>
          <w:sz w:val="20"/>
          <w:szCs w:val="20"/>
        </w:rPr>
        <w:t>/0/0</w:t>
      </w:r>
    </w:p>
    <w:p w:rsidR="001B656D" w:rsidRPr="00765B9C" w:rsidRDefault="009F5834" w:rsidP="00765B9C">
      <w:pPr>
        <w:pStyle w:val="KUJKnormal"/>
        <w:jc w:val="both"/>
        <w:rPr>
          <w:rFonts w:ascii="Arial" w:hAnsi="Arial" w:cs="Arial"/>
          <w:sz w:val="20"/>
          <w:szCs w:val="20"/>
        </w:rPr>
      </w:pPr>
      <w:r>
        <w:rPr>
          <w:rFonts w:ascii="Arial" w:hAnsi="Arial" w:cs="Arial"/>
          <w:b/>
          <w:sz w:val="20"/>
          <w:szCs w:val="20"/>
        </w:rPr>
        <w:t>170</w:t>
      </w:r>
      <w:r w:rsidR="001B656D" w:rsidRPr="000352DD">
        <w:rPr>
          <w:rFonts w:ascii="Arial" w:hAnsi="Arial" w:cs="Arial"/>
          <w:b/>
          <w:sz w:val="20"/>
          <w:szCs w:val="20"/>
        </w:rPr>
        <w:t>/201</w:t>
      </w:r>
      <w:r>
        <w:rPr>
          <w:rFonts w:ascii="Arial" w:hAnsi="Arial" w:cs="Arial"/>
          <w:b/>
          <w:sz w:val="20"/>
          <w:szCs w:val="20"/>
        </w:rPr>
        <w:t>9</w:t>
      </w:r>
      <w:r w:rsidR="001B656D" w:rsidRPr="000352DD">
        <w:rPr>
          <w:rFonts w:ascii="Arial" w:hAnsi="Arial" w:cs="Arial"/>
          <w:b/>
          <w:sz w:val="20"/>
          <w:szCs w:val="20"/>
        </w:rPr>
        <w:t>/DV – 1</w:t>
      </w:r>
      <w:r>
        <w:rPr>
          <w:rFonts w:ascii="Arial" w:hAnsi="Arial" w:cs="Arial"/>
          <w:b/>
          <w:sz w:val="20"/>
          <w:szCs w:val="20"/>
        </w:rPr>
        <w:t xml:space="preserve">9 </w:t>
      </w:r>
    </w:p>
    <w:p w:rsidR="00F521E1" w:rsidRPr="000352DD" w:rsidRDefault="001B656D" w:rsidP="000352DD">
      <w:pPr>
        <w:rPr>
          <w:rFonts w:ascii="Arial" w:hAnsi="Arial" w:cs="Arial"/>
          <w:sz w:val="20"/>
          <w:szCs w:val="20"/>
          <w:u w:val="single"/>
        </w:rPr>
      </w:pPr>
      <w:r>
        <w:rPr>
          <w:rFonts w:ascii="Arial" w:hAnsi="Arial" w:cs="Arial"/>
          <w:sz w:val="20"/>
          <w:szCs w:val="20"/>
          <w:u w:val="single"/>
        </w:rPr>
        <w:t xml:space="preserve"> </w:t>
      </w:r>
    </w:p>
    <w:p w:rsidR="00F521E1" w:rsidRPr="000352DD" w:rsidRDefault="00F521E1" w:rsidP="000352DD">
      <w:pPr>
        <w:ind w:left="360"/>
        <w:rPr>
          <w:rFonts w:ascii="Arial" w:hAnsi="Arial" w:cs="Arial"/>
          <w:sz w:val="20"/>
          <w:szCs w:val="20"/>
          <w:u w:val="single"/>
        </w:rPr>
      </w:pPr>
    </w:p>
    <w:p w:rsidR="005238AC" w:rsidRPr="000352DD" w:rsidRDefault="005238AC" w:rsidP="00765B9C">
      <w:pPr>
        <w:jc w:val="both"/>
        <w:rPr>
          <w:rFonts w:ascii="Arial" w:hAnsi="Arial" w:cs="Arial"/>
          <w:sz w:val="20"/>
          <w:szCs w:val="20"/>
        </w:rPr>
      </w:pPr>
      <w:r w:rsidRPr="000352DD">
        <w:rPr>
          <w:rFonts w:ascii="Arial" w:hAnsi="Arial" w:cs="Arial"/>
          <w:sz w:val="20"/>
          <w:szCs w:val="20"/>
        </w:rPr>
        <w:t>Závěrem pan předseda po</w:t>
      </w:r>
      <w:r w:rsidR="007C3739" w:rsidRPr="000352DD">
        <w:rPr>
          <w:rFonts w:ascii="Arial" w:hAnsi="Arial" w:cs="Arial"/>
          <w:sz w:val="20"/>
          <w:szCs w:val="20"/>
        </w:rPr>
        <w:t xml:space="preserve">děkoval </w:t>
      </w:r>
      <w:r w:rsidR="009F5834">
        <w:rPr>
          <w:rFonts w:ascii="Arial" w:hAnsi="Arial" w:cs="Arial"/>
          <w:sz w:val="20"/>
          <w:szCs w:val="20"/>
        </w:rPr>
        <w:t xml:space="preserve">hostiteli za poskytnutí jednací místnosti včetně občerstvení a prohlídky dispečinku, dále poděkoval </w:t>
      </w:r>
      <w:r w:rsidR="007C3739" w:rsidRPr="000352DD">
        <w:rPr>
          <w:rFonts w:ascii="Arial" w:hAnsi="Arial" w:cs="Arial"/>
          <w:sz w:val="20"/>
          <w:szCs w:val="20"/>
        </w:rPr>
        <w:t>členům za aktivní účast</w:t>
      </w:r>
      <w:r w:rsidR="00E854CA">
        <w:rPr>
          <w:rFonts w:ascii="Arial" w:hAnsi="Arial" w:cs="Arial"/>
          <w:sz w:val="20"/>
          <w:szCs w:val="20"/>
        </w:rPr>
        <w:t xml:space="preserve"> a dobrou spolupráci</w:t>
      </w:r>
      <w:r w:rsidR="009F5834">
        <w:rPr>
          <w:rFonts w:ascii="Arial" w:hAnsi="Arial" w:cs="Arial"/>
          <w:sz w:val="20"/>
          <w:szCs w:val="20"/>
        </w:rPr>
        <w:t>, připomenul další jednání výboru, které je plánováno na letišti v Plané u ČB s termínem 22.</w:t>
      </w:r>
      <w:r w:rsidR="00FD61C0">
        <w:rPr>
          <w:rFonts w:ascii="Arial" w:hAnsi="Arial" w:cs="Arial"/>
          <w:sz w:val="20"/>
          <w:szCs w:val="20"/>
        </w:rPr>
        <w:t xml:space="preserve"> </w:t>
      </w:r>
      <w:r w:rsidR="009F5834">
        <w:rPr>
          <w:rFonts w:ascii="Arial" w:hAnsi="Arial" w:cs="Arial"/>
          <w:sz w:val="20"/>
          <w:szCs w:val="20"/>
        </w:rPr>
        <w:t>10.</w:t>
      </w:r>
      <w:r w:rsidR="00FD61C0">
        <w:rPr>
          <w:rFonts w:ascii="Arial" w:hAnsi="Arial" w:cs="Arial"/>
          <w:sz w:val="20"/>
          <w:szCs w:val="20"/>
        </w:rPr>
        <w:t xml:space="preserve"> </w:t>
      </w:r>
      <w:r w:rsidR="009F5834">
        <w:rPr>
          <w:rFonts w:ascii="Arial" w:hAnsi="Arial" w:cs="Arial"/>
          <w:sz w:val="20"/>
          <w:szCs w:val="20"/>
        </w:rPr>
        <w:t>2019 a jednání ukončil ve 14:00 hodin.</w:t>
      </w:r>
    </w:p>
    <w:p w:rsidR="005238AC" w:rsidRPr="000352DD" w:rsidRDefault="005238AC" w:rsidP="000352DD">
      <w:pPr>
        <w:ind w:left="360"/>
        <w:rPr>
          <w:rFonts w:ascii="Arial" w:hAnsi="Arial" w:cs="Arial"/>
          <w:sz w:val="20"/>
          <w:szCs w:val="20"/>
        </w:rPr>
      </w:pPr>
    </w:p>
    <w:p w:rsidR="005238AC" w:rsidRPr="000352DD" w:rsidRDefault="005238AC" w:rsidP="000352DD">
      <w:pPr>
        <w:rPr>
          <w:rFonts w:ascii="Arial" w:hAnsi="Arial" w:cs="Arial"/>
          <w:sz w:val="20"/>
          <w:szCs w:val="20"/>
        </w:rPr>
      </w:pPr>
      <w:r w:rsidRPr="000352DD">
        <w:rPr>
          <w:rFonts w:ascii="Arial" w:hAnsi="Arial" w:cs="Arial"/>
          <w:sz w:val="20"/>
          <w:szCs w:val="20"/>
        </w:rPr>
        <w:t>Zapsala: Mirka Bodláková</w:t>
      </w:r>
    </w:p>
    <w:p w:rsidR="005238AC" w:rsidRPr="000352DD" w:rsidRDefault="005238AC" w:rsidP="000352DD">
      <w:pPr>
        <w:rPr>
          <w:rFonts w:ascii="Arial" w:hAnsi="Arial" w:cs="Arial"/>
          <w:sz w:val="20"/>
          <w:szCs w:val="20"/>
        </w:rPr>
      </w:pPr>
      <w:r w:rsidRPr="000352DD">
        <w:rPr>
          <w:rFonts w:ascii="Arial" w:hAnsi="Arial" w:cs="Arial"/>
          <w:sz w:val="20"/>
          <w:szCs w:val="20"/>
        </w:rPr>
        <w:t>Schválil: Ing. Pavel Pavel</w:t>
      </w: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7A41F7" w:rsidP="00F049C3">
      <w:pPr>
        <w:ind w:left="360"/>
        <w:rPr>
          <w:rFonts w:ascii="Arial" w:hAnsi="Arial" w:cs="Arial"/>
          <w:sz w:val="20"/>
          <w:szCs w:val="20"/>
        </w:rPr>
      </w:pPr>
      <w:r w:rsidRPr="00F049C3">
        <w:rPr>
          <w:rFonts w:ascii="Arial" w:hAnsi="Arial" w:cs="Arial"/>
          <w:b/>
          <w:bCs/>
          <w:sz w:val="20"/>
          <w:szCs w:val="20"/>
        </w:rPr>
        <w:t xml:space="preserve"> </w:t>
      </w: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ind w:left="360"/>
        <w:rPr>
          <w:rFonts w:ascii="Arial" w:hAnsi="Arial" w:cs="Arial"/>
          <w:sz w:val="20"/>
          <w:szCs w:val="20"/>
        </w:rPr>
      </w:pPr>
    </w:p>
    <w:p w:rsidR="005238AC" w:rsidRPr="00F049C3" w:rsidRDefault="005238AC" w:rsidP="00F049C3">
      <w:pPr>
        <w:rPr>
          <w:rFonts w:ascii="Arial" w:hAnsi="Arial" w:cs="Arial"/>
          <w:b/>
          <w:sz w:val="20"/>
          <w:szCs w:val="20"/>
          <w:u w:val="single"/>
        </w:rPr>
      </w:pPr>
    </w:p>
    <w:p w:rsidR="00B121DB" w:rsidRPr="00F049C3" w:rsidRDefault="00B121DB" w:rsidP="00F049C3">
      <w:pPr>
        <w:pStyle w:val="KUJKpolozka"/>
        <w:numPr>
          <w:ilvl w:val="0"/>
          <w:numId w:val="0"/>
        </w:numPr>
        <w:ind w:left="720"/>
        <w:rPr>
          <w:rFonts w:ascii="Arial" w:hAnsi="Arial" w:cs="Arial"/>
          <w:b w:val="0"/>
          <w:bCs/>
          <w:sz w:val="20"/>
          <w:szCs w:val="20"/>
        </w:rPr>
      </w:pPr>
      <w:r w:rsidRPr="00F049C3">
        <w:rPr>
          <w:rFonts w:ascii="Arial" w:hAnsi="Arial" w:cs="Arial"/>
          <w:b w:val="0"/>
          <w:bCs/>
          <w:sz w:val="20"/>
          <w:szCs w:val="20"/>
        </w:rPr>
        <w:t xml:space="preserve"> </w:t>
      </w:r>
    </w:p>
    <w:p w:rsidR="00B121DB" w:rsidRPr="00F049C3" w:rsidRDefault="00B121DB" w:rsidP="00F049C3">
      <w:pPr>
        <w:ind w:left="720"/>
        <w:rPr>
          <w:rFonts w:ascii="Arial" w:hAnsi="Arial" w:cs="Arial"/>
          <w:sz w:val="20"/>
          <w:szCs w:val="20"/>
        </w:rPr>
      </w:pPr>
      <w:r w:rsidRPr="00F049C3">
        <w:rPr>
          <w:rFonts w:ascii="Arial" w:hAnsi="Arial" w:cs="Arial"/>
          <w:sz w:val="20"/>
          <w:szCs w:val="20"/>
        </w:rPr>
        <w:t xml:space="preserve"> </w:t>
      </w:r>
    </w:p>
    <w:p w:rsidR="00B121DB" w:rsidRPr="00F049C3" w:rsidRDefault="00B121DB" w:rsidP="00F049C3">
      <w:pPr>
        <w:tabs>
          <w:tab w:val="left" w:pos="360"/>
          <w:tab w:val="left" w:pos="1800"/>
        </w:tabs>
        <w:spacing w:before="40"/>
        <w:ind w:left="360"/>
        <w:rPr>
          <w:rFonts w:ascii="Arial" w:eastAsia="Calibri" w:hAnsi="Arial" w:cs="Arial"/>
          <w:sz w:val="20"/>
          <w:szCs w:val="20"/>
          <w:lang w:eastAsia="en-US"/>
        </w:rPr>
      </w:pPr>
      <w:r w:rsidRPr="00F049C3">
        <w:rPr>
          <w:rFonts w:ascii="Arial" w:eastAsia="Calibri" w:hAnsi="Arial" w:cs="Arial"/>
          <w:sz w:val="20"/>
          <w:szCs w:val="20"/>
          <w:lang w:eastAsia="en-US"/>
        </w:rPr>
        <w:t xml:space="preserve"> </w:t>
      </w:r>
    </w:p>
    <w:p w:rsidR="00B121DB" w:rsidRPr="00F049C3" w:rsidRDefault="00B121DB" w:rsidP="00F049C3">
      <w:pPr>
        <w:tabs>
          <w:tab w:val="left" w:pos="360"/>
          <w:tab w:val="left" w:pos="1800"/>
        </w:tabs>
        <w:spacing w:before="40"/>
        <w:ind w:left="360"/>
        <w:rPr>
          <w:rFonts w:ascii="Arial" w:eastAsia="Calibri" w:hAnsi="Arial" w:cs="Arial"/>
          <w:sz w:val="20"/>
          <w:szCs w:val="20"/>
          <w:lang w:eastAsia="en-US"/>
        </w:rPr>
      </w:pPr>
      <w:r w:rsidRPr="00F049C3">
        <w:rPr>
          <w:rFonts w:ascii="Arial" w:eastAsia="Calibri" w:hAnsi="Arial" w:cs="Arial"/>
          <w:sz w:val="20"/>
          <w:szCs w:val="20"/>
          <w:lang w:eastAsia="en-US"/>
        </w:rPr>
        <w:t xml:space="preserve"> </w:t>
      </w:r>
    </w:p>
    <w:p w:rsidR="00B121DB" w:rsidRPr="00F049C3" w:rsidRDefault="00B121DB" w:rsidP="00F049C3">
      <w:pPr>
        <w:rPr>
          <w:rFonts w:ascii="Arial" w:hAnsi="Arial" w:cs="Arial"/>
          <w:sz w:val="20"/>
          <w:szCs w:val="20"/>
          <w:lang w:eastAsia="en-US"/>
        </w:rPr>
      </w:pPr>
      <w:r w:rsidRPr="00F049C3">
        <w:rPr>
          <w:rFonts w:ascii="Arial" w:eastAsia="Calibri" w:hAnsi="Arial" w:cs="Arial"/>
          <w:sz w:val="20"/>
          <w:szCs w:val="20"/>
          <w:lang w:eastAsia="en-US"/>
        </w:rPr>
        <w:t xml:space="preserve"> </w:t>
      </w:r>
    </w:p>
    <w:p w:rsidR="00A0578B" w:rsidRPr="00F049C3" w:rsidRDefault="00A0578B" w:rsidP="00F049C3">
      <w:pPr>
        <w:pStyle w:val="KUJKpolozka"/>
        <w:numPr>
          <w:ilvl w:val="0"/>
          <w:numId w:val="0"/>
        </w:numPr>
        <w:ind w:left="360"/>
        <w:rPr>
          <w:rFonts w:ascii="Arial" w:hAnsi="Arial" w:cs="Arial"/>
          <w:b w:val="0"/>
          <w:bCs/>
          <w:sz w:val="20"/>
          <w:szCs w:val="20"/>
        </w:rPr>
      </w:pPr>
    </w:p>
    <w:p w:rsidR="00B0788F" w:rsidRPr="00F049C3" w:rsidRDefault="00B0788F" w:rsidP="00F049C3">
      <w:pPr>
        <w:keepNext/>
        <w:tabs>
          <w:tab w:val="left" w:pos="360"/>
          <w:tab w:val="left" w:pos="1800"/>
        </w:tabs>
        <w:ind w:left="360"/>
        <w:rPr>
          <w:rFonts w:ascii="Arial" w:hAnsi="Arial" w:cs="Arial"/>
          <w:bCs/>
          <w:sz w:val="20"/>
          <w:szCs w:val="20"/>
        </w:rPr>
      </w:pPr>
    </w:p>
    <w:p w:rsidR="000C3B08" w:rsidRPr="00B976E2" w:rsidRDefault="000C3B08" w:rsidP="00E801AF">
      <w:pPr>
        <w:pStyle w:val="xl26"/>
        <w:contextualSpacing/>
        <w:rPr>
          <w:rFonts w:ascii="Arial" w:hAnsi="Arial" w:cs="Arial"/>
          <w:sz w:val="20"/>
          <w:szCs w:val="20"/>
        </w:rPr>
      </w:pPr>
    </w:p>
    <w:sectPr w:rsidR="000C3B08" w:rsidRPr="00B976E2" w:rsidSect="00A035A2">
      <w:footerReference w:type="even"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55C" w:rsidRDefault="006D355C">
      <w:r>
        <w:separator/>
      </w:r>
    </w:p>
  </w:endnote>
  <w:endnote w:type="continuationSeparator" w:id="0">
    <w:p w:rsidR="006D355C" w:rsidRDefault="006D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37" w:rsidRDefault="00874C3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74C37" w:rsidRDefault="00874C3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37" w:rsidRDefault="00874C3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93A3E">
      <w:rPr>
        <w:rStyle w:val="slostrnky"/>
        <w:noProof/>
      </w:rPr>
      <w:t>13</w:t>
    </w:r>
    <w:r>
      <w:rPr>
        <w:rStyle w:val="slostrnky"/>
      </w:rPr>
      <w:fldChar w:fldCharType="end"/>
    </w:r>
  </w:p>
  <w:p w:rsidR="00874C37" w:rsidRDefault="00874C37">
    <w:pPr>
      <w:pStyle w:val="Zpat"/>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55C" w:rsidRDefault="006D355C">
      <w:r>
        <w:separator/>
      </w:r>
    </w:p>
  </w:footnote>
  <w:footnote w:type="continuationSeparator" w:id="0">
    <w:p w:rsidR="006D355C" w:rsidRDefault="006D3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9BF"/>
    <w:multiLevelType w:val="hybridMultilevel"/>
    <w:tmpl w:val="7AB60186"/>
    <w:lvl w:ilvl="0" w:tplc="0405000F">
      <w:start w:val="1"/>
      <w:numFmt w:val="decimal"/>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 w15:restartNumberingAfterBreak="0">
    <w:nsid w:val="09000565"/>
    <w:multiLevelType w:val="hybridMultilevel"/>
    <w:tmpl w:val="50706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C86607"/>
    <w:multiLevelType w:val="hybridMultilevel"/>
    <w:tmpl w:val="A16C3D42"/>
    <w:lvl w:ilvl="0" w:tplc="7F1830C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7E3A74"/>
    <w:multiLevelType w:val="hybridMultilevel"/>
    <w:tmpl w:val="919A47C8"/>
    <w:lvl w:ilvl="0" w:tplc="36F0F2AC">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 w15:restartNumberingAfterBreak="0">
    <w:nsid w:val="15B9191F"/>
    <w:multiLevelType w:val="hybridMultilevel"/>
    <w:tmpl w:val="726AA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153CF0"/>
    <w:multiLevelType w:val="hybridMultilevel"/>
    <w:tmpl w:val="312489E4"/>
    <w:lvl w:ilvl="0" w:tplc="093A40C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AF55CE0"/>
    <w:multiLevelType w:val="hybridMultilevel"/>
    <w:tmpl w:val="930CCD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CC2B06"/>
    <w:multiLevelType w:val="hybridMultilevel"/>
    <w:tmpl w:val="8236B9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F05AC3"/>
    <w:multiLevelType w:val="hybridMultilevel"/>
    <w:tmpl w:val="239A32EC"/>
    <w:lvl w:ilvl="0" w:tplc="8108AF0A">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15:restartNumberingAfterBreak="0">
    <w:nsid w:val="25556289"/>
    <w:multiLevelType w:val="hybridMultilevel"/>
    <w:tmpl w:val="4BDCA134"/>
    <w:lvl w:ilvl="0" w:tplc="DCA8D070">
      <w:start w:val="1"/>
      <w:numFmt w:val="decimal"/>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55B19"/>
    <w:multiLevelType w:val="hybridMultilevel"/>
    <w:tmpl w:val="E15E6BF0"/>
    <w:lvl w:ilvl="0" w:tplc="3A80BDA4">
      <w:start w:val="1"/>
      <w:numFmt w:val="decimal"/>
      <w:lvlText w:val="%1."/>
      <w:lvlJc w:val="left"/>
      <w:pPr>
        <w:ind w:left="785"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04D"/>
    <w:multiLevelType w:val="hybridMultilevel"/>
    <w:tmpl w:val="1C8099B4"/>
    <w:lvl w:ilvl="0" w:tplc="0405000F">
      <w:start w:val="1"/>
      <w:numFmt w:val="decimal"/>
      <w:lvlText w:val="%1."/>
      <w:lvlJc w:val="left"/>
      <w:pPr>
        <w:ind w:left="501" w:hanging="360"/>
      </w:p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CED4DFF"/>
    <w:multiLevelType w:val="hybridMultilevel"/>
    <w:tmpl w:val="6AC6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115434"/>
    <w:multiLevelType w:val="hybridMultilevel"/>
    <w:tmpl w:val="10C83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464B2E"/>
    <w:multiLevelType w:val="hybridMultilevel"/>
    <w:tmpl w:val="10C83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83679C"/>
    <w:multiLevelType w:val="hybridMultilevel"/>
    <w:tmpl w:val="10C83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C2BE4"/>
    <w:multiLevelType w:val="hybridMultilevel"/>
    <w:tmpl w:val="BA76BF4A"/>
    <w:lvl w:ilvl="0" w:tplc="5210AEC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A40511"/>
    <w:multiLevelType w:val="hybridMultilevel"/>
    <w:tmpl w:val="2B523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63335BB"/>
    <w:multiLevelType w:val="hybridMultilevel"/>
    <w:tmpl w:val="EBACB902"/>
    <w:lvl w:ilvl="0" w:tplc="64408B92">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65732A"/>
    <w:multiLevelType w:val="hybridMultilevel"/>
    <w:tmpl w:val="BD7CB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B55272"/>
    <w:multiLevelType w:val="hybridMultilevel"/>
    <w:tmpl w:val="7ECA70C6"/>
    <w:lvl w:ilvl="0" w:tplc="C4127A2C">
      <w:start w:val="2"/>
      <w:numFmt w:val="decimal"/>
      <w:lvlText w:val="%1."/>
      <w:lvlJc w:val="left"/>
      <w:pPr>
        <w:tabs>
          <w:tab w:val="num" w:pos="1620"/>
        </w:tabs>
        <w:ind w:left="1620" w:hanging="360"/>
      </w:pPr>
      <w:rPr>
        <w:rFonts w:hint="default"/>
      </w:rPr>
    </w:lvl>
    <w:lvl w:ilvl="1" w:tplc="04050019">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23" w15:restartNumberingAfterBreak="0">
    <w:nsid w:val="5ED01813"/>
    <w:multiLevelType w:val="hybridMultilevel"/>
    <w:tmpl w:val="A328B8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5A1440"/>
    <w:multiLevelType w:val="hybridMultilevel"/>
    <w:tmpl w:val="3104CA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5F5E06"/>
    <w:multiLevelType w:val="hybridMultilevel"/>
    <w:tmpl w:val="D90A1012"/>
    <w:lvl w:ilvl="0" w:tplc="292AAD68">
      <w:numFmt w:val="bullet"/>
      <w:lvlText w:val="-"/>
      <w:lvlJc w:val="left"/>
      <w:pPr>
        <w:ind w:left="420" w:hanging="360"/>
      </w:pPr>
      <w:rPr>
        <w:rFonts w:ascii="Calibri" w:eastAsia="Calibri" w:hAnsi="Calibri" w:cs="Calibri"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26" w15:restartNumberingAfterBreak="0">
    <w:nsid w:val="6FBD780C"/>
    <w:multiLevelType w:val="hybridMultilevel"/>
    <w:tmpl w:val="CEDA0874"/>
    <w:lvl w:ilvl="0" w:tplc="9828A900">
      <w:start w:val="1"/>
      <w:numFmt w:val="decimal"/>
      <w:pStyle w:val="KUJKcislovany"/>
      <w:lvlText w:val="%1."/>
      <w:lvlJc w:val="left"/>
      <w:pPr>
        <w:ind w:left="64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7" w15:restartNumberingAfterBreak="0">
    <w:nsid w:val="6FE31D37"/>
    <w:multiLevelType w:val="hybridMultilevel"/>
    <w:tmpl w:val="3E80255C"/>
    <w:lvl w:ilvl="0" w:tplc="C59681F0">
      <w:start w:val="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8" w15:restartNumberingAfterBreak="0">
    <w:nsid w:val="716F727F"/>
    <w:multiLevelType w:val="hybridMultilevel"/>
    <w:tmpl w:val="AB14C8CA"/>
    <w:lvl w:ilvl="0" w:tplc="BE96FD14">
      <w:start w:val="1"/>
      <w:numFmt w:val="upperRoman"/>
      <w:lvlText w:val="%1."/>
      <w:lvlJc w:val="left"/>
      <w:pPr>
        <w:ind w:left="1146"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6"/>
  </w:num>
  <w:num w:numId="3">
    <w:abstractNumId w:val="0"/>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2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8"/>
  </w:num>
  <w:num w:numId="12">
    <w:abstractNumId w:val="11"/>
  </w:num>
  <w:num w:numId="13">
    <w:abstractNumId w:val="21"/>
  </w:num>
  <w:num w:numId="14">
    <w:abstractNumId w:val="13"/>
  </w:num>
  <w:num w:numId="15">
    <w:abstractNumId w:val="25"/>
  </w:num>
  <w:num w:numId="16">
    <w:abstractNumId w:val="8"/>
  </w:num>
  <w:num w:numId="17">
    <w:abstractNumId w:val="1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5"/>
    <w:lvlOverride w:ilvl="0">
      <w:startOverride w:val="1"/>
    </w:lvlOverride>
    <w:lvlOverride w:ilvl="1">
      <w:startOverride w:val="2"/>
    </w:lvlOverride>
  </w:num>
  <w:num w:numId="21">
    <w:abstractNumId w:val="20"/>
  </w:num>
  <w:num w:numId="22">
    <w:abstractNumId w:val="4"/>
  </w:num>
  <w:num w:numId="23">
    <w:abstractNumId w:val="17"/>
  </w:num>
  <w:num w:numId="24">
    <w:abstractNumId w:val="2"/>
  </w:num>
  <w:num w:numId="25">
    <w:abstractNumId w:val="1"/>
  </w:num>
  <w:num w:numId="26">
    <w:abstractNumId w:val="22"/>
  </w:num>
  <w:num w:numId="27">
    <w:abstractNumId w:val="16"/>
  </w:num>
  <w:num w:numId="28">
    <w:abstractNumId w:val="14"/>
  </w:num>
  <w:num w:numId="29">
    <w:abstractNumId w:val="2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2"/>
  </w:num>
  <w:num w:numId="3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76"/>
    <w:rsid w:val="00001960"/>
    <w:rsid w:val="000039C4"/>
    <w:rsid w:val="000039E8"/>
    <w:rsid w:val="0000520E"/>
    <w:rsid w:val="00010B93"/>
    <w:rsid w:val="00012560"/>
    <w:rsid w:val="000166CD"/>
    <w:rsid w:val="00016F98"/>
    <w:rsid w:val="000252B1"/>
    <w:rsid w:val="00025338"/>
    <w:rsid w:val="000253CE"/>
    <w:rsid w:val="00025D18"/>
    <w:rsid w:val="000326CA"/>
    <w:rsid w:val="000352DD"/>
    <w:rsid w:val="000408EA"/>
    <w:rsid w:val="00040984"/>
    <w:rsid w:val="000421B8"/>
    <w:rsid w:val="000424D8"/>
    <w:rsid w:val="000427F7"/>
    <w:rsid w:val="00043506"/>
    <w:rsid w:val="00050533"/>
    <w:rsid w:val="00052B22"/>
    <w:rsid w:val="0005319A"/>
    <w:rsid w:val="0005674B"/>
    <w:rsid w:val="000603EC"/>
    <w:rsid w:val="00060570"/>
    <w:rsid w:val="00061C3E"/>
    <w:rsid w:val="0006200B"/>
    <w:rsid w:val="0006233A"/>
    <w:rsid w:val="00063EC9"/>
    <w:rsid w:val="00065A99"/>
    <w:rsid w:val="000669EC"/>
    <w:rsid w:val="0007207E"/>
    <w:rsid w:val="000741F3"/>
    <w:rsid w:val="000764D5"/>
    <w:rsid w:val="00076E11"/>
    <w:rsid w:val="00080362"/>
    <w:rsid w:val="00080468"/>
    <w:rsid w:val="00085D32"/>
    <w:rsid w:val="000860D9"/>
    <w:rsid w:val="00087B78"/>
    <w:rsid w:val="00090F49"/>
    <w:rsid w:val="00092E13"/>
    <w:rsid w:val="00094277"/>
    <w:rsid w:val="000953FE"/>
    <w:rsid w:val="00095755"/>
    <w:rsid w:val="0009791F"/>
    <w:rsid w:val="000A118C"/>
    <w:rsid w:val="000A1251"/>
    <w:rsid w:val="000A5F7E"/>
    <w:rsid w:val="000A7C7A"/>
    <w:rsid w:val="000B4FCE"/>
    <w:rsid w:val="000B5253"/>
    <w:rsid w:val="000B53D8"/>
    <w:rsid w:val="000C2E6D"/>
    <w:rsid w:val="000C3B08"/>
    <w:rsid w:val="000C4575"/>
    <w:rsid w:val="000C5151"/>
    <w:rsid w:val="000C6476"/>
    <w:rsid w:val="000C75F9"/>
    <w:rsid w:val="000D1E29"/>
    <w:rsid w:val="000D503B"/>
    <w:rsid w:val="000D6A57"/>
    <w:rsid w:val="000D789D"/>
    <w:rsid w:val="000E0266"/>
    <w:rsid w:val="000E3762"/>
    <w:rsid w:val="000E4FAE"/>
    <w:rsid w:val="000E70B6"/>
    <w:rsid w:val="000F06C5"/>
    <w:rsid w:val="000F4854"/>
    <w:rsid w:val="000F5544"/>
    <w:rsid w:val="001005DD"/>
    <w:rsid w:val="0010285C"/>
    <w:rsid w:val="001031F9"/>
    <w:rsid w:val="001036B9"/>
    <w:rsid w:val="0010652A"/>
    <w:rsid w:val="00110480"/>
    <w:rsid w:val="001130AA"/>
    <w:rsid w:val="0011616D"/>
    <w:rsid w:val="00116422"/>
    <w:rsid w:val="001169E7"/>
    <w:rsid w:val="0012524B"/>
    <w:rsid w:val="00126D23"/>
    <w:rsid w:val="001316DD"/>
    <w:rsid w:val="0013259C"/>
    <w:rsid w:val="0013314A"/>
    <w:rsid w:val="00140C86"/>
    <w:rsid w:val="00141B20"/>
    <w:rsid w:val="001447AF"/>
    <w:rsid w:val="001452CC"/>
    <w:rsid w:val="001470C0"/>
    <w:rsid w:val="00147599"/>
    <w:rsid w:val="00150F4C"/>
    <w:rsid w:val="00151477"/>
    <w:rsid w:val="00151D3D"/>
    <w:rsid w:val="00156A49"/>
    <w:rsid w:val="00157676"/>
    <w:rsid w:val="0016094B"/>
    <w:rsid w:val="00160E75"/>
    <w:rsid w:val="00160FBC"/>
    <w:rsid w:val="001611D6"/>
    <w:rsid w:val="00161811"/>
    <w:rsid w:val="00161DBF"/>
    <w:rsid w:val="00163E08"/>
    <w:rsid w:val="00164140"/>
    <w:rsid w:val="00164E6C"/>
    <w:rsid w:val="0016541F"/>
    <w:rsid w:val="00165677"/>
    <w:rsid w:val="00166F60"/>
    <w:rsid w:val="001671DD"/>
    <w:rsid w:val="0017311E"/>
    <w:rsid w:val="00174DBC"/>
    <w:rsid w:val="00175D2C"/>
    <w:rsid w:val="001762AA"/>
    <w:rsid w:val="00176FFF"/>
    <w:rsid w:val="00177671"/>
    <w:rsid w:val="00177D21"/>
    <w:rsid w:val="001873C5"/>
    <w:rsid w:val="0019187B"/>
    <w:rsid w:val="001945D3"/>
    <w:rsid w:val="00197EB6"/>
    <w:rsid w:val="001A1DC0"/>
    <w:rsid w:val="001A2BC7"/>
    <w:rsid w:val="001A3D6B"/>
    <w:rsid w:val="001A7C29"/>
    <w:rsid w:val="001B060F"/>
    <w:rsid w:val="001B139E"/>
    <w:rsid w:val="001B656D"/>
    <w:rsid w:val="001C2839"/>
    <w:rsid w:val="001C4832"/>
    <w:rsid w:val="001C4A09"/>
    <w:rsid w:val="001C68C9"/>
    <w:rsid w:val="001D14F0"/>
    <w:rsid w:val="001E0BB4"/>
    <w:rsid w:val="001E437A"/>
    <w:rsid w:val="001E5B8D"/>
    <w:rsid w:val="001F1681"/>
    <w:rsid w:val="001F1B35"/>
    <w:rsid w:val="001F1BCD"/>
    <w:rsid w:val="001F2AE1"/>
    <w:rsid w:val="001F3E0A"/>
    <w:rsid w:val="001F5037"/>
    <w:rsid w:val="001F508C"/>
    <w:rsid w:val="00203C84"/>
    <w:rsid w:val="0020429C"/>
    <w:rsid w:val="00204643"/>
    <w:rsid w:val="00206CB9"/>
    <w:rsid w:val="00211F75"/>
    <w:rsid w:val="0022552D"/>
    <w:rsid w:val="00231DB8"/>
    <w:rsid w:val="00240864"/>
    <w:rsid w:val="00240D3B"/>
    <w:rsid w:val="002410C7"/>
    <w:rsid w:val="00241519"/>
    <w:rsid w:val="00243659"/>
    <w:rsid w:val="00244526"/>
    <w:rsid w:val="00244A56"/>
    <w:rsid w:val="00245986"/>
    <w:rsid w:val="002469B6"/>
    <w:rsid w:val="00246D30"/>
    <w:rsid w:val="0025641C"/>
    <w:rsid w:val="00256C9B"/>
    <w:rsid w:val="00257773"/>
    <w:rsid w:val="00257D96"/>
    <w:rsid w:val="00261FE1"/>
    <w:rsid w:val="00264892"/>
    <w:rsid w:val="00265DFB"/>
    <w:rsid w:val="00266B46"/>
    <w:rsid w:val="00267E2D"/>
    <w:rsid w:val="00272D5E"/>
    <w:rsid w:val="00273423"/>
    <w:rsid w:val="0027357E"/>
    <w:rsid w:val="00273CAB"/>
    <w:rsid w:val="00273FA0"/>
    <w:rsid w:val="00275C64"/>
    <w:rsid w:val="0027606F"/>
    <w:rsid w:val="00276A98"/>
    <w:rsid w:val="00276E60"/>
    <w:rsid w:val="00277013"/>
    <w:rsid w:val="00277DA4"/>
    <w:rsid w:val="00282BFA"/>
    <w:rsid w:val="00284737"/>
    <w:rsid w:val="002869EB"/>
    <w:rsid w:val="002924D1"/>
    <w:rsid w:val="00292A8C"/>
    <w:rsid w:val="00293908"/>
    <w:rsid w:val="00295064"/>
    <w:rsid w:val="002A2A96"/>
    <w:rsid w:val="002A2E92"/>
    <w:rsid w:val="002A46D2"/>
    <w:rsid w:val="002B2CC3"/>
    <w:rsid w:val="002B2E47"/>
    <w:rsid w:val="002B3972"/>
    <w:rsid w:val="002B3EF4"/>
    <w:rsid w:val="002B4A37"/>
    <w:rsid w:val="002B76C3"/>
    <w:rsid w:val="002C0230"/>
    <w:rsid w:val="002C05E0"/>
    <w:rsid w:val="002C0C89"/>
    <w:rsid w:val="002C10F5"/>
    <w:rsid w:val="002C133C"/>
    <w:rsid w:val="002C2A81"/>
    <w:rsid w:val="002C3406"/>
    <w:rsid w:val="002C4667"/>
    <w:rsid w:val="002C477F"/>
    <w:rsid w:val="002D1C97"/>
    <w:rsid w:val="002D5387"/>
    <w:rsid w:val="002D5876"/>
    <w:rsid w:val="002D5CC8"/>
    <w:rsid w:val="002D66C1"/>
    <w:rsid w:val="002E047D"/>
    <w:rsid w:val="002E068D"/>
    <w:rsid w:val="002E5B9B"/>
    <w:rsid w:val="002E69B9"/>
    <w:rsid w:val="002F17BE"/>
    <w:rsid w:val="002F5D69"/>
    <w:rsid w:val="002F6A98"/>
    <w:rsid w:val="002F727C"/>
    <w:rsid w:val="002F7A39"/>
    <w:rsid w:val="0030148D"/>
    <w:rsid w:val="00303772"/>
    <w:rsid w:val="00304E94"/>
    <w:rsid w:val="00310347"/>
    <w:rsid w:val="0031202E"/>
    <w:rsid w:val="0031252F"/>
    <w:rsid w:val="00314649"/>
    <w:rsid w:val="00320104"/>
    <w:rsid w:val="00322299"/>
    <w:rsid w:val="00323AEC"/>
    <w:rsid w:val="00330585"/>
    <w:rsid w:val="00330E7F"/>
    <w:rsid w:val="0033241E"/>
    <w:rsid w:val="00332A4E"/>
    <w:rsid w:val="00333448"/>
    <w:rsid w:val="003336DE"/>
    <w:rsid w:val="003353A7"/>
    <w:rsid w:val="003364FF"/>
    <w:rsid w:val="003373A6"/>
    <w:rsid w:val="003429C6"/>
    <w:rsid w:val="00342F93"/>
    <w:rsid w:val="00343361"/>
    <w:rsid w:val="003444A0"/>
    <w:rsid w:val="003469FA"/>
    <w:rsid w:val="00347D49"/>
    <w:rsid w:val="00352DA0"/>
    <w:rsid w:val="00353579"/>
    <w:rsid w:val="00354E82"/>
    <w:rsid w:val="00354EBA"/>
    <w:rsid w:val="0035791A"/>
    <w:rsid w:val="00361693"/>
    <w:rsid w:val="00361AEE"/>
    <w:rsid w:val="003635BB"/>
    <w:rsid w:val="00363B5C"/>
    <w:rsid w:val="0036687E"/>
    <w:rsid w:val="00373025"/>
    <w:rsid w:val="003737B9"/>
    <w:rsid w:val="003756AA"/>
    <w:rsid w:val="003771DA"/>
    <w:rsid w:val="00380B95"/>
    <w:rsid w:val="00380D98"/>
    <w:rsid w:val="003810C9"/>
    <w:rsid w:val="00381A04"/>
    <w:rsid w:val="00381C99"/>
    <w:rsid w:val="00382BC7"/>
    <w:rsid w:val="0038424E"/>
    <w:rsid w:val="003910C0"/>
    <w:rsid w:val="003912F5"/>
    <w:rsid w:val="00393A3E"/>
    <w:rsid w:val="00393AD1"/>
    <w:rsid w:val="00395C89"/>
    <w:rsid w:val="00396CEE"/>
    <w:rsid w:val="003976C5"/>
    <w:rsid w:val="003A06C1"/>
    <w:rsid w:val="003A2206"/>
    <w:rsid w:val="003A290B"/>
    <w:rsid w:val="003A5308"/>
    <w:rsid w:val="003A5631"/>
    <w:rsid w:val="003A614C"/>
    <w:rsid w:val="003A702B"/>
    <w:rsid w:val="003A7866"/>
    <w:rsid w:val="003B48C1"/>
    <w:rsid w:val="003C1EA2"/>
    <w:rsid w:val="003C2A01"/>
    <w:rsid w:val="003C2A46"/>
    <w:rsid w:val="003C7013"/>
    <w:rsid w:val="003D0D7E"/>
    <w:rsid w:val="003D1190"/>
    <w:rsid w:val="003D24A4"/>
    <w:rsid w:val="003D5DB8"/>
    <w:rsid w:val="003D6FCC"/>
    <w:rsid w:val="003D7E72"/>
    <w:rsid w:val="003D7F0D"/>
    <w:rsid w:val="003E0799"/>
    <w:rsid w:val="003E23FD"/>
    <w:rsid w:val="003E2F4A"/>
    <w:rsid w:val="003E51F8"/>
    <w:rsid w:val="003E67A5"/>
    <w:rsid w:val="003E72D2"/>
    <w:rsid w:val="003F05F3"/>
    <w:rsid w:val="003F17D7"/>
    <w:rsid w:val="003F485D"/>
    <w:rsid w:val="003F5711"/>
    <w:rsid w:val="003F7906"/>
    <w:rsid w:val="00401B13"/>
    <w:rsid w:val="004046AD"/>
    <w:rsid w:val="00405260"/>
    <w:rsid w:val="004070D3"/>
    <w:rsid w:val="004077A8"/>
    <w:rsid w:val="00410CFE"/>
    <w:rsid w:val="0041312A"/>
    <w:rsid w:val="00415B24"/>
    <w:rsid w:val="00416899"/>
    <w:rsid w:val="004201B3"/>
    <w:rsid w:val="004218A9"/>
    <w:rsid w:val="0042206D"/>
    <w:rsid w:val="004233FF"/>
    <w:rsid w:val="00426BAD"/>
    <w:rsid w:val="004301BD"/>
    <w:rsid w:val="00431C99"/>
    <w:rsid w:val="00434563"/>
    <w:rsid w:val="00434D0C"/>
    <w:rsid w:val="004401E4"/>
    <w:rsid w:val="0044386F"/>
    <w:rsid w:val="00443BAE"/>
    <w:rsid w:val="00443D2E"/>
    <w:rsid w:val="00452609"/>
    <w:rsid w:val="00454F8E"/>
    <w:rsid w:val="00463644"/>
    <w:rsid w:val="004639CA"/>
    <w:rsid w:val="00463CB7"/>
    <w:rsid w:val="00464E5F"/>
    <w:rsid w:val="00467E4E"/>
    <w:rsid w:val="00471156"/>
    <w:rsid w:val="00471AB0"/>
    <w:rsid w:val="00472A75"/>
    <w:rsid w:val="004752EA"/>
    <w:rsid w:val="00476269"/>
    <w:rsid w:val="004802BF"/>
    <w:rsid w:val="00480700"/>
    <w:rsid w:val="00481C38"/>
    <w:rsid w:val="00486452"/>
    <w:rsid w:val="004869A5"/>
    <w:rsid w:val="00491102"/>
    <w:rsid w:val="00494C9A"/>
    <w:rsid w:val="00495CA3"/>
    <w:rsid w:val="0049622F"/>
    <w:rsid w:val="004A0CF0"/>
    <w:rsid w:val="004A2E95"/>
    <w:rsid w:val="004A2F01"/>
    <w:rsid w:val="004A572D"/>
    <w:rsid w:val="004A5965"/>
    <w:rsid w:val="004A5A2B"/>
    <w:rsid w:val="004A5B2A"/>
    <w:rsid w:val="004B0F38"/>
    <w:rsid w:val="004B5AE0"/>
    <w:rsid w:val="004C15DA"/>
    <w:rsid w:val="004C1D7F"/>
    <w:rsid w:val="004C30A8"/>
    <w:rsid w:val="004C3311"/>
    <w:rsid w:val="004C3434"/>
    <w:rsid w:val="004C4692"/>
    <w:rsid w:val="004C531C"/>
    <w:rsid w:val="004C7063"/>
    <w:rsid w:val="004C779B"/>
    <w:rsid w:val="004D0ABB"/>
    <w:rsid w:val="004D1635"/>
    <w:rsid w:val="004D2DD9"/>
    <w:rsid w:val="004E6B90"/>
    <w:rsid w:val="004E7A2E"/>
    <w:rsid w:val="004F0840"/>
    <w:rsid w:val="004F1F8F"/>
    <w:rsid w:val="004F3C23"/>
    <w:rsid w:val="004F3DF0"/>
    <w:rsid w:val="004F5D1F"/>
    <w:rsid w:val="005031D9"/>
    <w:rsid w:val="005136A5"/>
    <w:rsid w:val="00514151"/>
    <w:rsid w:val="005176E0"/>
    <w:rsid w:val="0051782E"/>
    <w:rsid w:val="005206B7"/>
    <w:rsid w:val="00520BF9"/>
    <w:rsid w:val="0052319E"/>
    <w:rsid w:val="005238AC"/>
    <w:rsid w:val="00525490"/>
    <w:rsid w:val="0053059D"/>
    <w:rsid w:val="00540B70"/>
    <w:rsid w:val="005467A3"/>
    <w:rsid w:val="005468A6"/>
    <w:rsid w:val="0055052A"/>
    <w:rsid w:val="0055570F"/>
    <w:rsid w:val="00555F3B"/>
    <w:rsid w:val="00563F37"/>
    <w:rsid w:val="0056683E"/>
    <w:rsid w:val="0057239F"/>
    <w:rsid w:val="0057240D"/>
    <w:rsid w:val="00574C31"/>
    <w:rsid w:val="00576399"/>
    <w:rsid w:val="00577BDE"/>
    <w:rsid w:val="0058084A"/>
    <w:rsid w:val="005817FD"/>
    <w:rsid w:val="0058311D"/>
    <w:rsid w:val="00586744"/>
    <w:rsid w:val="00586A71"/>
    <w:rsid w:val="00586C91"/>
    <w:rsid w:val="00586CCE"/>
    <w:rsid w:val="00586DF2"/>
    <w:rsid w:val="0058748B"/>
    <w:rsid w:val="0059579E"/>
    <w:rsid w:val="005974ED"/>
    <w:rsid w:val="005975BF"/>
    <w:rsid w:val="005A0480"/>
    <w:rsid w:val="005A2D90"/>
    <w:rsid w:val="005A3DC0"/>
    <w:rsid w:val="005B0D00"/>
    <w:rsid w:val="005B0E8C"/>
    <w:rsid w:val="005B1FB7"/>
    <w:rsid w:val="005B7410"/>
    <w:rsid w:val="005C359E"/>
    <w:rsid w:val="005C4F45"/>
    <w:rsid w:val="005C6186"/>
    <w:rsid w:val="005C6684"/>
    <w:rsid w:val="005D1088"/>
    <w:rsid w:val="005D214A"/>
    <w:rsid w:val="005D21B5"/>
    <w:rsid w:val="005D651D"/>
    <w:rsid w:val="005D6BB0"/>
    <w:rsid w:val="005E1072"/>
    <w:rsid w:val="005E11D5"/>
    <w:rsid w:val="005E2587"/>
    <w:rsid w:val="005E3B04"/>
    <w:rsid w:val="005E52C9"/>
    <w:rsid w:val="005F0BFA"/>
    <w:rsid w:val="005F4F8C"/>
    <w:rsid w:val="005F52A0"/>
    <w:rsid w:val="005F5B56"/>
    <w:rsid w:val="00602D86"/>
    <w:rsid w:val="00610298"/>
    <w:rsid w:val="00610AA7"/>
    <w:rsid w:val="00610C20"/>
    <w:rsid w:val="006129E7"/>
    <w:rsid w:val="006134E9"/>
    <w:rsid w:val="006139E8"/>
    <w:rsid w:val="006154ED"/>
    <w:rsid w:val="0061584E"/>
    <w:rsid w:val="00617894"/>
    <w:rsid w:val="00623293"/>
    <w:rsid w:val="00624F5D"/>
    <w:rsid w:val="0062582E"/>
    <w:rsid w:val="00626FA8"/>
    <w:rsid w:val="00627013"/>
    <w:rsid w:val="00630CE2"/>
    <w:rsid w:val="006318E0"/>
    <w:rsid w:val="00632A42"/>
    <w:rsid w:val="0063678F"/>
    <w:rsid w:val="006367F4"/>
    <w:rsid w:val="00637911"/>
    <w:rsid w:val="00637C8A"/>
    <w:rsid w:val="00641AE0"/>
    <w:rsid w:val="00645D1B"/>
    <w:rsid w:val="0064617D"/>
    <w:rsid w:val="00653331"/>
    <w:rsid w:val="00655351"/>
    <w:rsid w:val="006642C4"/>
    <w:rsid w:val="0067132F"/>
    <w:rsid w:val="006725C2"/>
    <w:rsid w:val="006751D7"/>
    <w:rsid w:val="00675617"/>
    <w:rsid w:val="00676482"/>
    <w:rsid w:val="00676C51"/>
    <w:rsid w:val="0068689B"/>
    <w:rsid w:val="006870A7"/>
    <w:rsid w:val="006927FF"/>
    <w:rsid w:val="0069364F"/>
    <w:rsid w:val="006938E8"/>
    <w:rsid w:val="00693CC9"/>
    <w:rsid w:val="0069411D"/>
    <w:rsid w:val="00696B48"/>
    <w:rsid w:val="006A0DC9"/>
    <w:rsid w:val="006A173C"/>
    <w:rsid w:val="006A658D"/>
    <w:rsid w:val="006A7052"/>
    <w:rsid w:val="006B670E"/>
    <w:rsid w:val="006B7375"/>
    <w:rsid w:val="006C1077"/>
    <w:rsid w:val="006C1231"/>
    <w:rsid w:val="006C6800"/>
    <w:rsid w:val="006C73E4"/>
    <w:rsid w:val="006D0CA0"/>
    <w:rsid w:val="006D19E1"/>
    <w:rsid w:val="006D3113"/>
    <w:rsid w:val="006D355C"/>
    <w:rsid w:val="006D3B96"/>
    <w:rsid w:val="006D3BD9"/>
    <w:rsid w:val="006D3C71"/>
    <w:rsid w:val="006D4261"/>
    <w:rsid w:val="006D494E"/>
    <w:rsid w:val="006E18A9"/>
    <w:rsid w:val="006E350F"/>
    <w:rsid w:val="006E6CFE"/>
    <w:rsid w:val="006F62A6"/>
    <w:rsid w:val="006F74D3"/>
    <w:rsid w:val="00701CB3"/>
    <w:rsid w:val="00716EFF"/>
    <w:rsid w:val="00721899"/>
    <w:rsid w:val="00722022"/>
    <w:rsid w:val="00724817"/>
    <w:rsid w:val="00725B16"/>
    <w:rsid w:val="0072642C"/>
    <w:rsid w:val="0072683F"/>
    <w:rsid w:val="00727C90"/>
    <w:rsid w:val="007345A9"/>
    <w:rsid w:val="00734E2B"/>
    <w:rsid w:val="00741BC6"/>
    <w:rsid w:val="007429A1"/>
    <w:rsid w:val="0074448A"/>
    <w:rsid w:val="00747750"/>
    <w:rsid w:val="00750464"/>
    <w:rsid w:val="0075123D"/>
    <w:rsid w:val="00755072"/>
    <w:rsid w:val="007570A8"/>
    <w:rsid w:val="0076320C"/>
    <w:rsid w:val="00764453"/>
    <w:rsid w:val="00765B9C"/>
    <w:rsid w:val="00765F95"/>
    <w:rsid w:val="0076600B"/>
    <w:rsid w:val="007661FC"/>
    <w:rsid w:val="007728A5"/>
    <w:rsid w:val="00782EA4"/>
    <w:rsid w:val="007837D9"/>
    <w:rsid w:val="0078487E"/>
    <w:rsid w:val="00786896"/>
    <w:rsid w:val="00787AE3"/>
    <w:rsid w:val="00790A16"/>
    <w:rsid w:val="00791BBF"/>
    <w:rsid w:val="00793D7A"/>
    <w:rsid w:val="00794498"/>
    <w:rsid w:val="00794ACA"/>
    <w:rsid w:val="00795870"/>
    <w:rsid w:val="00797E84"/>
    <w:rsid w:val="007A10E2"/>
    <w:rsid w:val="007A41F7"/>
    <w:rsid w:val="007A4A64"/>
    <w:rsid w:val="007A4CAD"/>
    <w:rsid w:val="007A670C"/>
    <w:rsid w:val="007A78F8"/>
    <w:rsid w:val="007B42C8"/>
    <w:rsid w:val="007B466A"/>
    <w:rsid w:val="007B57AC"/>
    <w:rsid w:val="007B5B20"/>
    <w:rsid w:val="007B616C"/>
    <w:rsid w:val="007B7CA1"/>
    <w:rsid w:val="007C006B"/>
    <w:rsid w:val="007C02E8"/>
    <w:rsid w:val="007C1880"/>
    <w:rsid w:val="007C3739"/>
    <w:rsid w:val="007C5E9B"/>
    <w:rsid w:val="007C7510"/>
    <w:rsid w:val="007D08CB"/>
    <w:rsid w:val="007D2EE6"/>
    <w:rsid w:val="007D5AEA"/>
    <w:rsid w:val="007D5B33"/>
    <w:rsid w:val="007D615B"/>
    <w:rsid w:val="007D7D27"/>
    <w:rsid w:val="007E10CC"/>
    <w:rsid w:val="007E15D3"/>
    <w:rsid w:val="007E634A"/>
    <w:rsid w:val="007E7353"/>
    <w:rsid w:val="007E7874"/>
    <w:rsid w:val="007F1257"/>
    <w:rsid w:val="007F1580"/>
    <w:rsid w:val="007F1AFA"/>
    <w:rsid w:val="007F429D"/>
    <w:rsid w:val="007F451A"/>
    <w:rsid w:val="007F51CE"/>
    <w:rsid w:val="00800233"/>
    <w:rsid w:val="008011C4"/>
    <w:rsid w:val="0080238B"/>
    <w:rsid w:val="00807DC9"/>
    <w:rsid w:val="0081003B"/>
    <w:rsid w:val="00814FCA"/>
    <w:rsid w:val="008156F3"/>
    <w:rsid w:val="008159B2"/>
    <w:rsid w:val="008164AE"/>
    <w:rsid w:val="008220EE"/>
    <w:rsid w:val="00822591"/>
    <w:rsid w:val="0082409A"/>
    <w:rsid w:val="008259CA"/>
    <w:rsid w:val="00827D0E"/>
    <w:rsid w:val="00830FA7"/>
    <w:rsid w:val="008319AC"/>
    <w:rsid w:val="0083624B"/>
    <w:rsid w:val="00836CD0"/>
    <w:rsid w:val="0084273A"/>
    <w:rsid w:val="00842D10"/>
    <w:rsid w:val="008437EC"/>
    <w:rsid w:val="008443DE"/>
    <w:rsid w:val="00845127"/>
    <w:rsid w:val="00845DFA"/>
    <w:rsid w:val="0084655F"/>
    <w:rsid w:val="008473C1"/>
    <w:rsid w:val="00847BCA"/>
    <w:rsid w:val="0085228C"/>
    <w:rsid w:val="0085251D"/>
    <w:rsid w:val="00854EC7"/>
    <w:rsid w:val="008564A9"/>
    <w:rsid w:val="00856A1C"/>
    <w:rsid w:val="00857935"/>
    <w:rsid w:val="0086448A"/>
    <w:rsid w:val="008701AA"/>
    <w:rsid w:val="0087029D"/>
    <w:rsid w:val="008726E4"/>
    <w:rsid w:val="00873263"/>
    <w:rsid w:val="00874C37"/>
    <w:rsid w:val="00874D70"/>
    <w:rsid w:val="008803C1"/>
    <w:rsid w:val="00883CEB"/>
    <w:rsid w:val="00884719"/>
    <w:rsid w:val="008849CB"/>
    <w:rsid w:val="0088524D"/>
    <w:rsid w:val="00886D9F"/>
    <w:rsid w:val="00887637"/>
    <w:rsid w:val="00890C90"/>
    <w:rsid w:val="008931B9"/>
    <w:rsid w:val="008953B7"/>
    <w:rsid w:val="008A1FD8"/>
    <w:rsid w:val="008A2813"/>
    <w:rsid w:val="008A2BCC"/>
    <w:rsid w:val="008A4F96"/>
    <w:rsid w:val="008B1688"/>
    <w:rsid w:val="008B18FD"/>
    <w:rsid w:val="008B213B"/>
    <w:rsid w:val="008B37AC"/>
    <w:rsid w:val="008B4672"/>
    <w:rsid w:val="008B50A9"/>
    <w:rsid w:val="008B53C3"/>
    <w:rsid w:val="008B5D18"/>
    <w:rsid w:val="008B71AF"/>
    <w:rsid w:val="008C0515"/>
    <w:rsid w:val="008C06D8"/>
    <w:rsid w:val="008C180D"/>
    <w:rsid w:val="008C22B8"/>
    <w:rsid w:val="008C6359"/>
    <w:rsid w:val="008C7A14"/>
    <w:rsid w:val="008C7B8F"/>
    <w:rsid w:val="008D2550"/>
    <w:rsid w:val="008D2A08"/>
    <w:rsid w:val="008D3886"/>
    <w:rsid w:val="008D4902"/>
    <w:rsid w:val="008D5176"/>
    <w:rsid w:val="008E0FEE"/>
    <w:rsid w:val="008E1381"/>
    <w:rsid w:val="008E1416"/>
    <w:rsid w:val="008E202B"/>
    <w:rsid w:val="008E4187"/>
    <w:rsid w:val="008E7C2F"/>
    <w:rsid w:val="008F11F9"/>
    <w:rsid w:val="008F314B"/>
    <w:rsid w:val="008F3FCF"/>
    <w:rsid w:val="008F4214"/>
    <w:rsid w:val="008F71C6"/>
    <w:rsid w:val="00903BDA"/>
    <w:rsid w:val="0090512C"/>
    <w:rsid w:val="00905EAB"/>
    <w:rsid w:val="00906CFC"/>
    <w:rsid w:val="00906ED0"/>
    <w:rsid w:val="0090751A"/>
    <w:rsid w:val="00910106"/>
    <w:rsid w:val="00910C0B"/>
    <w:rsid w:val="009112B9"/>
    <w:rsid w:val="00922C98"/>
    <w:rsid w:val="00922E98"/>
    <w:rsid w:val="00923649"/>
    <w:rsid w:val="00924468"/>
    <w:rsid w:val="00924B2F"/>
    <w:rsid w:val="009260AC"/>
    <w:rsid w:val="00926499"/>
    <w:rsid w:val="00926D16"/>
    <w:rsid w:val="00933C44"/>
    <w:rsid w:val="00937BCB"/>
    <w:rsid w:val="009415CD"/>
    <w:rsid w:val="0094458C"/>
    <w:rsid w:val="00945D96"/>
    <w:rsid w:val="0094703F"/>
    <w:rsid w:val="00950BB8"/>
    <w:rsid w:val="00951E38"/>
    <w:rsid w:val="00956E35"/>
    <w:rsid w:val="00960EC5"/>
    <w:rsid w:val="00963AA1"/>
    <w:rsid w:val="009645C1"/>
    <w:rsid w:val="009648F4"/>
    <w:rsid w:val="009663A5"/>
    <w:rsid w:val="0096791D"/>
    <w:rsid w:val="00967D7B"/>
    <w:rsid w:val="0097289D"/>
    <w:rsid w:val="0097629F"/>
    <w:rsid w:val="0098071F"/>
    <w:rsid w:val="00980EA8"/>
    <w:rsid w:val="00981635"/>
    <w:rsid w:val="00981839"/>
    <w:rsid w:val="00986354"/>
    <w:rsid w:val="00987200"/>
    <w:rsid w:val="00990313"/>
    <w:rsid w:val="00993878"/>
    <w:rsid w:val="00993AD0"/>
    <w:rsid w:val="009B2DD4"/>
    <w:rsid w:val="009B6534"/>
    <w:rsid w:val="009B6E5E"/>
    <w:rsid w:val="009B6ED2"/>
    <w:rsid w:val="009B7516"/>
    <w:rsid w:val="009C2FB4"/>
    <w:rsid w:val="009C32B7"/>
    <w:rsid w:val="009C6E33"/>
    <w:rsid w:val="009C6F23"/>
    <w:rsid w:val="009D337D"/>
    <w:rsid w:val="009D3512"/>
    <w:rsid w:val="009D50EF"/>
    <w:rsid w:val="009D6877"/>
    <w:rsid w:val="009E0385"/>
    <w:rsid w:val="009E2370"/>
    <w:rsid w:val="009E7C42"/>
    <w:rsid w:val="009F2F4A"/>
    <w:rsid w:val="009F5834"/>
    <w:rsid w:val="009F60E4"/>
    <w:rsid w:val="00A00C89"/>
    <w:rsid w:val="00A025D4"/>
    <w:rsid w:val="00A035A2"/>
    <w:rsid w:val="00A0578B"/>
    <w:rsid w:val="00A05BF5"/>
    <w:rsid w:val="00A10835"/>
    <w:rsid w:val="00A12457"/>
    <w:rsid w:val="00A1287C"/>
    <w:rsid w:val="00A13636"/>
    <w:rsid w:val="00A143E4"/>
    <w:rsid w:val="00A14594"/>
    <w:rsid w:val="00A14EAB"/>
    <w:rsid w:val="00A1595C"/>
    <w:rsid w:val="00A20437"/>
    <w:rsid w:val="00A304AB"/>
    <w:rsid w:val="00A30C68"/>
    <w:rsid w:val="00A336C3"/>
    <w:rsid w:val="00A35A62"/>
    <w:rsid w:val="00A368AA"/>
    <w:rsid w:val="00A37E73"/>
    <w:rsid w:val="00A40AC8"/>
    <w:rsid w:val="00A40FB0"/>
    <w:rsid w:val="00A42198"/>
    <w:rsid w:val="00A464DD"/>
    <w:rsid w:val="00A47AE3"/>
    <w:rsid w:val="00A50662"/>
    <w:rsid w:val="00A53190"/>
    <w:rsid w:val="00A543AC"/>
    <w:rsid w:val="00A556C4"/>
    <w:rsid w:val="00A560DF"/>
    <w:rsid w:val="00A62312"/>
    <w:rsid w:val="00A640C2"/>
    <w:rsid w:val="00A64E9E"/>
    <w:rsid w:val="00A65310"/>
    <w:rsid w:val="00A65760"/>
    <w:rsid w:val="00A6745B"/>
    <w:rsid w:val="00A71724"/>
    <w:rsid w:val="00A72A22"/>
    <w:rsid w:val="00A72DD2"/>
    <w:rsid w:val="00A739F1"/>
    <w:rsid w:val="00A74367"/>
    <w:rsid w:val="00A77BAD"/>
    <w:rsid w:val="00A82D53"/>
    <w:rsid w:val="00A82E7F"/>
    <w:rsid w:val="00A90D2B"/>
    <w:rsid w:val="00A927F0"/>
    <w:rsid w:val="00A9494D"/>
    <w:rsid w:val="00A95BF4"/>
    <w:rsid w:val="00A967A2"/>
    <w:rsid w:val="00A967D0"/>
    <w:rsid w:val="00A97789"/>
    <w:rsid w:val="00AA0FAC"/>
    <w:rsid w:val="00AA27D8"/>
    <w:rsid w:val="00AA7501"/>
    <w:rsid w:val="00AB1084"/>
    <w:rsid w:val="00AB1255"/>
    <w:rsid w:val="00AB22DB"/>
    <w:rsid w:val="00AB4491"/>
    <w:rsid w:val="00AB591D"/>
    <w:rsid w:val="00AB5E36"/>
    <w:rsid w:val="00AC18A9"/>
    <w:rsid w:val="00AC5238"/>
    <w:rsid w:val="00AC54A3"/>
    <w:rsid w:val="00AC6282"/>
    <w:rsid w:val="00AC6E09"/>
    <w:rsid w:val="00AE0D6D"/>
    <w:rsid w:val="00AE3AD7"/>
    <w:rsid w:val="00AE42C4"/>
    <w:rsid w:val="00AE69A0"/>
    <w:rsid w:val="00AF420E"/>
    <w:rsid w:val="00AF640D"/>
    <w:rsid w:val="00AF6AC8"/>
    <w:rsid w:val="00AF77C7"/>
    <w:rsid w:val="00B00987"/>
    <w:rsid w:val="00B0169B"/>
    <w:rsid w:val="00B04E7C"/>
    <w:rsid w:val="00B063A8"/>
    <w:rsid w:val="00B0788F"/>
    <w:rsid w:val="00B11F80"/>
    <w:rsid w:val="00B121DB"/>
    <w:rsid w:val="00B1561B"/>
    <w:rsid w:val="00B1642B"/>
    <w:rsid w:val="00B20019"/>
    <w:rsid w:val="00B2119B"/>
    <w:rsid w:val="00B22322"/>
    <w:rsid w:val="00B227DE"/>
    <w:rsid w:val="00B26B0C"/>
    <w:rsid w:val="00B301BB"/>
    <w:rsid w:val="00B31679"/>
    <w:rsid w:val="00B3510D"/>
    <w:rsid w:val="00B3664E"/>
    <w:rsid w:val="00B3701B"/>
    <w:rsid w:val="00B372E1"/>
    <w:rsid w:val="00B37C8B"/>
    <w:rsid w:val="00B40B9F"/>
    <w:rsid w:val="00B41EFE"/>
    <w:rsid w:val="00B42516"/>
    <w:rsid w:val="00B442EC"/>
    <w:rsid w:val="00B44549"/>
    <w:rsid w:val="00B44E88"/>
    <w:rsid w:val="00B46928"/>
    <w:rsid w:val="00B47F55"/>
    <w:rsid w:val="00B5009C"/>
    <w:rsid w:val="00B51F97"/>
    <w:rsid w:val="00B52116"/>
    <w:rsid w:val="00B547DA"/>
    <w:rsid w:val="00B55C8D"/>
    <w:rsid w:val="00B56247"/>
    <w:rsid w:val="00B576CB"/>
    <w:rsid w:val="00B62AC9"/>
    <w:rsid w:val="00B65BF7"/>
    <w:rsid w:val="00B71E74"/>
    <w:rsid w:val="00B72CEA"/>
    <w:rsid w:val="00B762AD"/>
    <w:rsid w:val="00B8763C"/>
    <w:rsid w:val="00B90D30"/>
    <w:rsid w:val="00B91CCE"/>
    <w:rsid w:val="00B9244B"/>
    <w:rsid w:val="00B92994"/>
    <w:rsid w:val="00B942A5"/>
    <w:rsid w:val="00B94A9D"/>
    <w:rsid w:val="00B95AD2"/>
    <w:rsid w:val="00B97013"/>
    <w:rsid w:val="00B976E2"/>
    <w:rsid w:val="00BA3599"/>
    <w:rsid w:val="00BA542D"/>
    <w:rsid w:val="00BA7BBE"/>
    <w:rsid w:val="00BB0E14"/>
    <w:rsid w:val="00BB3962"/>
    <w:rsid w:val="00BB3E9D"/>
    <w:rsid w:val="00BB6F22"/>
    <w:rsid w:val="00BB7DA2"/>
    <w:rsid w:val="00BC7F23"/>
    <w:rsid w:val="00BD1762"/>
    <w:rsid w:val="00BD3228"/>
    <w:rsid w:val="00BD4111"/>
    <w:rsid w:val="00BD492F"/>
    <w:rsid w:val="00BD5234"/>
    <w:rsid w:val="00BD6244"/>
    <w:rsid w:val="00BD79E6"/>
    <w:rsid w:val="00BE0AB8"/>
    <w:rsid w:val="00BE6AC0"/>
    <w:rsid w:val="00BF6D84"/>
    <w:rsid w:val="00C04DB3"/>
    <w:rsid w:val="00C05912"/>
    <w:rsid w:val="00C11C4F"/>
    <w:rsid w:val="00C12B10"/>
    <w:rsid w:val="00C13EE4"/>
    <w:rsid w:val="00C1486F"/>
    <w:rsid w:val="00C16856"/>
    <w:rsid w:val="00C16EDC"/>
    <w:rsid w:val="00C21745"/>
    <w:rsid w:val="00C23C5B"/>
    <w:rsid w:val="00C2583C"/>
    <w:rsid w:val="00C26777"/>
    <w:rsid w:val="00C31220"/>
    <w:rsid w:val="00C3380B"/>
    <w:rsid w:val="00C340E8"/>
    <w:rsid w:val="00C35278"/>
    <w:rsid w:val="00C36C6E"/>
    <w:rsid w:val="00C36ED5"/>
    <w:rsid w:val="00C36FB2"/>
    <w:rsid w:val="00C370AA"/>
    <w:rsid w:val="00C379FF"/>
    <w:rsid w:val="00C4030F"/>
    <w:rsid w:val="00C42DE8"/>
    <w:rsid w:val="00C436C3"/>
    <w:rsid w:val="00C4402D"/>
    <w:rsid w:val="00C45864"/>
    <w:rsid w:val="00C544E2"/>
    <w:rsid w:val="00C54A4D"/>
    <w:rsid w:val="00C54E99"/>
    <w:rsid w:val="00C55060"/>
    <w:rsid w:val="00C60C76"/>
    <w:rsid w:val="00C6655B"/>
    <w:rsid w:val="00C671A8"/>
    <w:rsid w:val="00C717DC"/>
    <w:rsid w:val="00C736F2"/>
    <w:rsid w:val="00C77ACD"/>
    <w:rsid w:val="00C802C7"/>
    <w:rsid w:val="00C80396"/>
    <w:rsid w:val="00C80EC2"/>
    <w:rsid w:val="00C83AD4"/>
    <w:rsid w:val="00C85781"/>
    <w:rsid w:val="00C85F99"/>
    <w:rsid w:val="00C9018A"/>
    <w:rsid w:val="00C90FA5"/>
    <w:rsid w:val="00C9296D"/>
    <w:rsid w:val="00C94218"/>
    <w:rsid w:val="00C94675"/>
    <w:rsid w:val="00C9532C"/>
    <w:rsid w:val="00C975A0"/>
    <w:rsid w:val="00CA0690"/>
    <w:rsid w:val="00CA0A1A"/>
    <w:rsid w:val="00CA4D5F"/>
    <w:rsid w:val="00CA6D80"/>
    <w:rsid w:val="00CA74E9"/>
    <w:rsid w:val="00CB1B9F"/>
    <w:rsid w:val="00CB6938"/>
    <w:rsid w:val="00CC1902"/>
    <w:rsid w:val="00CC435E"/>
    <w:rsid w:val="00CC4DDD"/>
    <w:rsid w:val="00CC57BC"/>
    <w:rsid w:val="00CC5C27"/>
    <w:rsid w:val="00CD0552"/>
    <w:rsid w:val="00CD1DE9"/>
    <w:rsid w:val="00CD2370"/>
    <w:rsid w:val="00CD2D8A"/>
    <w:rsid w:val="00CD4C25"/>
    <w:rsid w:val="00CD52E7"/>
    <w:rsid w:val="00CD64AE"/>
    <w:rsid w:val="00CE0663"/>
    <w:rsid w:val="00CE137D"/>
    <w:rsid w:val="00CE2C09"/>
    <w:rsid w:val="00CE2F76"/>
    <w:rsid w:val="00CE327A"/>
    <w:rsid w:val="00CE40FD"/>
    <w:rsid w:val="00CE60AF"/>
    <w:rsid w:val="00CE6BE0"/>
    <w:rsid w:val="00CF0B1C"/>
    <w:rsid w:val="00CF186D"/>
    <w:rsid w:val="00CF2519"/>
    <w:rsid w:val="00CF2C51"/>
    <w:rsid w:val="00CF4211"/>
    <w:rsid w:val="00CF4970"/>
    <w:rsid w:val="00CF7031"/>
    <w:rsid w:val="00CF76D0"/>
    <w:rsid w:val="00D00F3C"/>
    <w:rsid w:val="00D061F4"/>
    <w:rsid w:val="00D10BA7"/>
    <w:rsid w:val="00D13609"/>
    <w:rsid w:val="00D139DE"/>
    <w:rsid w:val="00D16D7E"/>
    <w:rsid w:val="00D172D2"/>
    <w:rsid w:val="00D22C2C"/>
    <w:rsid w:val="00D23067"/>
    <w:rsid w:val="00D240E3"/>
    <w:rsid w:val="00D2556E"/>
    <w:rsid w:val="00D26E9E"/>
    <w:rsid w:val="00D26EF7"/>
    <w:rsid w:val="00D27CE9"/>
    <w:rsid w:val="00D3084B"/>
    <w:rsid w:val="00D3534C"/>
    <w:rsid w:val="00D36B24"/>
    <w:rsid w:val="00D378F0"/>
    <w:rsid w:val="00D43A5F"/>
    <w:rsid w:val="00D444B5"/>
    <w:rsid w:val="00D45D26"/>
    <w:rsid w:val="00D53BEB"/>
    <w:rsid w:val="00D57DCE"/>
    <w:rsid w:val="00D615A9"/>
    <w:rsid w:val="00D6481C"/>
    <w:rsid w:val="00D66967"/>
    <w:rsid w:val="00D72BCD"/>
    <w:rsid w:val="00D91012"/>
    <w:rsid w:val="00D9119D"/>
    <w:rsid w:val="00D94164"/>
    <w:rsid w:val="00D952A9"/>
    <w:rsid w:val="00D954E8"/>
    <w:rsid w:val="00D974A0"/>
    <w:rsid w:val="00D97C5C"/>
    <w:rsid w:val="00DA0033"/>
    <w:rsid w:val="00DA4400"/>
    <w:rsid w:val="00DB09F7"/>
    <w:rsid w:val="00DB0FBA"/>
    <w:rsid w:val="00DB5475"/>
    <w:rsid w:val="00DB7129"/>
    <w:rsid w:val="00DC1755"/>
    <w:rsid w:val="00DC3BD7"/>
    <w:rsid w:val="00DC56C4"/>
    <w:rsid w:val="00DC702C"/>
    <w:rsid w:val="00DD22C7"/>
    <w:rsid w:val="00DD2530"/>
    <w:rsid w:val="00DD465D"/>
    <w:rsid w:val="00DD5941"/>
    <w:rsid w:val="00DD5A48"/>
    <w:rsid w:val="00DE0720"/>
    <w:rsid w:val="00DE1A5B"/>
    <w:rsid w:val="00DE50CE"/>
    <w:rsid w:val="00DE7123"/>
    <w:rsid w:val="00DE7AC7"/>
    <w:rsid w:val="00DF66FF"/>
    <w:rsid w:val="00DF7DB5"/>
    <w:rsid w:val="00E00C9B"/>
    <w:rsid w:val="00E00CB9"/>
    <w:rsid w:val="00E00DF6"/>
    <w:rsid w:val="00E02B2A"/>
    <w:rsid w:val="00E039B4"/>
    <w:rsid w:val="00E070C5"/>
    <w:rsid w:val="00E115E6"/>
    <w:rsid w:val="00E15CE7"/>
    <w:rsid w:val="00E203F5"/>
    <w:rsid w:val="00E2158A"/>
    <w:rsid w:val="00E2284A"/>
    <w:rsid w:val="00E26221"/>
    <w:rsid w:val="00E27E2E"/>
    <w:rsid w:val="00E302CE"/>
    <w:rsid w:val="00E34E76"/>
    <w:rsid w:val="00E353BE"/>
    <w:rsid w:val="00E36B23"/>
    <w:rsid w:val="00E40B94"/>
    <w:rsid w:val="00E41B22"/>
    <w:rsid w:val="00E4373F"/>
    <w:rsid w:val="00E43A0C"/>
    <w:rsid w:val="00E45170"/>
    <w:rsid w:val="00E45E13"/>
    <w:rsid w:val="00E47A6D"/>
    <w:rsid w:val="00E47FF1"/>
    <w:rsid w:val="00E50819"/>
    <w:rsid w:val="00E50E1E"/>
    <w:rsid w:val="00E54B33"/>
    <w:rsid w:val="00E55AF4"/>
    <w:rsid w:val="00E5694D"/>
    <w:rsid w:val="00E6413B"/>
    <w:rsid w:val="00E70272"/>
    <w:rsid w:val="00E74182"/>
    <w:rsid w:val="00E755B1"/>
    <w:rsid w:val="00E76002"/>
    <w:rsid w:val="00E77FD6"/>
    <w:rsid w:val="00E801AF"/>
    <w:rsid w:val="00E8040E"/>
    <w:rsid w:val="00E854CA"/>
    <w:rsid w:val="00E903B5"/>
    <w:rsid w:val="00E9285D"/>
    <w:rsid w:val="00E931C6"/>
    <w:rsid w:val="00E9640E"/>
    <w:rsid w:val="00E96DD5"/>
    <w:rsid w:val="00E97D6E"/>
    <w:rsid w:val="00EA387F"/>
    <w:rsid w:val="00EA5D6D"/>
    <w:rsid w:val="00EA724C"/>
    <w:rsid w:val="00EB180F"/>
    <w:rsid w:val="00EB2FF4"/>
    <w:rsid w:val="00EB3577"/>
    <w:rsid w:val="00EB7968"/>
    <w:rsid w:val="00EC03CF"/>
    <w:rsid w:val="00EC1031"/>
    <w:rsid w:val="00EC299D"/>
    <w:rsid w:val="00EC384C"/>
    <w:rsid w:val="00EC4F16"/>
    <w:rsid w:val="00ED02C1"/>
    <w:rsid w:val="00ED2A91"/>
    <w:rsid w:val="00ED5EE2"/>
    <w:rsid w:val="00ED66EC"/>
    <w:rsid w:val="00ED6ACB"/>
    <w:rsid w:val="00EE2F92"/>
    <w:rsid w:val="00EE490B"/>
    <w:rsid w:val="00EF0665"/>
    <w:rsid w:val="00EF185B"/>
    <w:rsid w:val="00EF2459"/>
    <w:rsid w:val="00EF4877"/>
    <w:rsid w:val="00EF6DEF"/>
    <w:rsid w:val="00EF7BEF"/>
    <w:rsid w:val="00F049C3"/>
    <w:rsid w:val="00F05D96"/>
    <w:rsid w:val="00F10C0E"/>
    <w:rsid w:val="00F1146E"/>
    <w:rsid w:val="00F13AAF"/>
    <w:rsid w:val="00F14570"/>
    <w:rsid w:val="00F15549"/>
    <w:rsid w:val="00F15C9A"/>
    <w:rsid w:val="00F222D9"/>
    <w:rsid w:val="00F2314B"/>
    <w:rsid w:val="00F24011"/>
    <w:rsid w:val="00F25AC7"/>
    <w:rsid w:val="00F30EFE"/>
    <w:rsid w:val="00F356AD"/>
    <w:rsid w:val="00F4179B"/>
    <w:rsid w:val="00F46463"/>
    <w:rsid w:val="00F4761B"/>
    <w:rsid w:val="00F47BEB"/>
    <w:rsid w:val="00F47FF9"/>
    <w:rsid w:val="00F515CB"/>
    <w:rsid w:val="00F5174C"/>
    <w:rsid w:val="00F521E1"/>
    <w:rsid w:val="00F52497"/>
    <w:rsid w:val="00F55211"/>
    <w:rsid w:val="00F5602D"/>
    <w:rsid w:val="00F601CE"/>
    <w:rsid w:val="00F60BEA"/>
    <w:rsid w:val="00F63A35"/>
    <w:rsid w:val="00F649B7"/>
    <w:rsid w:val="00F656F7"/>
    <w:rsid w:val="00F71179"/>
    <w:rsid w:val="00F71473"/>
    <w:rsid w:val="00F72AEB"/>
    <w:rsid w:val="00F7438B"/>
    <w:rsid w:val="00F838B6"/>
    <w:rsid w:val="00F87F3D"/>
    <w:rsid w:val="00F901F9"/>
    <w:rsid w:val="00F913F2"/>
    <w:rsid w:val="00F92858"/>
    <w:rsid w:val="00F92E06"/>
    <w:rsid w:val="00F93451"/>
    <w:rsid w:val="00F93B7F"/>
    <w:rsid w:val="00F942DE"/>
    <w:rsid w:val="00F94C55"/>
    <w:rsid w:val="00F9776C"/>
    <w:rsid w:val="00FA6C90"/>
    <w:rsid w:val="00FA71E9"/>
    <w:rsid w:val="00FB62DD"/>
    <w:rsid w:val="00FC1356"/>
    <w:rsid w:val="00FC1627"/>
    <w:rsid w:val="00FC1B02"/>
    <w:rsid w:val="00FD050F"/>
    <w:rsid w:val="00FD1972"/>
    <w:rsid w:val="00FD4844"/>
    <w:rsid w:val="00FD606C"/>
    <w:rsid w:val="00FD61C0"/>
    <w:rsid w:val="00FE40BB"/>
    <w:rsid w:val="00FE5B4E"/>
    <w:rsid w:val="00FE5DC0"/>
    <w:rsid w:val="00FE7D2D"/>
    <w:rsid w:val="00FE7D95"/>
    <w:rsid w:val="00FF00CF"/>
    <w:rsid w:val="00FF3EFB"/>
    <w:rsid w:val="00FF7C79"/>
    <w:rsid w:val="00FF7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1D2B7-1CBE-4E27-963C-6F4D97D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4E76"/>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E34E76"/>
    <w:pPr>
      <w:keepNext/>
      <w:ind w:left="180"/>
      <w:jc w:val="both"/>
      <w:outlineLvl w:val="0"/>
    </w:pPr>
    <w:rPr>
      <w:b/>
      <w:bCs/>
    </w:rPr>
  </w:style>
  <w:style w:type="paragraph" w:styleId="Nadpis3">
    <w:name w:val="heading 3"/>
    <w:basedOn w:val="Normln"/>
    <w:next w:val="Normln"/>
    <w:link w:val="Nadpis3Char"/>
    <w:qFormat/>
    <w:rsid w:val="00E34E76"/>
    <w:pPr>
      <w:keepNext/>
      <w:outlineLvl w:val="2"/>
    </w:pPr>
    <w:rPr>
      <w:b/>
      <w:bCs/>
    </w:rPr>
  </w:style>
  <w:style w:type="paragraph" w:styleId="Nadpis5">
    <w:name w:val="heading 5"/>
    <w:aliases w:val="Článek"/>
    <w:basedOn w:val="Normln"/>
    <w:next w:val="Normln"/>
    <w:link w:val="Nadpis5Char"/>
    <w:qFormat/>
    <w:rsid w:val="00E34E76"/>
    <w:pPr>
      <w:keepNext/>
      <w:outlineLvl w:val="4"/>
    </w:pPr>
    <w:rPr>
      <w:b/>
      <w:bCs/>
      <w:u w:val="single"/>
    </w:rPr>
  </w:style>
  <w:style w:type="paragraph" w:styleId="Nadpis6">
    <w:name w:val="heading 6"/>
    <w:basedOn w:val="Normln"/>
    <w:next w:val="Normln"/>
    <w:link w:val="Nadpis6Char"/>
    <w:uiPriority w:val="9"/>
    <w:unhideWhenUsed/>
    <w:qFormat/>
    <w:rsid w:val="007A41F7"/>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E34E7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E34E76"/>
    <w:rPr>
      <w:rFonts w:ascii="Times New Roman" w:eastAsia="Times New Roman" w:hAnsi="Times New Roman" w:cs="Times New Roman"/>
      <w:b/>
      <w:bCs/>
      <w:sz w:val="24"/>
      <w:szCs w:val="24"/>
      <w:lang w:eastAsia="cs-CZ"/>
    </w:rPr>
  </w:style>
  <w:style w:type="character" w:customStyle="1" w:styleId="Nadpis5Char">
    <w:name w:val="Nadpis 5 Char"/>
    <w:aliases w:val="Článek Char"/>
    <w:basedOn w:val="Standardnpsmoodstavce"/>
    <w:link w:val="Nadpis5"/>
    <w:rsid w:val="00E34E76"/>
    <w:rPr>
      <w:rFonts w:ascii="Times New Roman" w:eastAsia="Times New Roman" w:hAnsi="Times New Roman" w:cs="Times New Roman"/>
      <w:b/>
      <w:bCs/>
      <w:sz w:val="24"/>
      <w:szCs w:val="24"/>
      <w:u w:val="single"/>
      <w:lang w:eastAsia="cs-CZ"/>
    </w:rPr>
  </w:style>
  <w:style w:type="paragraph" w:styleId="Zkladntext">
    <w:name w:val="Body Text"/>
    <w:aliases w:val="Standard paragraph"/>
    <w:basedOn w:val="Normln"/>
    <w:link w:val="ZkladntextChar"/>
    <w:semiHidden/>
    <w:rsid w:val="00E34E76"/>
    <w:pPr>
      <w:jc w:val="both"/>
    </w:pPr>
    <w:rPr>
      <w:szCs w:val="20"/>
    </w:rPr>
  </w:style>
  <w:style w:type="character" w:customStyle="1" w:styleId="ZkladntextChar">
    <w:name w:val="Základní text Char"/>
    <w:aliases w:val="Standard paragraph Char"/>
    <w:basedOn w:val="Standardnpsmoodstavce"/>
    <w:link w:val="Zkladntext"/>
    <w:semiHidden/>
    <w:rsid w:val="00E34E76"/>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E34E76"/>
    <w:pPr>
      <w:jc w:val="both"/>
    </w:pPr>
    <w:rPr>
      <w:b/>
      <w:bCs/>
    </w:rPr>
  </w:style>
  <w:style w:type="character" w:customStyle="1" w:styleId="Zkladntext2Char">
    <w:name w:val="Základní text 2 Char"/>
    <w:basedOn w:val="Standardnpsmoodstavce"/>
    <w:link w:val="Zkladntext2"/>
    <w:semiHidden/>
    <w:rsid w:val="00E34E76"/>
    <w:rPr>
      <w:rFonts w:ascii="Times New Roman" w:eastAsia="Times New Roman" w:hAnsi="Times New Roman" w:cs="Times New Roman"/>
      <w:b/>
      <w:bCs/>
      <w:sz w:val="24"/>
      <w:szCs w:val="24"/>
      <w:lang w:eastAsia="cs-CZ"/>
    </w:rPr>
  </w:style>
  <w:style w:type="paragraph" w:styleId="Nzev">
    <w:name w:val="Title"/>
    <w:basedOn w:val="Normln"/>
    <w:link w:val="NzevChar"/>
    <w:qFormat/>
    <w:rsid w:val="00E34E76"/>
    <w:pPr>
      <w:jc w:val="center"/>
    </w:pPr>
    <w:rPr>
      <w:b/>
      <w:bCs/>
      <w:sz w:val="40"/>
    </w:rPr>
  </w:style>
  <w:style w:type="character" w:customStyle="1" w:styleId="NzevChar">
    <w:name w:val="Název Char"/>
    <w:basedOn w:val="Standardnpsmoodstavce"/>
    <w:link w:val="Nzev"/>
    <w:rsid w:val="00E34E76"/>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E34E76"/>
    <w:pPr>
      <w:tabs>
        <w:tab w:val="left" w:pos="360"/>
      </w:tabs>
      <w:spacing w:line="300" w:lineRule="auto"/>
      <w:ind w:left="360" w:hanging="360"/>
      <w:jc w:val="both"/>
    </w:pPr>
  </w:style>
  <w:style w:type="character" w:customStyle="1" w:styleId="ZkladntextodsazenChar">
    <w:name w:val="Základní text odsazený Char"/>
    <w:basedOn w:val="Standardnpsmoodstavce"/>
    <w:link w:val="Zkladntextodsazen"/>
    <w:semiHidden/>
    <w:rsid w:val="00E34E7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E34E76"/>
    <w:pPr>
      <w:ind w:left="708"/>
    </w:pPr>
  </w:style>
  <w:style w:type="character" w:customStyle="1" w:styleId="Zkladntextodsazen2Char">
    <w:name w:val="Základní text odsazený 2 Char"/>
    <w:basedOn w:val="Standardnpsmoodstavce"/>
    <w:link w:val="Zkladntextodsazen2"/>
    <w:semiHidden/>
    <w:rsid w:val="00E34E76"/>
    <w:rPr>
      <w:rFonts w:ascii="Times New Roman" w:eastAsia="Times New Roman" w:hAnsi="Times New Roman" w:cs="Times New Roman"/>
      <w:sz w:val="24"/>
      <w:szCs w:val="24"/>
      <w:lang w:eastAsia="cs-CZ"/>
    </w:rPr>
  </w:style>
  <w:style w:type="paragraph" w:styleId="Zpat">
    <w:name w:val="footer"/>
    <w:basedOn w:val="Normln"/>
    <w:link w:val="ZpatChar"/>
    <w:semiHidden/>
    <w:rsid w:val="00E34E76"/>
    <w:pPr>
      <w:tabs>
        <w:tab w:val="center" w:pos="4536"/>
        <w:tab w:val="right" w:pos="9072"/>
      </w:tabs>
    </w:pPr>
  </w:style>
  <w:style w:type="character" w:customStyle="1" w:styleId="ZpatChar">
    <w:name w:val="Zápatí Char"/>
    <w:basedOn w:val="Standardnpsmoodstavce"/>
    <w:link w:val="Zpat"/>
    <w:semiHidden/>
    <w:rsid w:val="00E34E7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E34E76"/>
    <w:pPr>
      <w:tabs>
        <w:tab w:val="left" w:pos="540"/>
      </w:tabs>
      <w:ind w:left="540"/>
      <w:jc w:val="both"/>
    </w:pPr>
    <w:rPr>
      <w:sz w:val="28"/>
    </w:rPr>
  </w:style>
  <w:style w:type="character" w:customStyle="1" w:styleId="Zkladntextodsazen3Char">
    <w:name w:val="Základní text odsazený 3 Char"/>
    <w:basedOn w:val="Standardnpsmoodstavce"/>
    <w:link w:val="Zkladntextodsazen3"/>
    <w:semiHidden/>
    <w:rsid w:val="00E34E76"/>
    <w:rPr>
      <w:rFonts w:ascii="Times New Roman" w:eastAsia="Times New Roman" w:hAnsi="Times New Roman" w:cs="Times New Roman"/>
      <w:sz w:val="28"/>
      <w:szCs w:val="24"/>
      <w:lang w:eastAsia="cs-CZ"/>
    </w:rPr>
  </w:style>
  <w:style w:type="character" w:styleId="slostrnky">
    <w:name w:val="page number"/>
    <w:basedOn w:val="Standardnpsmoodstavce"/>
    <w:semiHidden/>
    <w:rsid w:val="00E34E76"/>
  </w:style>
  <w:style w:type="paragraph" w:customStyle="1" w:styleId="xl26">
    <w:name w:val="xl26"/>
    <w:basedOn w:val="Normln"/>
    <w:rsid w:val="00E34E76"/>
    <w:pPr>
      <w:spacing w:before="100" w:beforeAutospacing="1" w:after="100" w:afterAutospacing="1"/>
    </w:pPr>
    <w:rPr>
      <w:rFonts w:eastAsia="Arial Unicode MS"/>
      <w:sz w:val="28"/>
      <w:szCs w:val="28"/>
    </w:rPr>
  </w:style>
  <w:style w:type="paragraph" w:styleId="Odstavecseseznamem">
    <w:name w:val="List Paragraph"/>
    <w:aliases w:val="Odstavec,Odstavec se seznamem1,Odstavec se seznamem11,List Paragraph"/>
    <w:basedOn w:val="Normln"/>
    <w:link w:val="OdstavecseseznamemChar"/>
    <w:uiPriority w:val="34"/>
    <w:qFormat/>
    <w:rsid w:val="008E4187"/>
    <w:pPr>
      <w:ind w:left="720"/>
      <w:contextualSpacing/>
    </w:pPr>
    <w:rPr>
      <w:rFonts w:eastAsia="Calibri"/>
      <w:sz w:val="28"/>
      <w:szCs w:val="22"/>
      <w:lang w:eastAsia="en-US"/>
    </w:rPr>
  </w:style>
  <w:style w:type="paragraph" w:styleId="Textbubliny">
    <w:name w:val="Balloon Text"/>
    <w:basedOn w:val="Normln"/>
    <w:link w:val="TextbublinyChar"/>
    <w:uiPriority w:val="99"/>
    <w:semiHidden/>
    <w:unhideWhenUsed/>
    <w:rsid w:val="00303772"/>
    <w:rPr>
      <w:rFonts w:ascii="Tahoma" w:hAnsi="Tahoma" w:cs="Tahoma"/>
      <w:sz w:val="16"/>
      <w:szCs w:val="16"/>
    </w:rPr>
  </w:style>
  <w:style w:type="character" w:customStyle="1" w:styleId="TextbublinyChar">
    <w:name w:val="Text bubliny Char"/>
    <w:basedOn w:val="Standardnpsmoodstavce"/>
    <w:link w:val="Textbubliny"/>
    <w:uiPriority w:val="99"/>
    <w:semiHidden/>
    <w:rsid w:val="00303772"/>
    <w:rPr>
      <w:rFonts w:ascii="Tahoma" w:eastAsia="Times New Roman" w:hAnsi="Tahoma" w:cs="Tahoma"/>
      <w:sz w:val="16"/>
      <w:szCs w:val="16"/>
    </w:rPr>
  </w:style>
  <w:style w:type="character" w:styleId="Hypertextovodkaz">
    <w:name w:val="Hyperlink"/>
    <w:basedOn w:val="Standardnpsmoodstavce"/>
    <w:uiPriority w:val="99"/>
    <w:unhideWhenUsed/>
    <w:rsid w:val="00DE0720"/>
    <w:rPr>
      <w:color w:val="0000FF" w:themeColor="hyperlink"/>
      <w:u w:val="single"/>
    </w:rPr>
  </w:style>
  <w:style w:type="paragraph" w:styleId="Zhlav">
    <w:name w:val="header"/>
    <w:basedOn w:val="Normln"/>
    <w:link w:val="ZhlavChar"/>
    <w:uiPriority w:val="99"/>
    <w:unhideWhenUsed/>
    <w:rsid w:val="002E068D"/>
    <w:pPr>
      <w:tabs>
        <w:tab w:val="center" w:pos="4536"/>
        <w:tab w:val="right" w:pos="9072"/>
      </w:tabs>
    </w:pPr>
  </w:style>
  <w:style w:type="character" w:customStyle="1" w:styleId="ZhlavChar">
    <w:name w:val="Záhlaví Char"/>
    <w:basedOn w:val="Standardnpsmoodstavce"/>
    <w:link w:val="Zhlav"/>
    <w:uiPriority w:val="99"/>
    <w:rsid w:val="002E068D"/>
    <w:rPr>
      <w:rFonts w:ascii="Times New Roman" w:eastAsia="Times New Roman" w:hAnsi="Times New Roman"/>
      <w:sz w:val="24"/>
      <w:szCs w:val="24"/>
    </w:rPr>
  </w:style>
  <w:style w:type="paragraph" w:customStyle="1" w:styleId="KUJKdoplnek2">
    <w:name w:val="KUJK_doplnek2"/>
    <w:basedOn w:val="Normln"/>
    <w:next w:val="Normln"/>
    <w:qFormat/>
    <w:rsid w:val="00C42DE8"/>
    <w:pPr>
      <w:numPr>
        <w:ilvl w:val="1"/>
        <w:numId w:val="1"/>
      </w:numPr>
      <w:contextualSpacing/>
    </w:pPr>
    <w:rPr>
      <w:rFonts w:eastAsia="Calibri"/>
      <w:b/>
      <w:szCs w:val="28"/>
      <w:lang w:eastAsia="en-US"/>
    </w:rPr>
  </w:style>
  <w:style w:type="paragraph" w:customStyle="1" w:styleId="KUJKpolozka">
    <w:name w:val="KUJK_polozka"/>
    <w:basedOn w:val="Normln"/>
    <w:next w:val="Normln"/>
    <w:qFormat/>
    <w:rsid w:val="00C42DE8"/>
    <w:pPr>
      <w:numPr>
        <w:numId w:val="1"/>
      </w:numPr>
      <w:contextualSpacing/>
    </w:pPr>
    <w:rPr>
      <w:rFonts w:eastAsia="Calibri"/>
      <w:b/>
      <w:sz w:val="28"/>
      <w:szCs w:val="28"/>
      <w:lang w:eastAsia="en-US"/>
    </w:rPr>
  </w:style>
  <w:style w:type="paragraph" w:customStyle="1" w:styleId="Default">
    <w:name w:val="Default"/>
    <w:rsid w:val="003D24A4"/>
    <w:pPr>
      <w:autoSpaceDE w:val="0"/>
      <w:autoSpaceDN w:val="0"/>
      <w:adjustRightInd w:val="0"/>
    </w:pPr>
    <w:rPr>
      <w:rFonts w:ascii="Times New Roman" w:hAnsi="Times New Roman"/>
      <w:color w:val="000000"/>
      <w:sz w:val="24"/>
      <w:szCs w:val="24"/>
    </w:rPr>
  </w:style>
  <w:style w:type="paragraph" w:customStyle="1" w:styleId="RURUnormalni">
    <w:name w:val="RURU_normalni"/>
    <w:basedOn w:val="Normln"/>
    <w:link w:val="RURUnormalniChar"/>
    <w:qFormat/>
    <w:rsid w:val="00AC6E09"/>
    <w:pPr>
      <w:jc w:val="both"/>
    </w:pPr>
    <w:rPr>
      <w:rFonts w:ascii="Cambria" w:eastAsia="Calibri" w:hAnsi="Cambria" w:cs="Arial"/>
      <w:sz w:val="20"/>
      <w:szCs w:val="20"/>
      <w:lang w:eastAsia="en-US"/>
    </w:rPr>
  </w:style>
  <w:style w:type="character" w:customStyle="1" w:styleId="RURUnormalniChar">
    <w:name w:val="RURU_normalni Char"/>
    <w:basedOn w:val="Standardnpsmoodstavce"/>
    <w:link w:val="RURUnormalni"/>
    <w:rsid w:val="00AC6E09"/>
    <w:rPr>
      <w:rFonts w:ascii="Cambria" w:hAnsi="Cambria" w:cs="Arial"/>
      <w:lang w:eastAsia="en-US"/>
    </w:rPr>
  </w:style>
  <w:style w:type="paragraph" w:customStyle="1" w:styleId="KUJKnormal">
    <w:name w:val="KUJK_normal"/>
    <w:basedOn w:val="Normln"/>
    <w:link w:val="KUJKnormalChar"/>
    <w:qFormat/>
    <w:rsid w:val="009B6E5E"/>
    <w:pPr>
      <w:contextualSpacing/>
    </w:pPr>
    <w:rPr>
      <w:rFonts w:eastAsia="Calibri"/>
      <w:sz w:val="28"/>
      <w:szCs w:val="28"/>
      <w:lang w:eastAsia="en-US"/>
    </w:rPr>
  </w:style>
  <w:style w:type="paragraph" w:customStyle="1" w:styleId="KUJKmezeraDZ">
    <w:name w:val="KUJK_mezeraDZ"/>
    <w:basedOn w:val="Normln"/>
    <w:next w:val="Normln"/>
    <w:link w:val="KUJKmezeraDZChar"/>
    <w:qFormat/>
    <w:rsid w:val="006E6CFE"/>
    <w:pPr>
      <w:contextualSpacing/>
      <w:jc w:val="both"/>
    </w:pPr>
    <w:rPr>
      <w:rFonts w:ascii="Arial" w:hAnsi="Arial"/>
      <w:sz w:val="12"/>
      <w:szCs w:val="28"/>
      <w:lang w:eastAsia="en-US"/>
    </w:rPr>
  </w:style>
  <w:style w:type="character" w:customStyle="1" w:styleId="KUJKmezeraDZChar">
    <w:name w:val="KUJK_mezeraDZ Char"/>
    <w:link w:val="KUJKmezeraDZ"/>
    <w:locked/>
    <w:rsid w:val="006E6CFE"/>
    <w:rPr>
      <w:rFonts w:ascii="Arial" w:eastAsia="Times New Roman" w:hAnsi="Arial"/>
      <w:sz w:val="12"/>
      <w:szCs w:val="28"/>
      <w:lang w:eastAsia="en-US"/>
    </w:rPr>
  </w:style>
  <w:style w:type="character" w:customStyle="1" w:styleId="KUJKnormalChar">
    <w:name w:val="KUJK_normal Char"/>
    <w:link w:val="KUJKnormal"/>
    <w:locked/>
    <w:rsid w:val="006139E8"/>
    <w:rPr>
      <w:rFonts w:ascii="Times New Roman" w:hAnsi="Times New Roman"/>
      <w:sz w:val="28"/>
      <w:szCs w:val="28"/>
      <w:lang w:eastAsia="en-US"/>
    </w:rPr>
  </w:style>
  <w:style w:type="paragraph" w:customStyle="1" w:styleId="KUJKPolozka0">
    <w:name w:val="KUJK_Polozka"/>
    <w:basedOn w:val="KUJKnormal"/>
    <w:next w:val="KUJKnormal"/>
    <w:qFormat/>
    <w:rsid w:val="00AB591D"/>
    <w:pPr>
      <w:jc w:val="both"/>
    </w:pPr>
    <w:rPr>
      <w:rFonts w:ascii="Arial" w:hAnsi="Arial"/>
      <w:b/>
      <w:sz w:val="20"/>
    </w:rPr>
  </w:style>
  <w:style w:type="paragraph" w:customStyle="1" w:styleId="Zkladntext21">
    <w:name w:val="Základní text 21"/>
    <w:basedOn w:val="Normln"/>
    <w:rsid w:val="00B5009C"/>
    <w:pPr>
      <w:overflowPunct w:val="0"/>
      <w:autoSpaceDE w:val="0"/>
      <w:autoSpaceDN w:val="0"/>
      <w:adjustRightInd w:val="0"/>
      <w:jc w:val="both"/>
    </w:pPr>
    <w:rPr>
      <w:szCs w:val="20"/>
    </w:rPr>
  </w:style>
  <w:style w:type="paragraph" w:customStyle="1" w:styleId="Zkladnodstavec">
    <w:name w:val="[Základní odstavec]"/>
    <w:basedOn w:val="Normln"/>
    <w:rsid w:val="00C12B10"/>
    <w:pPr>
      <w:autoSpaceDE w:val="0"/>
      <w:autoSpaceDN w:val="0"/>
      <w:adjustRightInd w:val="0"/>
      <w:spacing w:line="288" w:lineRule="auto"/>
    </w:pPr>
    <w:rPr>
      <w:color w:val="000000"/>
    </w:rPr>
  </w:style>
  <w:style w:type="paragraph" w:customStyle="1" w:styleId="KRUTEXTODSTAVCE">
    <w:name w:val="_KRU_TEXT_ODSTAVCE"/>
    <w:basedOn w:val="Normln"/>
    <w:rsid w:val="002F5D69"/>
    <w:pPr>
      <w:spacing w:line="288" w:lineRule="auto"/>
    </w:pPr>
    <w:rPr>
      <w:rFonts w:ascii="Arial" w:hAnsi="Arial" w:cs="Arial"/>
      <w:sz w:val="22"/>
    </w:rPr>
  </w:style>
  <w:style w:type="paragraph" w:customStyle="1" w:styleId="KUJKtucny">
    <w:name w:val="KUJK_tucny"/>
    <w:basedOn w:val="KUJKnormal"/>
    <w:next w:val="KUJKnormal"/>
    <w:qFormat/>
    <w:rsid w:val="00C671A8"/>
    <w:rPr>
      <w:b/>
    </w:rPr>
  </w:style>
  <w:style w:type="character" w:customStyle="1" w:styleId="OdstavecseseznamemChar">
    <w:name w:val="Odstavec se seznamem Char"/>
    <w:aliases w:val="Odstavec Char,Odstavec se seznamem1 Char,Odstavec se seznamem11 Char,List Paragraph Char"/>
    <w:link w:val="Odstavecseseznamem"/>
    <w:uiPriority w:val="34"/>
    <w:locked/>
    <w:rsid w:val="003E0799"/>
    <w:rPr>
      <w:rFonts w:ascii="Times New Roman" w:hAnsi="Times New Roman"/>
      <w:sz w:val="28"/>
      <w:szCs w:val="22"/>
      <w:lang w:eastAsia="en-US"/>
    </w:rPr>
  </w:style>
  <w:style w:type="paragraph" w:customStyle="1" w:styleId="KUJKcislovany">
    <w:name w:val="KUJK_cislovany"/>
    <w:basedOn w:val="KUJKnormal"/>
    <w:next w:val="KUJKnormal"/>
    <w:qFormat/>
    <w:rsid w:val="007A4A64"/>
    <w:pPr>
      <w:numPr>
        <w:numId w:val="2"/>
      </w:numPr>
      <w:ind w:left="284" w:hanging="284"/>
      <w:jc w:val="both"/>
    </w:pPr>
    <w:rPr>
      <w:rFonts w:ascii="Arial" w:hAnsi="Arial"/>
      <w:sz w:val="20"/>
    </w:rPr>
  </w:style>
  <w:style w:type="paragraph" w:customStyle="1" w:styleId="KUJKnadpisDZ">
    <w:name w:val="KUJK_nadpisDZ"/>
    <w:basedOn w:val="KUJKtucny"/>
    <w:next w:val="KUJKmezeraDZ"/>
    <w:link w:val="KUJKnadpisDZChar"/>
    <w:qFormat/>
    <w:rsid w:val="007A4A64"/>
    <w:pPr>
      <w:jc w:val="both"/>
    </w:pPr>
    <w:rPr>
      <w:rFonts w:ascii="Arial" w:hAnsi="Arial"/>
      <w:sz w:val="20"/>
    </w:rPr>
  </w:style>
  <w:style w:type="character" w:customStyle="1" w:styleId="KUJKnadpisDZChar">
    <w:name w:val="KUJK_nadpisDZ Char"/>
    <w:link w:val="KUJKnadpisDZ"/>
    <w:rsid w:val="007A4A64"/>
    <w:rPr>
      <w:rFonts w:ascii="Arial" w:hAnsi="Arial"/>
      <w:b/>
      <w:szCs w:val="28"/>
      <w:lang w:eastAsia="en-US"/>
    </w:rPr>
  </w:style>
  <w:style w:type="paragraph" w:styleId="Podtitul">
    <w:name w:val="Subtitle"/>
    <w:basedOn w:val="Normln"/>
    <w:next w:val="Normln"/>
    <w:link w:val="PodtitulChar"/>
    <w:uiPriority w:val="11"/>
    <w:qFormat/>
    <w:rsid w:val="00AB1084"/>
    <w:pPr>
      <w:spacing w:after="60" w:line="276" w:lineRule="auto"/>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uiPriority w:val="11"/>
    <w:rsid w:val="00AB1084"/>
    <w:rPr>
      <w:rFonts w:asciiTheme="majorHAnsi" w:eastAsiaTheme="majorEastAsia" w:hAnsiTheme="majorHAnsi" w:cstheme="majorBidi"/>
      <w:sz w:val="24"/>
      <w:szCs w:val="24"/>
      <w:lang w:eastAsia="en-US"/>
    </w:rPr>
  </w:style>
  <w:style w:type="paragraph" w:styleId="Prosttext">
    <w:name w:val="Plain Text"/>
    <w:basedOn w:val="Normln"/>
    <w:link w:val="ProsttextChar"/>
    <w:uiPriority w:val="99"/>
    <w:semiHidden/>
    <w:unhideWhenUsed/>
    <w:rsid w:val="00FB62DD"/>
    <w:rPr>
      <w:rFonts w:ascii="Consolas" w:hAnsi="Consolas"/>
      <w:sz w:val="21"/>
      <w:szCs w:val="21"/>
    </w:rPr>
  </w:style>
  <w:style w:type="character" w:customStyle="1" w:styleId="ProsttextChar">
    <w:name w:val="Prostý text Char"/>
    <w:basedOn w:val="Standardnpsmoodstavce"/>
    <w:link w:val="Prosttext"/>
    <w:uiPriority w:val="99"/>
    <w:semiHidden/>
    <w:rsid w:val="00FB62DD"/>
    <w:rPr>
      <w:rFonts w:ascii="Consolas" w:eastAsia="Times New Roman" w:hAnsi="Consolas"/>
      <w:sz w:val="21"/>
      <w:szCs w:val="21"/>
    </w:rPr>
  </w:style>
  <w:style w:type="paragraph" w:styleId="Normlnweb">
    <w:name w:val="Normal (Web)"/>
    <w:basedOn w:val="Normln"/>
    <w:uiPriority w:val="99"/>
    <w:semiHidden/>
    <w:unhideWhenUsed/>
    <w:rsid w:val="00F63A35"/>
    <w:pPr>
      <w:spacing w:before="100" w:beforeAutospacing="1" w:after="100" w:afterAutospacing="1"/>
    </w:pPr>
  </w:style>
  <w:style w:type="character" w:customStyle="1" w:styleId="apple-converted-space">
    <w:name w:val="apple-converted-space"/>
    <w:rsid w:val="00F63A35"/>
  </w:style>
  <w:style w:type="paragraph" w:styleId="Zkladntext3">
    <w:name w:val="Body Text 3"/>
    <w:basedOn w:val="Normln"/>
    <w:link w:val="Zkladntext3Char"/>
    <w:uiPriority w:val="99"/>
    <w:unhideWhenUsed/>
    <w:rsid w:val="00B2119B"/>
    <w:pPr>
      <w:spacing w:after="120"/>
    </w:pPr>
    <w:rPr>
      <w:sz w:val="16"/>
      <w:szCs w:val="16"/>
    </w:rPr>
  </w:style>
  <w:style w:type="character" w:customStyle="1" w:styleId="Zkladntext3Char">
    <w:name w:val="Základní text 3 Char"/>
    <w:basedOn w:val="Standardnpsmoodstavce"/>
    <w:link w:val="Zkladntext3"/>
    <w:uiPriority w:val="99"/>
    <w:rsid w:val="00B2119B"/>
    <w:rPr>
      <w:rFonts w:ascii="Times New Roman" w:eastAsia="Times New Roman" w:hAnsi="Times New Roman"/>
      <w:sz w:val="16"/>
      <w:szCs w:val="16"/>
    </w:rPr>
  </w:style>
  <w:style w:type="character" w:styleId="Odkaznakoment">
    <w:name w:val="annotation reference"/>
    <w:basedOn w:val="Standardnpsmoodstavce"/>
    <w:uiPriority w:val="99"/>
    <w:semiHidden/>
    <w:unhideWhenUsed/>
    <w:rsid w:val="000953FE"/>
    <w:rPr>
      <w:sz w:val="16"/>
      <w:szCs w:val="16"/>
    </w:rPr>
  </w:style>
  <w:style w:type="paragraph" w:styleId="Textkomente">
    <w:name w:val="annotation text"/>
    <w:basedOn w:val="Normln"/>
    <w:link w:val="TextkomenteChar"/>
    <w:uiPriority w:val="99"/>
    <w:semiHidden/>
    <w:unhideWhenUsed/>
    <w:rsid w:val="000953FE"/>
    <w:rPr>
      <w:sz w:val="20"/>
      <w:szCs w:val="20"/>
    </w:rPr>
  </w:style>
  <w:style w:type="character" w:customStyle="1" w:styleId="TextkomenteChar">
    <w:name w:val="Text komentáře Char"/>
    <w:basedOn w:val="Standardnpsmoodstavce"/>
    <w:link w:val="Textkomente"/>
    <w:uiPriority w:val="99"/>
    <w:semiHidden/>
    <w:rsid w:val="000953F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953FE"/>
    <w:rPr>
      <w:b/>
      <w:bCs/>
    </w:rPr>
  </w:style>
  <w:style w:type="character" w:customStyle="1" w:styleId="PedmtkomenteChar">
    <w:name w:val="Předmět komentáře Char"/>
    <w:basedOn w:val="TextkomenteChar"/>
    <w:link w:val="Pedmtkomente"/>
    <w:uiPriority w:val="99"/>
    <w:semiHidden/>
    <w:rsid w:val="000953FE"/>
    <w:rPr>
      <w:rFonts w:ascii="Times New Roman" w:eastAsia="Times New Roman" w:hAnsi="Times New Roman"/>
      <w:b/>
      <w:bCs/>
    </w:rPr>
  </w:style>
  <w:style w:type="character" w:styleId="Sledovanodkaz">
    <w:name w:val="FollowedHyperlink"/>
    <w:basedOn w:val="Standardnpsmoodstavce"/>
    <w:uiPriority w:val="99"/>
    <w:semiHidden/>
    <w:unhideWhenUsed/>
    <w:rsid w:val="00F222D9"/>
    <w:rPr>
      <w:color w:val="800080" w:themeColor="followedHyperlink"/>
      <w:u w:val="single"/>
    </w:rPr>
  </w:style>
  <w:style w:type="character" w:customStyle="1" w:styleId="Nadpis6Char">
    <w:name w:val="Nadpis 6 Char"/>
    <w:basedOn w:val="Standardnpsmoodstavce"/>
    <w:link w:val="Nadpis6"/>
    <w:uiPriority w:val="9"/>
    <w:rsid w:val="007A41F7"/>
    <w:rPr>
      <w:rFonts w:asciiTheme="majorHAnsi" w:eastAsiaTheme="majorEastAsia" w:hAnsiTheme="majorHAnsi" w:cstheme="majorBidi"/>
      <w:color w:val="243F60" w:themeColor="accent1" w:themeShade="7F"/>
      <w:sz w:val="24"/>
      <w:szCs w:val="24"/>
    </w:rPr>
  </w:style>
  <w:style w:type="paragraph" w:customStyle="1" w:styleId="Zkladntextodsazen21">
    <w:name w:val="Základní text odsazený 21"/>
    <w:basedOn w:val="Normln"/>
    <w:rsid w:val="007A41F7"/>
    <w:pPr>
      <w:overflowPunct w:val="0"/>
      <w:autoSpaceDE w:val="0"/>
      <w:autoSpaceDN w:val="0"/>
      <w:adjustRightInd w:val="0"/>
      <w:ind w:left="720"/>
    </w:pPr>
    <w:rPr>
      <w:szCs w:val="20"/>
    </w:rPr>
  </w:style>
  <w:style w:type="paragraph" w:customStyle="1" w:styleId="Zkladntext22">
    <w:name w:val="Základní text 22"/>
    <w:basedOn w:val="Normln"/>
    <w:rsid w:val="007A41F7"/>
    <w:pPr>
      <w:overflowPunct w:val="0"/>
      <w:autoSpaceDE w:val="0"/>
      <w:autoSpaceDN w:val="0"/>
      <w:adjustRightInd w:val="0"/>
      <w:jc w:val="both"/>
    </w:pPr>
    <w:rPr>
      <w:szCs w:val="20"/>
    </w:rPr>
  </w:style>
  <w:style w:type="character" w:customStyle="1" w:styleId="info">
    <w:name w:val="info"/>
    <w:rsid w:val="00A20437"/>
  </w:style>
  <w:style w:type="character" w:customStyle="1" w:styleId="KUJKSkrytytext">
    <w:name w:val="KUJK_Skryty_text"/>
    <w:qFormat/>
    <w:rsid w:val="00E6413B"/>
    <w:rPr>
      <w:rFonts w:ascii="Arial" w:hAnsi="Arial" w:cs="Arial" w:hint="default"/>
      <w:color w:val="C00000"/>
      <w:sz w:val="20"/>
    </w:rPr>
  </w:style>
  <w:style w:type="character" w:customStyle="1" w:styleId="radekformulare4">
    <w:name w:val="radekformulare4"/>
    <w:basedOn w:val="Standardnpsmoodstavce"/>
    <w:rsid w:val="001B656D"/>
    <w:rPr>
      <w:vanish w:val="0"/>
      <w:webHidden w:val="0"/>
      <w:shd w:val="clear" w:color="auto" w:fill="F4F6FA"/>
      <w:specVanish w:val="0"/>
    </w:rPr>
  </w:style>
  <w:style w:type="paragraph" w:customStyle="1" w:styleId="Zkladntextodsazen22">
    <w:name w:val="Základní text odsazený 22"/>
    <w:basedOn w:val="Normln"/>
    <w:rsid w:val="00273CAB"/>
    <w:pPr>
      <w:overflowPunct w:val="0"/>
      <w:autoSpaceDE w:val="0"/>
      <w:autoSpaceDN w:val="0"/>
      <w:adjustRightInd w:val="0"/>
      <w:ind w:left="720"/>
    </w:pPr>
    <w:rPr>
      <w:szCs w:val="20"/>
    </w:rPr>
  </w:style>
  <w:style w:type="paragraph" w:customStyle="1" w:styleId="Zkladntext23">
    <w:name w:val="Základní text 23"/>
    <w:basedOn w:val="Normln"/>
    <w:rsid w:val="00273CAB"/>
    <w:pPr>
      <w:overflowPunct w:val="0"/>
      <w:autoSpaceDE w:val="0"/>
      <w:autoSpaceDN w:val="0"/>
      <w:adjustRightInd w:val="0"/>
      <w:jc w:val="both"/>
    </w:pPr>
    <w:rPr>
      <w:szCs w:val="20"/>
    </w:rPr>
  </w:style>
  <w:style w:type="character" w:styleId="Siln">
    <w:name w:val="Strong"/>
    <w:basedOn w:val="Standardnpsmoodstavce"/>
    <w:uiPriority w:val="22"/>
    <w:qFormat/>
    <w:rsid w:val="00963AA1"/>
    <w:rPr>
      <w:b/>
      <w:bCs/>
    </w:rPr>
  </w:style>
  <w:style w:type="paragraph" w:customStyle="1" w:styleId="Zkladntextodsazen23">
    <w:name w:val="Základní text odsazený 23"/>
    <w:basedOn w:val="Normln"/>
    <w:rsid w:val="00EF0665"/>
    <w:pPr>
      <w:overflowPunct w:val="0"/>
      <w:autoSpaceDE w:val="0"/>
      <w:autoSpaceDN w:val="0"/>
      <w:adjustRightInd w:val="0"/>
      <w:ind w:left="720"/>
    </w:pPr>
    <w:rPr>
      <w:szCs w:val="20"/>
    </w:rPr>
  </w:style>
  <w:style w:type="paragraph" w:customStyle="1" w:styleId="Zkladntext24">
    <w:name w:val="Základní text 24"/>
    <w:basedOn w:val="Normln"/>
    <w:rsid w:val="00EF0665"/>
    <w:pPr>
      <w:overflowPunct w:val="0"/>
      <w:autoSpaceDE w:val="0"/>
      <w:autoSpaceDN w:val="0"/>
      <w:adjustRightInd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186">
      <w:bodyDiv w:val="1"/>
      <w:marLeft w:val="0"/>
      <w:marRight w:val="0"/>
      <w:marTop w:val="0"/>
      <w:marBottom w:val="0"/>
      <w:divBdr>
        <w:top w:val="none" w:sz="0" w:space="0" w:color="auto"/>
        <w:left w:val="none" w:sz="0" w:space="0" w:color="auto"/>
        <w:bottom w:val="none" w:sz="0" w:space="0" w:color="auto"/>
        <w:right w:val="none" w:sz="0" w:space="0" w:color="auto"/>
      </w:divBdr>
    </w:div>
    <w:div w:id="37048964">
      <w:bodyDiv w:val="1"/>
      <w:marLeft w:val="0"/>
      <w:marRight w:val="0"/>
      <w:marTop w:val="0"/>
      <w:marBottom w:val="0"/>
      <w:divBdr>
        <w:top w:val="none" w:sz="0" w:space="0" w:color="auto"/>
        <w:left w:val="none" w:sz="0" w:space="0" w:color="auto"/>
        <w:bottom w:val="none" w:sz="0" w:space="0" w:color="auto"/>
        <w:right w:val="none" w:sz="0" w:space="0" w:color="auto"/>
      </w:divBdr>
    </w:div>
    <w:div w:id="56707190">
      <w:bodyDiv w:val="1"/>
      <w:marLeft w:val="0"/>
      <w:marRight w:val="0"/>
      <w:marTop w:val="0"/>
      <w:marBottom w:val="0"/>
      <w:divBdr>
        <w:top w:val="none" w:sz="0" w:space="0" w:color="auto"/>
        <w:left w:val="none" w:sz="0" w:space="0" w:color="auto"/>
        <w:bottom w:val="none" w:sz="0" w:space="0" w:color="auto"/>
        <w:right w:val="none" w:sz="0" w:space="0" w:color="auto"/>
      </w:divBdr>
    </w:div>
    <w:div w:id="78452419">
      <w:bodyDiv w:val="1"/>
      <w:marLeft w:val="0"/>
      <w:marRight w:val="0"/>
      <w:marTop w:val="0"/>
      <w:marBottom w:val="0"/>
      <w:divBdr>
        <w:top w:val="none" w:sz="0" w:space="0" w:color="auto"/>
        <w:left w:val="none" w:sz="0" w:space="0" w:color="auto"/>
        <w:bottom w:val="none" w:sz="0" w:space="0" w:color="auto"/>
        <w:right w:val="none" w:sz="0" w:space="0" w:color="auto"/>
      </w:divBdr>
    </w:div>
    <w:div w:id="138420674">
      <w:bodyDiv w:val="1"/>
      <w:marLeft w:val="0"/>
      <w:marRight w:val="0"/>
      <w:marTop w:val="0"/>
      <w:marBottom w:val="0"/>
      <w:divBdr>
        <w:top w:val="none" w:sz="0" w:space="0" w:color="auto"/>
        <w:left w:val="none" w:sz="0" w:space="0" w:color="auto"/>
        <w:bottom w:val="none" w:sz="0" w:space="0" w:color="auto"/>
        <w:right w:val="none" w:sz="0" w:space="0" w:color="auto"/>
      </w:divBdr>
    </w:div>
    <w:div w:id="233130510">
      <w:bodyDiv w:val="1"/>
      <w:marLeft w:val="0"/>
      <w:marRight w:val="0"/>
      <w:marTop w:val="0"/>
      <w:marBottom w:val="0"/>
      <w:divBdr>
        <w:top w:val="none" w:sz="0" w:space="0" w:color="auto"/>
        <w:left w:val="none" w:sz="0" w:space="0" w:color="auto"/>
        <w:bottom w:val="none" w:sz="0" w:space="0" w:color="auto"/>
        <w:right w:val="none" w:sz="0" w:space="0" w:color="auto"/>
      </w:divBdr>
    </w:div>
    <w:div w:id="266088513">
      <w:bodyDiv w:val="1"/>
      <w:marLeft w:val="0"/>
      <w:marRight w:val="0"/>
      <w:marTop w:val="0"/>
      <w:marBottom w:val="0"/>
      <w:divBdr>
        <w:top w:val="none" w:sz="0" w:space="0" w:color="auto"/>
        <w:left w:val="none" w:sz="0" w:space="0" w:color="auto"/>
        <w:bottom w:val="none" w:sz="0" w:space="0" w:color="auto"/>
        <w:right w:val="none" w:sz="0" w:space="0" w:color="auto"/>
      </w:divBdr>
    </w:div>
    <w:div w:id="286814862">
      <w:bodyDiv w:val="1"/>
      <w:marLeft w:val="0"/>
      <w:marRight w:val="0"/>
      <w:marTop w:val="0"/>
      <w:marBottom w:val="0"/>
      <w:divBdr>
        <w:top w:val="none" w:sz="0" w:space="0" w:color="auto"/>
        <w:left w:val="none" w:sz="0" w:space="0" w:color="auto"/>
        <w:bottom w:val="none" w:sz="0" w:space="0" w:color="auto"/>
        <w:right w:val="none" w:sz="0" w:space="0" w:color="auto"/>
      </w:divBdr>
    </w:div>
    <w:div w:id="303706626">
      <w:bodyDiv w:val="1"/>
      <w:marLeft w:val="0"/>
      <w:marRight w:val="0"/>
      <w:marTop w:val="0"/>
      <w:marBottom w:val="0"/>
      <w:divBdr>
        <w:top w:val="none" w:sz="0" w:space="0" w:color="auto"/>
        <w:left w:val="none" w:sz="0" w:space="0" w:color="auto"/>
        <w:bottom w:val="none" w:sz="0" w:space="0" w:color="auto"/>
        <w:right w:val="none" w:sz="0" w:space="0" w:color="auto"/>
      </w:divBdr>
    </w:div>
    <w:div w:id="334724065">
      <w:bodyDiv w:val="1"/>
      <w:marLeft w:val="0"/>
      <w:marRight w:val="0"/>
      <w:marTop w:val="0"/>
      <w:marBottom w:val="0"/>
      <w:divBdr>
        <w:top w:val="none" w:sz="0" w:space="0" w:color="auto"/>
        <w:left w:val="none" w:sz="0" w:space="0" w:color="auto"/>
        <w:bottom w:val="none" w:sz="0" w:space="0" w:color="auto"/>
        <w:right w:val="none" w:sz="0" w:space="0" w:color="auto"/>
      </w:divBdr>
    </w:div>
    <w:div w:id="507870324">
      <w:bodyDiv w:val="1"/>
      <w:marLeft w:val="0"/>
      <w:marRight w:val="0"/>
      <w:marTop w:val="0"/>
      <w:marBottom w:val="0"/>
      <w:divBdr>
        <w:top w:val="none" w:sz="0" w:space="0" w:color="auto"/>
        <w:left w:val="none" w:sz="0" w:space="0" w:color="auto"/>
        <w:bottom w:val="none" w:sz="0" w:space="0" w:color="auto"/>
        <w:right w:val="none" w:sz="0" w:space="0" w:color="auto"/>
      </w:divBdr>
    </w:div>
    <w:div w:id="616376449">
      <w:bodyDiv w:val="1"/>
      <w:marLeft w:val="0"/>
      <w:marRight w:val="0"/>
      <w:marTop w:val="0"/>
      <w:marBottom w:val="0"/>
      <w:divBdr>
        <w:top w:val="none" w:sz="0" w:space="0" w:color="auto"/>
        <w:left w:val="none" w:sz="0" w:space="0" w:color="auto"/>
        <w:bottom w:val="none" w:sz="0" w:space="0" w:color="auto"/>
        <w:right w:val="none" w:sz="0" w:space="0" w:color="auto"/>
      </w:divBdr>
    </w:div>
    <w:div w:id="693388229">
      <w:bodyDiv w:val="1"/>
      <w:marLeft w:val="0"/>
      <w:marRight w:val="0"/>
      <w:marTop w:val="0"/>
      <w:marBottom w:val="0"/>
      <w:divBdr>
        <w:top w:val="none" w:sz="0" w:space="0" w:color="auto"/>
        <w:left w:val="none" w:sz="0" w:space="0" w:color="auto"/>
        <w:bottom w:val="none" w:sz="0" w:space="0" w:color="auto"/>
        <w:right w:val="none" w:sz="0" w:space="0" w:color="auto"/>
      </w:divBdr>
    </w:div>
    <w:div w:id="764765156">
      <w:bodyDiv w:val="1"/>
      <w:marLeft w:val="0"/>
      <w:marRight w:val="0"/>
      <w:marTop w:val="0"/>
      <w:marBottom w:val="0"/>
      <w:divBdr>
        <w:top w:val="none" w:sz="0" w:space="0" w:color="auto"/>
        <w:left w:val="none" w:sz="0" w:space="0" w:color="auto"/>
        <w:bottom w:val="none" w:sz="0" w:space="0" w:color="auto"/>
        <w:right w:val="none" w:sz="0" w:space="0" w:color="auto"/>
      </w:divBdr>
    </w:div>
    <w:div w:id="776294606">
      <w:bodyDiv w:val="1"/>
      <w:marLeft w:val="0"/>
      <w:marRight w:val="0"/>
      <w:marTop w:val="0"/>
      <w:marBottom w:val="0"/>
      <w:divBdr>
        <w:top w:val="none" w:sz="0" w:space="0" w:color="auto"/>
        <w:left w:val="none" w:sz="0" w:space="0" w:color="auto"/>
        <w:bottom w:val="none" w:sz="0" w:space="0" w:color="auto"/>
        <w:right w:val="none" w:sz="0" w:space="0" w:color="auto"/>
      </w:divBdr>
    </w:div>
    <w:div w:id="778914875">
      <w:bodyDiv w:val="1"/>
      <w:marLeft w:val="0"/>
      <w:marRight w:val="0"/>
      <w:marTop w:val="0"/>
      <w:marBottom w:val="0"/>
      <w:divBdr>
        <w:top w:val="none" w:sz="0" w:space="0" w:color="auto"/>
        <w:left w:val="none" w:sz="0" w:space="0" w:color="auto"/>
        <w:bottom w:val="none" w:sz="0" w:space="0" w:color="auto"/>
        <w:right w:val="none" w:sz="0" w:space="0" w:color="auto"/>
      </w:divBdr>
    </w:div>
    <w:div w:id="815609425">
      <w:bodyDiv w:val="1"/>
      <w:marLeft w:val="0"/>
      <w:marRight w:val="0"/>
      <w:marTop w:val="0"/>
      <w:marBottom w:val="0"/>
      <w:divBdr>
        <w:top w:val="none" w:sz="0" w:space="0" w:color="auto"/>
        <w:left w:val="none" w:sz="0" w:space="0" w:color="auto"/>
        <w:bottom w:val="none" w:sz="0" w:space="0" w:color="auto"/>
        <w:right w:val="none" w:sz="0" w:space="0" w:color="auto"/>
      </w:divBdr>
    </w:div>
    <w:div w:id="1042513622">
      <w:bodyDiv w:val="1"/>
      <w:marLeft w:val="0"/>
      <w:marRight w:val="0"/>
      <w:marTop w:val="0"/>
      <w:marBottom w:val="0"/>
      <w:divBdr>
        <w:top w:val="none" w:sz="0" w:space="0" w:color="auto"/>
        <w:left w:val="none" w:sz="0" w:space="0" w:color="auto"/>
        <w:bottom w:val="none" w:sz="0" w:space="0" w:color="auto"/>
        <w:right w:val="none" w:sz="0" w:space="0" w:color="auto"/>
      </w:divBdr>
    </w:div>
    <w:div w:id="1045257592">
      <w:bodyDiv w:val="1"/>
      <w:marLeft w:val="0"/>
      <w:marRight w:val="0"/>
      <w:marTop w:val="0"/>
      <w:marBottom w:val="0"/>
      <w:divBdr>
        <w:top w:val="none" w:sz="0" w:space="0" w:color="auto"/>
        <w:left w:val="none" w:sz="0" w:space="0" w:color="auto"/>
        <w:bottom w:val="none" w:sz="0" w:space="0" w:color="auto"/>
        <w:right w:val="none" w:sz="0" w:space="0" w:color="auto"/>
      </w:divBdr>
    </w:div>
    <w:div w:id="1097748207">
      <w:bodyDiv w:val="1"/>
      <w:marLeft w:val="0"/>
      <w:marRight w:val="0"/>
      <w:marTop w:val="0"/>
      <w:marBottom w:val="0"/>
      <w:divBdr>
        <w:top w:val="none" w:sz="0" w:space="0" w:color="auto"/>
        <w:left w:val="none" w:sz="0" w:space="0" w:color="auto"/>
        <w:bottom w:val="none" w:sz="0" w:space="0" w:color="auto"/>
        <w:right w:val="none" w:sz="0" w:space="0" w:color="auto"/>
      </w:divBdr>
    </w:div>
    <w:div w:id="1110666490">
      <w:bodyDiv w:val="1"/>
      <w:marLeft w:val="0"/>
      <w:marRight w:val="0"/>
      <w:marTop w:val="0"/>
      <w:marBottom w:val="0"/>
      <w:divBdr>
        <w:top w:val="none" w:sz="0" w:space="0" w:color="auto"/>
        <w:left w:val="none" w:sz="0" w:space="0" w:color="auto"/>
        <w:bottom w:val="none" w:sz="0" w:space="0" w:color="auto"/>
        <w:right w:val="none" w:sz="0" w:space="0" w:color="auto"/>
      </w:divBdr>
    </w:div>
    <w:div w:id="1164317162">
      <w:bodyDiv w:val="1"/>
      <w:marLeft w:val="0"/>
      <w:marRight w:val="0"/>
      <w:marTop w:val="0"/>
      <w:marBottom w:val="0"/>
      <w:divBdr>
        <w:top w:val="none" w:sz="0" w:space="0" w:color="auto"/>
        <w:left w:val="none" w:sz="0" w:space="0" w:color="auto"/>
        <w:bottom w:val="none" w:sz="0" w:space="0" w:color="auto"/>
        <w:right w:val="none" w:sz="0" w:space="0" w:color="auto"/>
      </w:divBdr>
    </w:div>
    <w:div w:id="1233734539">
      <w:bodyDiv w:val="1"/>
      <w:marLeft w:val="0"/>
      <w:marRight w:val="0"/>
      <w:marTop w:val="0"/>
      <w:marBottom w:val="0"/>
      <w:divBdr>
        <w:top w:val="none" w:sz="0" w:space="0" w:color="auto"/>
        <w:left w:val="none" w:sz="0" w:space="0" w:color="auto"/>
        <w:bottom w:val="none" w:sz="0" w:space="0" w:color="auto"/>
        <w:right w:val="none" w:sz="0" w:space="0" w:color="auto"/>
      </w:divBdr>
    </w:div>
    <w:div w:id="1276642068">
      <w:bodyDiv w:val="1"/>
      <w:marLeft w:val="0"/>
      <w:marRight w:val="0"/>
      <w:marTop w:val="0"/>
      <w:marBottom w:val="0"/>
      <w:divBdr>
        <w:top w:val="none" w:sz="0" w:space="0" w:color="auto"/>
        <w:left w:val="none" w:sz="0" w:space="0" w:color="auto"/>
        <w:bottom w:val="none" w:sz="0" w:space="0" w:color="auto"/>
        <w:right w:val="none" w:sz="0" w:space="0" w:color="auto"/>
      </w:divBdr>
    </w:div>
    <w:div w:id="1350571545">
      <w:bodyDiv w:val="1"/>
      <w:marLeft w:val="0"/>
      <w:marRight w:val="0"/>
      <w:marTop w:val="0"/>
      <w:marBottom w:val="0"/>
      <w:divBdr>
        <w:top w:val="none" w:sz="0" w:space="0" w:color="auto"/>
        <w:left w:val="none" w:sz="0" w:space="0" w:color="auto"/>
        <w:bottom w:val="none" w:sz="0" w:space="0" w:color="auto"/>
        <w:right w:val="none" w:sz="0" w:space="0" w:color="auto"/>
      </w:divBdr>
    </w:div>
    <w:div w:id="1372222924">
      <w:bodyDiv w:val="1"/>
      <w:marLeft w:val="0"/>
      <w:marRight w:val="0"/>
      <w:marTop w:val="0"/>
      <w:marBottom w:val="0"/>
      <w:divBdr>
        <w:top w:val="none" w:sz="0" w:space="0" w:color="auto"/>
        <w:left w:val="none" w:sz="0" w:space="0" w:color="auto"/>
        <w:bottom w:val="none" w:sz="0" w:space="0" w:color="auto"/>
        <w:right w:val="none" w:sz="0" w:space="0" w:color="auto"/>
      </w:divBdr>
    </w:div>
    <w:div w:id="1400134248">
      <w:bodyDiv w:val="1"/>
      <w:marLeft w:val="0"/>
      <w:marRight w:val="0"/>
      <w:marTop w:val="0"/>
      <w:marBottom w:val="0"/>
      <w:divBdr>
        <w:top w:val="none" w:sz="0" w:space="0" w:color="auto"/>
        <w:left w:val="none" w:sz="0" w:space="0" w:color="auto"/>
        <w:bottom w:val="none" w:sz="0" w:space="0" w:color="auto"/>
        <w:right w:val="none" w:sz="0" w:space="0" w:color="auto"/>
      </w:divBdr>
    </w:div>
    <w:div w:id="1603486978">
      <w:bodyDiv w:val="1"/>
      <w:marLeft w:val="0"/>
      <w:marRight w:val="0"/>
      <w:marTop w:val="0"/>
      <w:marBottom w:val="0"/>
      <w:divBdr>
        <w:top w:val="none" w:sz="0" w:space="0" w:color="auto"/>
        <w:left w:val="none" w:sz="0" w:space="0" w:color="auto"/>
        <w:bottom w:val="none" w:sz="0" w:space="0" w:color="auto"/>
        <w:right w:val="none" w:sz="0" w:space="0" w:color="auto"/>
      </w:divBdr>
    </w:div>
    <w:div w:id="1623733739">
      <w:bodyDiv w:val="1"/>
      <w:marLeft w:val="0"/>
      <w:marRight w:val="0"/>
      <w:marTop w:val="0"/>
      <w:marBottom w:val="0"/>
      <w:divBdr>
        <w:top w:val="none" w:sz="0" w:space="0" w:color="auto"/>
        <w:left w:val="none" w:sz="0" w:space="0" w:color="auto"/>
        <w:bottom w:val="none" w:sz="0" w:space="0" w:color="auto"/>
        <w:right w:val="none" w:sz="0" w:space="0" w:color="auto"/>
      </w:divBdr>
    </w:div>
    <w:div w:id="1667509500">
      <w:bodyDiv w:val="1"/>
      <w:marLeft w:val="0"/>
      <w:marRight w:val="0"/>
      <w:marTop w:val="0"/>
      <w:marBottom w:val="0"/>
      <w:divBdr>
        <w:top w:val="none" w:sz="0" w:space="0" w:color="auto"/>
        <w:left w:val="none" w:sz="0" w:space="0" w:color="auto"/>
        <w:bottom w:val="none" w:sz="0" w:space="0" w:color="auto"/>
        <w:right w:val="none" w:sz="0" w:space="0" w:color="auto"/>
      </w:divBdr>
    </w:div>
    <w:div w:id="1760711343">
      <w:bodyDiv w:val="1"/>
      <w:marLeft w:val="0"/>
      <w:marRight w:val="0"/>
      <w:marTop w:val="0"/>
      <w:marBottom w:val="0"/>
      <w:divBdr>
        <w:top w:val="none" w:sz="0" w:space="0" w:color="auto"/>
        <w:left w:val="none" w:sz="0" w:space="0" w:color="auto"/>
        <w:bottom w:val="none" w:sz="0" w:space="0" w:color="auto"/>
        <w:right w:val="none" w:sz="0" w:space="0" w:color="auto"/>
      </w:divBdr>
    </w:div>
    <w:div w:id="1835030796">
      <w:bodyDiv w:val="1"/>
      <w:marLeft w:val="0"/>
      <w:marRight w:val="0"/>
      <w:marTop w:val="0"/>
      <w:marBottom w:val="0"/>
      <w:divBdr>
        <w:top w:val="none" w:sz="0" w:space="0" w:color="auto"/>
        <w:left w:val="none" w:sz="0" w:space="0" w:color="auto"/>
        <w:bottom w:val="none" w:sz="0" w:space="0" w:color="auto"/>
        <w:right w:val="none" w:sz="0" w:space="0" w:color="auto"/>
      </w:divBdr>
      <w:divsChild>
        <w:div w:id="1745641461">
          <w:marLeft w:val="0"/>
          <w:marRight w:val="0"/>
          <w:marTop w:val="0"/>
          <w:marBottom w:val="0"/>
          <w:divBdr>
            <w:top w:val="none" w:sz="0" w:space="0" w:color="auto"/>
            <w:left w:val="none" w:sz="0" w:space="0" w:color="auto"/>
            <w:bottom w:val="none" w:sz="0" w:space="0" w:color="auto"/>
            <w:right w:val="none" w:sz="0" w:space="0" w:color="auto"/>
          </w:divBdr>
          <w:divsChild>
            <w:div w:id="887645954">
              <w:marLeft w:val="0"/>
              <w:marRight w:val="0"/>
              <w:marTop w:val="0"/>
              <w:marBottom w:val="0"/>
              <w:divBdr>
                <w:top w:val="none" w:sz="0" w:space="0" w:color="auto"/>
                <w:left w:val="none" w:sz="0" w:space="0" w:color="auto"/>
                <w:bottom w:val="none" w:sz="0" w:space="0" w:color="auto"/>
                <w:right w:val="none" w:sz="0" w:space="0" w:color="auto"/>
              </w:divBdr>
              <w:divsChild>
                <w:div w:id="1908147462">
                  <w:marLeft w:val="0"/>
                  <w:marRight w:val="0"/>
                  <w:marTop w:val="0"/>
                  <w:marBottom w:val="0"/>
                  <w:divBdr>
                    <w:top w:val="none" w:sz="0" w:space="0" w:color="auto"/>
                    <w:left w:val="none" w:sz="0" w:space="0" w:color="auto"/>
                    <w:bottom w:val="none" w:sz="0" w:space="0" w:color="auto"/>
                    <w:right w:val="none" w:sz="0" w:space="0" w:color="auto"/>
                  </w:divBdr>
                  <w:divsChild>
                    <w:div w:id="10095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7017">
      <w:bodyDiv w:val="1"/>
      <w:marLeft w:val="0"/>
      <w:marRight w:val="0"/>
      <w:marTop w:val="0"/>
      <w:marBottom w:val="0"/>
      <w:divBdr>
        <w:top w:val="none" w:sz="0" w:space="0" w:color="auto"/>
        <w:left w:val="none" w:sz="0" w:space="0" w:color="auto"/>
        <w:bottom w:val="none" w:sz="0" w:space="0" w:color="auto"/>
        <w:right w:val="none" w:sz="0" w:space="0" w:color="auto"/>
      </w:divBdr>
    </w:div>
    <w:div w:id="1870799766">
      <w:bodyDiv w:val="1"/>
      <w:marLeft w:val="0"/>
      <w:marRight w:val="0"/>
      <w:marTop w:val="0"/>
      <w:marBottom w:val="0"/>
      <w:divBdr>
        <w:top w:val="none" w:sz="0" w:space="0" w:color="auto"/>
        <w:left w:val="none" w:sz="0" w:space="0" w:color="auto"/>
        <w:bottom w:val="none" w:sz="0" w:space="0" w:color="auto"/>
        <w:right w:val="none" w:sz="0" w:space="0" w:color="auto"/>
      </w:divBdr>
    </w:div>
    <w:div w:id="1929848456">
      <w:bodyDiv w:val="1"/>
      <w:marLeft w:val="0"/>
      <w:marRight w:val="0"/>
      <w:marTop w:val="0"/>
      <w:marBottom w:val="0"/>
      <w:divBdr>
        <w:top w:val="none" w:sz="0" w:space="0" w:color="auto"/>
        <w:left w:val="none" w:sz="0" w:space="0" w:color="auto"/>
        <w:bottom w:val="none" w:sz="0" w:space="0" w:color="auto"/>
        <w:right w:val="none" w:sz="0" w:space="0" w:color="auto"/>
      </w:divBdr>
    </w:div>
    <w:div w:id="1967660841">
      <w:bodyDiv w:val="1"/>
      <w:marLeft w:val="0"/>
      <w:marRight w:val="0"/>
      <w:marTop w:val="0"/>
      <w:marBottom w:val="0"/>
      <w:divBdr>
        <w:top w:val="none" w:sz="0" w:space="0" w:color="auto"/>
        <w:left w:val="none" w:sz="0" w:space="0" w:color="auto"/>
        <w:bottom w:val="none" w:sz="0" w:space="0" w:color="auto"/>
        <w:right w:val="none" w:sz="0" w:space="0" w:color="auto"/>
      </w:divBdr>
    </w:div>
    <w:div w:id="1972591394">
      <w:bodyDiv w:val="1"/>
      <w:marLeft w:val="0"/>
      <w:marRight w:val="0"/>
      <w:marTop w:val="0"/>
      <w:marBottom w:val="0"/>
      <w:divBdr>
        <w:top w:val="none" w:sz="0" w:space="0" w:color="auto"/>
        <w:left w:val="none" w:sz="0" w:space="0" w:color="auto"/>
        <w:bottom w:val="none" w:sz="0" w:space="0" w:color="auto"/>
        <w:right w:val="none" w:sz="0" w:space="0" w:color="auto"/>
      </w:divBdr>
    </w:div>
    <w:div w:id="2067996262">
      <w:bodyDiv w:val="1"/>
      <w:marLeft w:val="0"/>
      <w:marRight w:val="0"/>
      <w:marTop w:val="0"/>
      <w:marBottom w:val="0"/>
      <w:divBdr>
        <w:top w:val="none" w:sz="0" w:space="0" w:color="auto"/>
        <w:left w:val="none" w:sz="0" w:space="0" w:color="auto"/>
        <w:bottom w:val="none" w:sz="0" w:space="0" w:color="auto"/>
        <w:right w:val="none" w:sz="0" w:space="0" w:color="auto"/>
      </w:divBdr>
    </w:div>
    <w:div w:id="2119637088">
      <w:bodyDiv w:val="1"/>
      <w:marLeft w:val="0"/>
      <w:marRight w:val="0"/>
      <w:marTop w:val="0"/>
      <w:marBottom w:val="0"/>
      <w:divBdr>
        <w:top w:val="none" w:sz="0" w:space="0" w:color="auto"/>
        <w:left w:val="none" w:sz="0" w:space="0" w:color="auto"/>
        <w:bottom w:val="none" w:sz="0" w:space="0" w:color="auto"/>
        <w:right w:val="none" w:sz="0" w:space="0" w:color="auto"/>
      </w:divBdr>
    </w:div>
    <w:div w:id="21272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48AC-F1F7-4E6B-BEBC-EB10808B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FF039112.dotm</Template>
  <TotalTime>6</TotalTime>
  <Pages>13</Pages>
  <Words>6676</Words>
  <Characters>39389</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45974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bodlakova</dc:creator>
  <cp:lastModifiedBy>Bodláková Miroslava</cp:lastModifiedBy>
  <cp:revision>3</cp:revision>
  <cp:lastPrinted>2018-12-03T06:33:00Z</cp:lastPrinted>
  <dcterms:created xsi:type="dcterms:W3CDTF">2019-09-16T06:13:00Z</dcterms:created>
  <dcterms:modified xsi:type="dcterms:W3CDTF">2019-09-16T06:22:00Z</dcterms:modified>
</cp:coreProperties>
</file>