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77A7" w14:textId="77777777" w:rsidR="009D02F8" w:rsidRDefault="00A5008A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Stanovy Dobrovolného svazku obcí</w:t>
      </w:r>
    </w:p>
    <w:p w14:paraId="280932E3" w14:textId="77777777" w:rsidR="009D02F8" w:rsidRDefault="00A5008A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Soběslavská pahorkatina</w:t>
      </w:r>
    </w:p>
    <w:p w14:paraId="03F1F38D" w14:textId="77777777" w:rsidR="009D02F8" w:rsidRDefault="009D02F8">
      <w:pPr>
        <w:pStyle w:val="Standard"/>
        <w:jc w:val="both"/>
      </w:pPr>
    </w:p>
    <w:p w14:paraId="74192DD4" w14:textId="77777777" w:rsidR="009D02F8" w:rsidRDefault="009D02F8">
      <w:pPr>
        <w:pStyle w:val="Standard"/>
        <w:jc w:val="center"/>
      </w:pPr>
    </w:p>
    <w:p w14:paraId="05001468" w14:textId="77777777" w:rsidR="009D02F8" w:rsidRDefault="00A5008A">
      <w:pPr>
        <w:pStyle w:val="Standard"/>
        <w:jc w:val="center"/>
      </w:pPr>
      <w:r>
        <w:t>Úvod:</w:t>
      </w:r>
    </w:p>
    <w:p w14:paraId="6F1B8CF4" w14:textId="77777777" w:rsidR="009D02F8" w:rsidRDefault="00A5008A">
      <w:pPr>
        <w:pStyle w:val="Standard"/>
        <w:jc w:val="center"/>
      </w:pPr>
      <w:r>
        <w:rPr>
          <w:b/>
          <w:bCs/>
        </w:rPr>
        <w:t>Soběslavská pahorkatina,</w:t>
      </w:r>
      <w:r>
        <w:t xml:space="preserve"> je dobrovolným svazkem obcí (DSO),</w:t>
      </w:r>
    </w:p>
    <w:p w14:paraId="0EFB6F2B" w14:textId="77777777" w:rsidR="009D02F8" w:rsidRDefault="00A5008A">
      <w:pPr>
        <w:pStyle w:val="Standard"/>
        <w:jc w:val="center"/>
      </w:pPr>
      <w:r>
        <w:t>založeným  dle § 49 – 53 zákona č.128/2000 Sb., o obcích (ve znění pozdějších předpisů).</w:t>
      </w:r>
    </w:p>
    <w:p w14:paraId="5EE48848" w14:textId="77777777" w:rsidR="009D02F8" w:rsidRDefault="00A5008A">
      <w:pPr>
        <w:pStyle w:val="Standard"/>
        <w:jc w:val="both"/>
      </w:pPr>
      <w:r>
        <w:t xml:space="preserve"> </w:t>
      </w:r>
    </w:p>
    <w:p w14:paraId="004D0CD3" w14:textId="77777777" w:rsidR="009D02F8" w:rsidRDefault="009D02F8">
      <w:pPr>
        <w:pStyle w:val="Standard"/>
        <w:jc w:val="both"/>
      </w:pPr>
    </w:p>
    <w:p w14:paraId="26F1A5E3" w14:textId="77777777" w:rsidR="009D02F8" w:rsidRDefault="00A5008A">
      <w:pPr>
        <w:pStyle w:val="Standard"/>
        <w:jc w:val="center"/>
        <w:rPr>
          <w:b/>
          <w:bCs/>
        </w:rPr>
      </w:pPr>
      <w:r>
        <w:rPr>
          <w:b/>
          <w:bCs/>
        </w:rPr>
        <w:t>Článek I.</w:t>
      </w:r>
    </w:p>
    <w:p w14:paraId="1F75C7E4" w14:textId="77777777" w:rsidR="009D02F8" w:rsidRDefault="00A5008A">
      <w:pPr>
        <w:pStyle w:val="Standard"/>
        <w:jc w:val="center"/>
        <w:rPr>
          <w:b/>
          <w:bCs/>
        </w:rPr>
      </w:pPr>
      <w:r>
        <w:rPr>
          <w:b/>
          <w:bCs/>
        </w:rPr>
        <w:t>Obecná ustanovení</w:t>
      </w:r>
    </w:p>
    <w:p w14:paraId="04823034" w14:textId="77777777" w:rsidR="009D02F8" w:rsidRDefault="009D02F8">
      <w:pPr>
        <w:pStyle w:val="Standard"/>
        <w:jc w:val="both"/>
      </w:pPr>
    </w:p>
    <w:p w14:paraId="117FDB1D" w14:textId="77777777" w:rsidR="009D02F8" w:rsidRDefault="009D02F8">
      <w:pPr>
        <w:pStyle w:val="Standard"/>
        <w:jc w:val="both"/>
      </w:pPr>
    </w:p>
    <w:p w14:paraId="71059F0E" w14:textId="77777777" w:rsidR="009D02F8" w:rsidRDefault="00A5008A">
      <w:pPr>
        <w:pStyle w:val="Standard"/>
        <w:jc w:val="both"/>
      </w:pPr>
      <w:r>
        <w:t xml:space="preserve">Název DSO Dobrovolného svazku obcí je </w:t>
      </w:r>
      <w:r>
        <w:rPr>
          <w:b/>
        </w:rPr>
        <w:t xml:space="preserve"> Soběslavská pahorkatina</w:t>
      </w:r>
      <w:r>
        <w:t xml:space="preserve"> dále jen DSO)</w:t>
      </w:r>
    </w:p>
    <w:p w14:paraId="7FB3CCC6" w14:textId="77777777" w:rsidR="009D02F8" w:rsidRDefault="009D02F8">
      <w:pPr>
        <w:pStyle w:val="Standard"/>
        <w:jc w:val="both"/>
      </w:pPr>
    </w:p>
    <w:p w14:paraId="2FC3CF54" w14:textId="77777777" w:rsidR="009D02F8" w:rsidRDefault="00A5008A">
      <w:pPr>
        <w:pStyle w:val="Standard"/>
        <w:jc w:val="both"/>
      </w:pPr>
      <w:r>
        <w:t>Sídlem DSO je obec S</w:t>
      </w:r>
      <w:r>
        <w:t xml:space="preserve">edlečko u </w:t>
      </w:r>
      <w:proofErr w:type="spellStart"/>
      <w:r>
        <w:t>Soběslavě</w:t>
      </w:r>
      <w:proofErr w:type="spellEnd"/>
      <w:r>
        <w:t xml:space="preserve">  č. p. 48, 392 01 Soběslav</w:t>
      </w:r>
    </w:p>
    <w:p w14:paraId="05F585B0" w14:textId="77777777" w:rsidR="009D02F8" w:rsidRDefault="009D02F8">
      <w:pPr>
        <w:pStyle w:val="Standard"/>
        <w:jc w:val="both"/>
      </w:pPr>
    </w:p>
    <w:p w14:paraId="37165EF2" w14:textId="77777777" w:rsidR="009D02F8" w:rsidRDefault="009D02F8">
      <w:pPr>
        <w:pStyle w:val="Standard"/>
        <w:jc w:val="both"/>
      </w:pPr>
    </w:p>
    <w:p w14:paraId="7045319E" w14:textId="77777777" w:rsidR="009D02F8" w:rsidRDefault="00A5008A">
      <w:pPr>
        <w:pStyle w:val="Standard"/>
        <w:jc w:val="center"/>
        <w:rPr>
          <w:b/>
          <w:bCs/>
        </w:rPr>
      </w:pPr>
      <w:r>
        <w:rPr>
          <w:b/>
          <w:bCs/>
        </w:rPr>
        <w:t>Článek II.</w:t>
      </w:r>
    </w:p>
    <w:p w14:paraId="298D7415" w14:textId="77777777" w:rsidR="009D02F8" w:rsidRDefault="00A5008A">
      <w:pPr>
        <w:pStyle w:val="Standard"/>
        <w:jc w:val="center"/>
        <w:rPr>
          <w:b/>
          <w:bCs/>
        </w:rPr>
      </w:pPr>
      <w:r>
        <w:rPr>
          <w:b/>
          <w:bCs/>
        </w:rPr>
        <w:t>Předmět činnosti a cíle DSO</w:t>
      </w:r>
    </w:p>
    <w:p w14:paraId="32AB22DF" w14:textId="77777777" w:rsidR="009D02F8" w:rsidRDefault="009D02F8">
      <w:pPr>
        <w:pStyle w:val="Standard"/>
        <w:jc w:val="both"/>
      </w:pPr>
    </w:p>
    <w:p w14:paraId="6A65854C" w14:textId="77777777" w:rsidR="009D02F8" w:rsidRDefault="00A5008A">
      <w:pPr>
        <w:pStyle w:val="Standard"/>
        <w:jc w:val="both"/>
      </w:pPr>
      <w:r>
        <w:t>Cílem DSO je snaha o rozvoj regionu zmnožením sil a prostředků při prosazování záměrů přesahujících svým rozsahem a významem každou účastnickou obec.</w:t>
      </w:r>
    </w:p>
    <w:p w14:paraId="53B7AEF7" w14:textId="77777777" w:rsidR="009D02F8" w:rsidRDefault="009D02F8">
      <w:pPr>
        <w:pStyle w:val="Standard"/>
        <w:jc w:val="both"/>
      </w:pPr>
    </w:p>
    <w:p w14:paraId="48C02B52" w14:textId="77777777" w:rsidR="009D02F8" w:rsidRDefault="009D02F8">
      <w:pPr>
        <w:pStyle w:val="Standard"/>
        <w:jc w:val="both"/>
      </w:pPr>
    </w:p>
    <w:p w14:paraId="0F4AD0B8" w14:textId="77777777" w:rsidR="009D02F8" w:rsidRDefault="00A5008A">
      <w:pPr>
        <w:pStyle w:val="Standard"/>
        <w:jc w:val="center"/>
        <w:rPr>
          <w:b/>
          <w:bCs/>
        </w:rPr>
      </w:pPr>
      <w:r>
        <w:rPr>
          <w:b/>
          <w:bCs/>
        </w:rPr>
        <w:t>Článek III.</w:t>
      </w:r>
    </w:p>
    <w:p w14:paraId="4435D3D9" w14:textId="77777777" w:rsidR="009D02F8" w:rsidRDefault="00A5008A">
      <w:pPr>
        <w:pStyle w:val="Standard"/>
        <w:jc w:val="center"/>
        <w:rPr>
          <w:b/>
          <w:bCs/>
        </w:rPr>
      </w:pPr>
      <w:r>
        <w:rPr>
          <w:b/>
          <w:bCs/>
        </w:rPr>
        <w:t>Majetek DSO</w:t>
      </w:r>
    </w:p>
    <w:p w14:paraId="600CFDBA" w14:textId="77777777" w:rsidR="009D02F8" w:rsidRDefault="009D02F8">
      <w:pPr>
        <w:pStyle w:val="Standard"/>
        <w:jc w:val="both"/>
      </w:pPr>
    </w:p>
    <w:p w14:paraId="6D6EB6DD" w14:textId="77777777" w:rsidR="009D02F8" w:rsidRDefault="00A5008A">
      <w:pPr>
        <w:pStyle w:val="Standard"/>
        <w:jc w:val="both"/>
      </w:pPr>
      <w:r>
        <w:t xml:space="preserve">Majetek DSO </w:t>
      </w:r>
      <w:proofErr w:type="gramStart"/>
      <w:r>
        <w:t>tvoří</w:t>
      </w:r>
      <w:proofErr w:type="gramEnd"/>
      <w:r>
        <w:t xml:space="preserve"> roční členské příspěvky, dotace, dary, odkazy, výnosy z akcií a aktivit DSO a výnosy z účasti DSO na činnosti podnikatelských a nepodnikatelských subjektů z titulu zakladatele, společníka nebo člena.</w:t>
      </w:r>
    </w:p>
    <w:p w14:paraId="4B6A2483" w14:textId="77777777" w:rsidR="009D02F8" w:rsidRDefault="009D02F8">
      <w:pPr>
        <w:pStyle w:val="Standard"/>
        <w:jc w:val="both"/>
      </w:pPr>
    </w:p>
    <w:p w14:paraId="4207828B" w14:textId="77777777" w:rsidR="009D02F8" w:rsidRDefault="009D02F8">
      <w:pPr>
        <w:pStyle w:val="Standard"/>
        <w:jc w:val="both"/>
      </w:pPr>
    </w:p>
    <w:p w14:paraId="3527D6E1" w14:textId="77777777" w:rsidR="009D02F8" w:rsidRDefault="00A5008A">
      <w:pPr>
        <w:pStyle w:val="Standard"/>
        <w:jc w:val="center"/>
        <w:rPr>
          <w:b/>
          <w:bCs/>
        </w:rPr>
      </w:pPr>
      <w:r>
        <w:rPr>
          <w:b/>
          <w:bCs/>
        </w:rPr>
        <w:t>Článek IV.</w:t>
      </w:r>
    </w:p>
    <w:p w14:paraId="546B3B0C" w14:textId="77777777" w:rsidR="009D02F8" w:rsidRDefault="00A5008A">
      <w:pPr>
        <w:pStyle w:val="Standard"/>
        <w:jc w:val="center"/>
        <w:rPr>
          <w:b/>
          <w:bCs/>
        </w:rPr>
      </w:pPr>
      <w:r>
        <w:rPr>
          <w:b/>
          <w:bCs/>
        </w:rPr>
        <w:t>Podmínky čle</w:t>
      </w:r>
      <w:r>
        <w:rPr>
          <w:b/>
          <w:bCs/>
        </w:rPr>
        <w:t>nství, vznik a zánik členství</w:t>
      </w:r>
    </w:p>
    <w:p w14:paraId="30C515E0" w14:textId="77777777" w:rsidR="009D02F8" w:rsidRDefault="009D02F8">
      <w:pPr>
        <w:pStyle w:val="Standard"/>
        <w:jc w:val="both"/>
      </w:pPr>
    </w:p>
    <w:p w14:paraId="13E4F60A" w14:textId="77777777" w:rsidR="009D02F8" w:rsidRDefault="00A5008A">
      <w:pPr>
        <w:pStyle w:val="Standard"/>
        <w:numPr>
          <w:ilvl w:val="0"/>
          <w:numId w:val="12"/>
        </w:numPr>
        <w:ind w:left="0" w:firstLine="0"/>
        <w:jc w:val="both"/>
      </w:pPr>
      <w:r>
        <w:t xml:space="preserve">Členem DSO se může stát libovolná obec z regionu  </w:t>
      </w:r>
      <w:proofErr w:type="spellStart"/>
      <w:r>
        <w:t>Soběslavska</w:t>
      </w:r>
      <w:proofErr w:type="spellEnd"/>
      <w:r>
        <w:t xml:space="preserve">, která souhlasí se stanovami DSO a která prostřednictvím starosty po odsouhlasení v zastupitelstvu obce </w:t>
      </w:r>
      <w:proofErr w:type="gramStart"/>
      <w:r>
        <w:t>vyjádří</w:t>
      </w:r>
      <w:proofErr w:type="gramEnd"/>
      <w:r>
        <w:t xml:space="preserve"> podpisem a razítkem obce souhlas se vstupem do svaz</w:t>
      </w:r>
      <w:r>
        <w:t>ku, stanovami a statutem svazku.</w:t>
      </w:r>
    </w:p>
    <w:p w14:paraId="51BF91EF" w14:textId="77777777" w:rsidR="009D02F8" w:rsidRDefault="00A5008A">
      <w:pPr>
        <w:pStyle w:val="Standard"/>
        <w:numPr>
          <w:ilvl w:val="0"/>
          <w:numId w:val="12"/>
        </w:numPr>
        <w:ind w:left="0" w:firstLine="0"/>
        <w:jc w:val="both"/>
      </w:pPr>
      <w:r>
        <w:t xml:space="preserve">Obec </w:t>
      </w:r>
      <w:r>
        <w:rPr>
          <w:color w:val="000000"/>
        </w:rPr>
        <w:t>v DSO zastupuje statutární orgán obce nebo jím pověřená osoba.</w:t>
      </w:r>
    </w:p>
    <w:p w14:paraId="3D4E4F6C" w14:textId="77777777" w:rsidR="009D02F8" w:rsidRDefault="00A5008A">
      <w:pPr>
        <w:pStyle w:val="Standard"/>
        <w:numPr>
          <w:ilvl w:val="0"/>
          <w:numId w:val="12"/>
        </w:numPr>
        <w:tabs>
          <w:tab w:val="left" w:pos="378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Členství ve svazku vznikne:  </w:t>
      </w:r>
    </w:p>
    <w:p w14:paraId="0049B4A9" w14:textId="77777777" w:rsidR="009D02F8" w:rsidRDefault="00A5008A">
      <w:pPr>
        <w:pStyle w:val="Standard"/>
        <w:numPr>
          <w:ilvl w:val="1"/>
          <w:numId w:val="13"/>
        </w:numPr>
        <w:jc w:val="both"/>
        <w:rPr>
          <w:color w:val="000000"/>
        </w:rPr>
      </w:pPr>
      <w:r>
        <w:rPr>
          <w:color w:val="000000"/>
        </w:rPr>
        <w:t>podpisem zakládající smlouvy</w:t>
      </w:r>
    </w:p>
    <w:p w14:paraId="26A46361" w14:textId="77777777" w:rsidR="009D02F8" w:rsidRDefault="00A5008A">
      <w:pPr>
        <w:pStyle w:val="Standard"/>
        <w:numPr>
          <w:ilvl w:val="1"/>
          <w:numId w:val="13"/>
        </w:numPr>
        <w:tabs>
          <w:tab w:val="left" w:pos="1980"/>
        </w:tabs>
        <w:jc w:val="both"/>
        <w:rPr>
          <w:color w:val="000000"/>
        </w:rPr>
      </w:pPr>
      <w:r>
        <w:rPr>
          <w:color w:val="000000"/>
        </w:rPr>
        <w:t>rozhodnutí valné hromady na základě písemné přihlášky žadatele</w:t>
      </w:r>
    </w:p>
    <w:p w14:paraId="0B854B9F" w14:textId="77777777" w:rsidR="009D02F8" w:rsidRDefault="00A5008A">
      <w:pPr>
        <w:pStyle w:val="Standard"/>
        <w:numPr>
          <w:ilvl w:val="0"/>
          <w:numId w:val="14"/>
        </w:numPr>
        <w:tabs>
          <w:tab w:val="left" w:pos="378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Členství zaniká písemným </w:t>
      </w:r>
      <w:r>
        <w:rPr>
          <w:color w:val="000000"/>
        </w:rPr>
        <w:t>oznámením o ukončení členství, vyloučení člena valnou hromadou pro neplnění povinnosti člena nebo zánikem DSO.</w:t>
      </w:r>
    </w:p>
    <w:p w14:paraId="13B2CA49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4D071CD9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24EA91DE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55EAADBD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27181F6D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637A646C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696B7C8B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5B95BD42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1A8A61DF" w14:textId="77777777" w:rsidR="009D02F8" w:rsidRDefault="00A5008A">
      <w:pPr>
        <w:pStyle w:val="Standard"/>
        <w:tabs>
          <w:tab w:val="left" w:pos="342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Článek V.</w:t>
      </w:r>
    </w:p>
    <w:p w14:paraId="49D97A22" w14:textId="77777777" w:rsidR="009D02F8" w:rsidRDefault="00A5008A">
      <w:pPr>
        <w:pStyle w:val="Standard"/>
        <w:tabs>
          <w:tab w:val="left" w:pos="342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Práva a povinnosti členů</w:t>
      </w:r>
    </w:p>
    <w:p w14:paraId="372F4730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2BCAD84D" w14:textId="77777777" w:rsidR="009D02F8" w:rsidRDefault="00A5008A">
      <w:pPr>
        <w:pStyle w:val="Standard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Člen DSO má právo:             </w:t>
      </w:r>
    </w:p>
    <w:p w14:paraId="1FD8CFFA" w14:textId="77777777" w:rsidR="009D02F8" w:rsidRDefault="00A5008A">
      <w:pPr>
        <w:pStyle w:val="Standard"/>
        <w:numPr>
          <w:ilvl w:val="0"/>
          <w:numId w:val="15"/>
        </w:numPr>
        <w:tabs>
          <w:tab w:val="left" w:pos="3060"/>
          <w:tab w:val="left" w:pos="3600"/>
          <w:tab w:val="left" w:pos="3615"/>
        </w:tabs>
        <w:jc w:val="both"/>
        <w:rPr>
          <w:color w:val="000000"/>
        </w:rPr>
      </w:pPr>
      <w:r>
        <w:rPr>
          <w:color w:val="000000"/>
        </w:rPr>
        <w:t>účastnit se valné hromady</w:t>
      </w:r>
    </w:p>
    <w:p w14:paraId="5BAF60AB" w14:textId="77777777" w:rsidR="009D02F8" w:rsidRDefault="00A5008A">
      <w:pPr>
        <w:pStyle w:val="Standard"/>
        <w:numPr>
          <w:ilvl w:val="0"/>
          <w:numId w:val="15"/>
        </w:numPr>
        <w:tabs>
          <w:tab w:val="left" w:pos="2700"/>
        </w:tabs>
        <w:jc w:val="both"/>
        <w:rPr>
          <w:color w:val="000000"/>
        </w:rPr>
      </w:pPr>
      <w:r>
        <w:rPr>
          <w:color w:val="000000"/>
        </w:rPr>
        <w:t>volit členy výkonné rady</w:t>
      </w:r>
    </w:p>
    <w:p w14:paraId="721C5875" w14:textId="77777777" w:rsidR="009D02F8" w:rsidRDefault="00A5008A">
      <w:pPr>
        <w:pStyle w:val="Standard"/>
        <w:numPr>
          <w:ilvl w:val="0"/>
          <w:numId w:val="15"/>
        </w:numPr>
        <w:tabs>
          <w:tab w:val="left" w:pos="2700"/>
        </w:tabs>
        <w:jc w:val="both"/>
        <w:rPr>
          <w:color w:val="000000"/>
        </w:rPr>
      </w:pPr>
      <w:r>
        <w:rPr>
          <w:color w:val="000000"/>
        </w:rPr>
        <w:t>předkládat návrhy a připomínky</w:t>
      </w:r>
    </w:p>
    <w:p w14:paraId="447A86A0" w14:textId="77777777" w:rsidR="009D02F8" w:rsidRDefault="00A5008A">
      <w:pPr>
        <w:pStyle w:val="Standard"/>
        <w:numPr>
          <w:ilvl w:val="0"/>
          <w:numId w:val="15"/>
        </w:numPr>
        <w:tabs>
          <w:tab w:val="left" w:pos="2700"/>
        </w:tabs>
        <w:jc w:val="both"/>
        <w:rPr>
          <w:color w:val="000000"/>
        </w:rPr>
      </w:pPr>
      <w:r>
        <w:rPr>
          <w:color w:val="000000"/>
        </w:rPr>
        <w:t>účastnit se akcí DSO</w:t>
      </w:r>
    </w:p>
    <w:p w14:paraId="2B8B875C" w14:textId="77777777" w:rsidR="009D02F8" w:rsidRDefault="00A5008A">
      <w:pPr>
        <w:pStyle w:val="Standard"/>
        <w:numPr>
          <w:ilvl w:val="0"/>
          <w:numId w:val="15"/>
        </w:numPr>
        <w:tabs>
          <w:tab w:val="left" w:pos="2700"/>
        </w:tabs>
        <w:jc w:val="both"/>
        <w:rPr>
          <w:color w:val="000000"/>
        </w:rPr>
      </w:pPr>
      <w:r>
        <w:rPr>
          <w:color w:val="000000"/>
        </w:rPr>
        <w:t>být informován o činnosti DSO</w:t>
      </w:r>
    </w:p>
    <w:p w14:paraId="22D4A918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5367BAEF" w14:textId="77777777" w:rsidR="009D02F8" w:rsidRDefault="00A5008A">
      <w:pPr>
        <w:pStyle w:val="Standard"/>
        <w:jc w:val="both"/>
      </w:pPr>
      <w:r>
        <w:rPr>
          <w:b/>
          <w:color w:val="000000"/>
        </w:rPr>
        <w:t>2</w:t>
      </w:r>
      <w:r>
        <w:rPr>
          <w:color w:val="000000"/>
        </w:rPr>
        <w:t xml:space="preserve">. </w:t>
      </w:r>
      <w:r>
        <w:rPr>
          <w:color w:val="000000"/>
        </w:rPr>
        <w:tab/>
      </w:r>
      <w:r>
        <w:rPr>
          <w:b/>
          <w:color w:val="000000"/>
        </w:rPr>
        <w:t>Člen DSO má povinnost:</w:t>
      </w:r>
      <w:r>
        <w:rPr>
          <w:color w:val="000000"/>
        </w:rPr>
        <w:t xml:space="preserve">      </w:t>
      </w:r>
    </w:p>
    <w:p w14:paraId="4D7B4C06" w14:textId="77777777" w:rsidR="009D02F8" w:rsidRDefault="00A5008A">
      <w:pPr>
        <w:pStyle w:val="Standard"/>
        <w:numPr>
          <w:ilvl w:val="0"/>
          <w:numId w:val="15"/>
        </w:numPr>
        <w:tabs>
          <w:tab w:val="left" w:pos="3060"/>
        </w:tabs>
        <w:jc w:val="both"/>
        <w:rPr>
          <w:color w:val="000000"/>
        </w:rPr>
      </w:pPr>
      <w:r>
        <w:rPr>
          <w:color w:val="000000"/>
        </w:rPr>
        <w:t>dodržovat stanovy DSO a rozhodnutí valné hromady</w:t>
      </w:r>
    </w:p>
    <w:p w14:paraId="0E205CEC" w14:textId="77777777" w:rsidR="009D02F8" w:rsidRDefault="00A5008A">
      <w:pPr>
        <w:pStyle w:val="Standard"/>
        <w:numPr>
          <w:ilvl w:val="0"/>
          <w:numId w:val="15"/>
        </w:numPr>
        <w:tabs>
          <w:tab w:val="left" w:pos="2700"/>
        </w:tabs>
        <w:jc w:val="both"/>
        <w:rPr>
          <w:color w:val="000000"/>
        </w:rPr>
      </w:pPr>
      <w:r>
        <w:rPr>
          <w:color w:val="000000"/>
        </w:rPr>
        <w:t>pravidelně platit roční příspěvky</w:t>
      </w:r>
    </w:p>
    <w:p w14:paraId="0A997BF1" w14:textId="77777777" w:rsidR="009D02F8" w:rsidRDefault="00A5008A">
      <w:pPr>
        <w:pStyle w:val="Standard"/>
        <w:numPr>
          <w:ilvl w:val="0"/>
          <w:numId w:val="15"/>
        </w:numPr>
        <w:tabs>
          <w:tab w:val="left" w:pos="2700"/>
        </w:tabs>
        <w:jc w:val="both"/>
        <w:rPr>
          <w:color w:val="000000"/>
        </w:rPr>
      </w:pPr>
      <w:r>
        <w:rPr>
          <w:color w:val="000000"/>
        </w:rPr>
        <w:t>slaďovat své zájmy a záměry se zájmy a záměry DSO</w:t>
      </w:r>
    </w:p>
    <w:p w14:paraId="3D34747D" w14:textId="77777777" w:rsidR="009D02F8" w:rsidRDefault="00A5008A">
      <w:pPr>
        <w:pStyle w:val="Standard"/>
        <w:numPr>
          <w:ilvl w:val="0"/>
          <w:numId w:val="15"/>
        </w:numPr>
        <w:tabs>
          <w:tab w:val="left" w:pos="2700"/>
        </w:tabs>
        <w:jc w:val="both"/>
        <w:rPr>
          <w:color w:val="000000"/>
        </w:rPr>
      </w:pPr>
      <w:r>
        <w:rPr>
          <w:color w:val="000000"/>
        </w:rPr>
        <w:t>prostřednictvím svých zástupců vykonávat svěřené funkce v orgánech DSO</w:t>
      </w:r>
    </w:p>
    <w:p w14:paraId="2065B222" w14:textId="77777777" w:rsidR="009D02F8" w:rsidRDefault="00A5008A">
      <w:pPr>
        <w:pStyle w:val="Standard"/>
        <w:numPr>
          <w:ilvl w:val="0"/>
          <w:numId w:val="15"/>
        </w:numPr>
        <w:tabs>
          <w:tab w:val="left" w:pos="2700"/>
        </w:tabs>
        <w:jc w:val="both"/>
        <w:rPr>
          <w:color w:val="000000"/>
        </w:rPr>
      </w:pPr>
      <w:r>
        <w:rPr>
          <w:color w:val="000000"/>
        </w:rPr>
        <w:t>propagovat DSO mezi občany členských obcí, orgánů státní správy, nadaci, fondů apod.</w:t>
      </w:r>
    </w:p>
    <w:p w14:paraId="786F8A34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6A15F482" w14:textId="77777777" w:rsidR="009D02F8" w:rsidRDefault="009D02F8">
      <w:pPr>
        <w:pStyle w:val="Standard"/>
        <w:tabs>
          <w:tab w:val="left" w:pos="3420"/>
        </w:tabs>
        <w:jc w:val="center"/>
        <w:rPr>
          <w:b/>
          <w:bCs/>
          <w:color w:val="000000"/>
        </w:rPr>
      </w:pPr>
    </w:p>
    <w:p w14:paraId="675216BC" w14:textId="77777777" w:rsidR="009D02F8" w:rsidRDefault="00A5008A">
      <w:pPr>
        <w:pStyle w:val="Standard"/>
        <w:tabs>
          <w:tab w:val="left" w:pos="342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Článek VI.</w:t>
      </w:r>
    </w:p>
    <w:p w14:paraId="533F1FA2" w14:textId="77777777" w:rsidR="009D02F8" w:rsidRDefault="00A5008A">
      <w:pPr>
        <w:pStyle w:val="Standard"/>
        <w:tabs>
          <w:tab w:val="left" w:pos="342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Organizační struktura</w:t>
      </w:r>
    </w:p>
    <w:p w14:paraId="37AD74ED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146B713B" w14:textId="77777777" w:rsidR="009D02F8" w:rsidRDefault="00A5008A">
      <w:pPr>
        <w:pStyle w:val="Standard"/>
        <w:jc w:val="both"/>
      </w:pPr>
      <w:r>
        <w:rPr>
          <w:b/>
          <w:color w:val="000000"/>
        </w:rPr>
        <w:t>Orgány svazku jsou</w:t>
      </w:r>
      <w:r>
        <w:rPr>
          <w:color w:val="000000"/>
        </w:rPr>
        <w:t>:</w:t>
      </w:r>
      <w:r>
        <w:rPr>
          <w:color w:val="000000"/>
        </w:rPr>
        <w:tab/>
      </w:r>
    </w:p>
    <w:p w14:paraId="78E3A2B2" w14:textId="77777777" w:rsidR="009D02F8" w:rsidRDefault="009D02F8">
      <w:pPr>
        <w:pStyle w:val="Standard"/>
        <w:jc w:val="both"/>
      </w:pPr>
    </w:p>
    <w:p w14:paraId="4FE584B1" w14:textId="77777777" w:rsidR="009D02F8" w:rsidRDefault="00A5008A">
      <w:pPr>
        <w:pStyle w:val="Standard"/>
        <w:numPr>
          <w:ilvl w:val="0"/>
          <w:numId w:val="16"/>
        </w:numPr>
        <w:tabs>
          <w:tab w:val="left" w:pos="2700"/>
        </w:tabs>
        <w:jc w:val="both"/>
      </w:pPr>
      <w:r>
        <w:rPr>
          <w:b/>
          <w:bCs/>
          <w:i/>
          <w:iCs/>
          <w:color w:val="000000"/>
        </w:rPr>
        <w:t>valná hromada</w:t>
      </w:r>
    </w:p>
    <w:p w14:paraId="33206839" w14:textId="77777777" w:rsidR="009D02F8" w:rsidRDefault="00A5008A">
      <w:pPr>
        <w:pStyle w:val="Standard"/>
        <w:numPr>
          <w:ilvl w:val="0"/>
          <w:numId w:val="16"/>
        </w:numPr>
        <w:tabs>
          <w:tab w:val="left" w:pos="2700"/>
        </w:tabs>
        <w:jc w:val="both"/>
      </w:pPr>
      <w:r>
        <w:rPr>
          <w:b/>
          <w:bCs/>
          <w:i/>
          <w:iCs/>
          <w:color w:val="000000"/>
        </w:rPr>
        <w:t>výkonná rada</w:t>
      </w:r>
    </w:p>
    <w:p w14:paraId="7D4B1816" w14:textId="77777777" w:rsidR="009D02F8" w:rsidRDefault="00A5008A">
      <w:pPr>
        <w:pStyle w:val="Standard"/>
        <w:numPr>
          <w:ilvl w:val="0"/>
          <w:numId w:val="16"/>
        </w:numPr>
        <w:jc w:val="both"/>
      </w:pPr>
      <w:r>
        <w:rPr>
          <w:b/>
          <w:bCs/>
          <w:i/>
          <w:iCs/>
          <w:color w:val="000000"/>
        </w:rPr>
        <w:t>Statutární orgá</w:t>
      </w:r>
      <w:r>
        <w:rPr>
          <w:b/>
          <w:bCs/>
          <w:i/>
          <w:iCs/>
          <w:color w:val="000000"/>
        </w:rPr>
        <w:t>n: Předseda, Místopředseda</w:t>
      </w:r>
    </w:p>
    <w:p w14:paraId="44E80BD6" w14:textId="77777777" w:rsidR="009D02F8" w:rsidRDefault="009D02F8">
      <w:pPr>
        <w:pStyle w:val="Standard"/>
        <w:tabs>
          <w:tab w:val="left" w:pos="3420"/>
        </w:tabs>
        <w:jc w:val="both"/>
        <w:rPr>
          <w:b/>
          <w:bCs/>
          <w:color w:val="000000"/>
        </w:rPr>
      </w:pPr>
    </w:p>
    <w:p w14:paraId="151AF6B9" w14:textId="77777777" w:rsidR="009D02F8" w:rsidRDefault="00A5008A">
      <w:pPr>
        <w:pStyle w:val="Standard"/>
        <w:tabs>
          <w:tab w:val="left" w:pos="3420"/>
        </w:tabs>
        <w:jc w:val="both"/>
        <w:rPr>
          <w:b/>
          <w:color w:val="000000"/>
        </w:rPr>
      </w:pPr>
      <w:r>
        <w:rPr>
          <w:b/>
          <w:color w:val="000000"/>
        </w:rPr>
        <w:t>Valná hromada:</w:t>
      </w:r>
    </w:p>
    <w:p w14:paraId="4677D2DA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7DE0BF25" w14:textId="77777777" w:rsidR="009D02F8" w:rsidRDefault="00A5008A">
      <w:pPr>
        <w:pStyle w:val="Standard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Valná hromada je nejvyšším orgánem DSO.</w:t>
      </w:r>
    </w:p>
    <w:p w14:paraId="3211F95C" w14:textId="77777777" w:rsidR="009D02F8" w:rsidRDefault="00A5008A">
      <w:pPr>
        <w:pStyle w:val="Standard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Valnou hromadu svolává písemně výkonná rada.</w:t>
      </w:r>
    </w:p>
    <w:p w14:paraId="76980F44" w14:textId="77777777" w:rsidR="009D02F8" w:rsidRDefault="00A5008A">
      <w:pPr>
        <w:pStyle w:val="Standard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Valná hromada rozhoduje o zásadních otázkách DSO:</w:t>
      </w:r>
    </w:p>
    <w:p w14:paraId="428EA388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  <w:t>- přijímá stanovy DSO a schvaluje jejich změny</w:t>
      </w:r>
    </w:p>
    <w:p w14:paraId="75246DBF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  <w:t>- volí a odvolává výkonnou radu</w:t>
      </w:r>
    </w:p>
    <w:p w14:paraId="11933452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  <w:t>- stanovuje program činnosti a směry aktivit DSO</w:t>
      </w:r>
    </w:p>
    <w:p w14:paraId="574AF20C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  <w:t>- projednává a schvaluje zprávu o činnosti výkonné rady, hospodaření DSO</w:t>
      </w:r>
    </w:p>
    <w:p w14:paraId="7134A267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  <w:t>- stanovuje výši členských příspěvků</w:t>
      </w:r>
    </w:p>
    <w:p w14:paraId="0B4746C7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</w:r>
      <w:r>
        <w:rPr>
          <w:color w:val="000000"/>
        </w:rPr>
        <w:t>- rozhoduje o přijetí členů</w:t>
      </w:r>
    </w:p>
    <w:p w14:paraId="4872EF6C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  <w:t>- rozhoduje o zániku členství v DSO</w:t>
      </w:r>
    </w:p>
    <w:p w14:paraId="7C57E5BC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  <w:t>- rozhoduje o zřízení funkce poradce DSO</w:t>
      </w:r>
    </w:p>
    <w:p w14:paraId="531565E4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  <w:t>- rozhoduje o zániku DSO a o naložení s likvidačním zůstatkem</w:t>
      </w:r>
    </w:p>
    <w:p w14:paraId="76F2BAC2" w14:textId="77777777" w:rsidR="009D02F8" w:rsidRDefault="00A5008A">
      <w:pPr>
        <w:pStyle w:val="Standard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 xml:space="preserve">Valná hromada je usnášeníschopná při </w:t>
      </w:r>
      <w:r>
        <w:rPr>
          <w:color w:val="000000"/>
        </w:rPr>
        <w:t>nadpolovičním počtu členů DSO.</w:t>
      </w:r>
    </w:p>
    <w:p w14:paraId="58F3A9FF" w14:textId="77777777" w:rsidR="009D02F8" w:rsidRDefault="00A5008A">
      <w:pPr>
        <w:pStyle w:val="Standard"/>
        <w:numPr>
          <w:ilvl w:val="0"/>
          <w:numId w:val="6"/>
        </w:numPr>
        <w:jc w:val="both"/>
      </w:pPr>
      <w:r>
        <w:rPr>
          <w:color w:val="000000"/>
        </w:rPr>
        <w:t xml:space="preserve">Není-li valná hromada usnášeníschopná, svolá výkonný výbor nejdéle do jednoho měsíce </w:t>
      </w:r>
      <w:r>
        <w:rPr>
          <w:color w:val="000000"/>
        </w:rPr>
        <w:tab/>
      </w:r>
      <w:r>
        <w:t xml:space="preserve">náhradní valnou hromadu s nezměněným programem jednání. Potom je náhradní valná </w:t>
      </w:r>
      <w:r>
        <w:tab/>
        <w:t>hromada usnášeníschopná bez ohledu na počet</w:t>
      </w:r>
      <w:r>
        <w:rPr>
          <w:color w:val="000000"/>
        </w:rPr>
        <w:t xml:space="preserve"> členů.</w:t>
      </w:r>
    </w:p>
    <w:p w14:paraId="16CD8FDA" w14:textId="77777777" w:rsidR="009D02F8" w:rsidRDefault="00A5008A">
      <w:pPr>
        <w:pStyle w:val="Standard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Valná h</w:t>
      </w:r>
      <w:r>
        <w:rPr>
          <w:color w:val="000000"/>
        </w:rPr>
        <w:t>romada rozhoduje nadpoloviční většinou přítomných členů.</w:t>
      </w:r>
    </w:p>
    <w:p w14:paraId="67146D78" w14:textId="77777777" w:rsidR="009D02F8" w:rsidRDefault="00A5008A">
      <w:pPr>
        <w:pStyle w:val="Standard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Každý z členů DSO má jeden hlas při hlasování.</w:t>
      </w:r>
    </w:p>
    <w:p w14:paraId="15B8752E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60741E5B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61BD6F2F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3B5F4E05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5240D787" w14:textId="77777777" w:rsidR="009D02F8" w:rsidRDefault="009D02F8">
      <w:pPr>
        <w:pStyle w:val="Standard"/>
        <w:tabs>
          <w:tab w:val="left" w:pos="3420"/>
        </w:tabs>
        <w:jc w:val="both"/>
        <w:rPr>
          <w:color w:val="000000"/>
        </w:rPr>
      </w:pPr>
    </w:p>
    <w:p w14:paraId="1C993B59" w14:textId="77777777" w:rsidR="009D02F8" w:rsidRDefault="00A5008A">
      <w:pPr>
        <w:pStyle w:val="Standard"/>
        <w:tabs>
          <w:tab w:val="left" w:pos="3645"/>
        </w:tabs>
        <w:jc w:val="both"/>
        <w:rPr>
          <w:b/>
          <w:color w:val="000000"/>
        </w:rPr>
      </w:pPr>
      <w:r>
        <w:rPr>
          <w:b/>
          <w:color w:val="000000"/>
        </w:rPr>
        <w:t>Výkonná rada:</w:t>
      </w:r>
    </w:p>
    <w:p w14:paraId="3D868EFD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6E284897" w14:textId="77777777" w:rsidR="009D02F8" w:rsidRDefault="00A5008A">
      <w:pPr>
        <w:pStyle w:val="Standard"/>
        <w:numPr>
          <w:ilvl w:val="0"/>
          <w:numId w:val="19"/>
        </w:numPr>
        <w:jc w:val="both"/>
        <w:rPr>
          <w:color w:val="000000"/>
        </w:rPr>
      </w:pPr>
      <w:r>
        <w:rPr>
          <w:color w:val="000000"/>
        </w:rPr>
        <w:t>Členy výkonné rady jsou členové DSO zvolením valnou hromadou.</w:t>
      </w:r>
    </w:p>
    <w:p w14:paraId="1A75AA0A" w14:textId="77777777" w:rsidR="009D02F8" w:rsidRDefault="00A5008A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Výkonná rada má 3 členy.</w:t>
      </w:r>
    </w:p>
    <w:p w14:paraId="2F090BBD" w14:textId="77777777" w:rsidR="009D02F8" w:rsidRDefault="00A5008A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Výkonná rada řídí činnost DSO mezi </w:t>
      </w:r>
      <w:r>
        <w:rPr>
          <w:color w:val="000000"/>
        </w:rPr>
        <w:t>zasedáními valné hromady.</w:t>
      </w:r>
    </w:p>
    <w:p w14:paraId="09141DCA" w14:textId="77777777" w:rsidR="009D02F8" w:rsidRDefault="00A5008A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Výkonná rada volí ze svého středu statutární zástupce – předsedu a místopředsedu, kteří jsou </w:t>
      </w:r>
      <w:r>
        <w:rPr>
          <w:color w:val="000000"/>
        </w:rPr>
        <w:tab/>
        <w:t>oprávněni jednat jménem svazku a svolávat jednání výkonné rady.</w:t>
      </w:r>
    </w:p>
    <w:p w14:paraId="63C796D6" w14:textId="77777777" w:rsidR="009D02F8" w:rsidRDefault="00A5008A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Výkonná rada jedná nejméně jedenkrát za 3 měsíce a její činnost řídí pře</w:t>
      </w:r>
      <w:r>
        <w:rPr>
          <w:color w:val="000000"/>
        </w:rPr>
        <w:t xml:space="preserve">dseda nebo </w:t>
      </w:r>
      <w:r>
        <w:rPr>
          <w:color w:val="000000"/>
        </w:rPr>
        <w:tab/>
        <w:t>místopředseda.</w:t>
      </w:r>
    </w:p>
    <w:p w14:paraId="7AF28261" w14:textId="77777777" w:rsidR="009D02F8" w:rsidRDefault="009D02F8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</w:p>
    <w:p w14:paraId="4480BFFE" w14:textId="77777777" w:rsidR="009D02F8" w:rsidRDefault="00A5008A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Statutární orgán:</w:t>
      </w:r>
    </w:p>
    <w:p w14:paraId="1A525DC0" w14:textId="77777777" w:rsidR="009D02F8" w:rsidRDefault="009D02F8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</w:p>
    <w:p w14:paraId="64E3467F" w14:textId="77777777" w:rsidR="009D02F8" w:rsidRDefault="00A5008A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Předseda</w:t>
      </w:r>
    </w:p>
    <w:p w14:paraId="7E14555E" w14:textId="77777777" w:rsidR="009D02F8" w:rsidRDefault="009D02F8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</w:p>
    <w:p w14:paraId="6D1BF22E" w14:textId="77777777" w:rsidR="009D02F8" w:rsidRDefault="00A5008A">
      <w:pPr>
        <w:pStyle w:val="Standard"/>
        <w:numPr>
          <w:ilvl w:val="0"/>
          <w:numId w:val="20"/>
        </w:numPr>
        <w:jc w:val="both"/>
        <w:rPr>
          <w:color w:val="000000"/>
        </w:rPr>
      </w:pPr>
      <w:r>
        <w:rPr>
          <w:color w:val="000000"/>
        </w:rPr>
        <w:t>Předseda svazku: zastupuje svazek navenek a jedná jeho jménem. Úkony, které jsou vyhrazeny valné hromadě, může předseda provést jen po jejím předchozím schválení těmito orgány, jinak jsou neplatné.</w:t>
      </w:r>
    </w:p>
    <w:p w14:paraId="6426B270" w14:textId="77777777" w:rsidR="009D02F8" w:rsidRDefault="00A5008A">
      <w:pPr>
        <w:pStyle w:val="Standard"/>
        <w:numPr>
          <w:ilvl w:val="0"/>
          <w:numId w:val="20"/>
        </w:numPr>
        <w:jc w:val="both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 xml:space="preserve">o působnosti Předsedy svazku </w:t>
      </w:r>
      <w:proofErr w:type="gramStart"/>
      <w:r>
        <w:rPr>
          <w:color w:val="000000"/>
        </w:rPr>
        <w:t>patří</w:t>
      </w:r>
      <w:proofErr w:type="gramEnd"/>
      <w:r>
        <w:rPr>
          <w:color w:val="000000"/>
        </w:rPr>
        <w:t xml:space="preserve"> zejména:</w:t>
      </w:r>
    </w:p>
    <w:p w14:paraId="3B9869E6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-realizace usnesení valné hromady – příprava jednání valné hromady</w:t>
      </w:r>
    </w:p>
    <w:p w14:paraId="61237604" w14:textId="77777777" w:rsidR="009D02F8" w:rsidRDefault="00A5008A">
      <w:pPr>
        <w:pStyle w:val="Standard"/>
        <w:numPr>
          <w:ilvl w:val="0"/>
          <w:numId w:val="20"/>
        </w:numPr>
        <w:jc w:val="both"/>
        <w:rPr>
          <w:color w:val="000000"/>
        </w:rPr>
      </w:pPr>
      <w:r>
        <w:rPr>
          <w:color w:val="000000"/>
        </w:rPr>
        <w:t xml:space="preserve">Předseda svazku se podepisuje jménem svazku, svým podpisem zavazuje svazek vůči třetím </w:t>
      </w:r>
      <w:r>
        <w:rPr>
          <w:color w:val="000000"/>
        </w:rPr>
        <w:tab/>
        <w:t xml:space="preserve">osobám. V případě smluv a závazků přesahující volební </w:t>
      </w:r>
      <w:r>
        <w:rPr>
          <w:color w:val="000000"/>
        </w:rPr>
        <w:t>období orgánů svazku musí být k </w:t>
      </w:r>
      <w:r>
        <w:rPr>
          <w:color w:val="000000"/>
        </w:rPr>
        <w:tab/>
        <w:t>uzavření takové smlouvy, nebo vzniku takového závazku souhlas výkonné rady.</w:t>
      </w:r>
    </w:p>
    <w:p w14:paraId="28737303" w14:textId="77777777" w:rsidR="009D02F8" w:rsidRDefault="00A5008A">
      <w:pPr>
        <w:pStyle w:val="Standard"/>
        <w:numPr>
          <w:ilvl w:val="0"/>
          <w:numId w:val="20"/>
        </w:numPr>
        <w:jc w:val="both"/>
        <w:rPr>
          <w:color w:val="000000"/>
        </w:rPr>
      </w:pPr>
      <w:r>
        <w:rPr>
          <w:color w:val="000000"/>
        </w:rPr>
        <w:t>Předsedou svazku může být pouze delegát za řádného člena ve valné hromadě svazku, na této valné hromadě zvolený.</w:t>
      </w:r>
    </w:p>
    <w:p w14:paraId="701001B8" w14:textId="77777777" w:rsidR="009D02F8" w:rsidRDefault="009D02F8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</w:p>
    <w:p w14:paraId="311EE28F" w14:textId="77777777" w:rsidR="009D02F8" w:rsidRDefault="00A5008A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Místopředseda</w:t>
      </w:r>
    </w:p>
    <w:p w14:paraId="08E66563" w14:textId="77777777" w:rsidR="009D02F8" w:rsidRDefault="009D02F8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</w:p>
    <w:p w14:paraId="09CC4DDA" w14:textId="77777777" w:rsidR="009D02F8" w:rsidRDefault="00A5008A">
      <w:pPr>
        <w:pStyle w:val="Standard"/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</w:rPr>
        <w:t>Valná hromada volí</w:t>
      </w:r>
      <w:r>
        <w:rPr>
          <w:color w:val="000000"/>
        </w:rPr>
        <w:t xml:space="preserve"> místopředsedu svazku z řad svých členů</w:t>
      </w:r>
    </w:p>
    <w:p w14:paraId="7DD35139" w14:textId="77777777" w:rsidR="009D02F8" w:rsidRDefault="00A5008A">
      <w:pPr>
        <w:pStyle w:val="Standard"/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</w:rPr>
        <w:t xml:space="preserve">Místopředseda zastupuje předsedu v době jeho nepřítomnosti, v této době jedná a rozhoduje </w:t>
      </w:r>
      <w:r>
        <w:rPr>
          <w:color w:val="000000"/>
        </w:rPr>
        <w:tab/>
        <w:t>ve všech věcech, které jsou v působnosti předsedy svazku.</w:t>
      </w:r>
      <w:r>
        <w:rPr>
          <w:color w:val="000000"/>
        </w:rPr>
        <w:tab/>
      </w:r>
    </w:p>
    <w:p w14:paraId="2EDFFE48" w14:textId="77777777" w:rsidR="009D02F8" w:rsidRDefault="00A5008A">
      <w:pPr>
        <w:pStyle w:val="Standard"/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</w:rPr>
        <w:t>Místopředsedou svazku může být pouze delegát za řádného člena ve v</w:t>
      </w:r>
      <w:r>
        <w:rPr>
          <w:color w:val="000000"/>
        </w:rPr>
        <w:t xml:space="preserve">alné hromadě svazku, </w:t>
      </w:r>
      <w:r>
        <w:rPr>
          <w:color w:val="000000"/>
        </w:rPr>
        <w:tab/>
        <w:t>na této valné hromadě zvolený.</w:t>
      </w:r>
    </w:p>
    <w:p w14:paraId="622ACC52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1EED6086" w14:textId="77777777" w:rsidR="009D02F8" w:rsidRDefault="00A5008A">
      <w:pPr>
        <w:pStyle w:val="Standard"/>
        <w:tabs>
          <w:tab w:val="left" w:pos="3645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139CBC64" w14:textId="77777777" w:rsidR="009D02F8" w:rsidRDefault="00A5008A">
      <w:pPr>
        <w:pStyle w:val="Standard"/>
        <w:tabs>
          <w:tab w:val="left" w:pos="3645"/>
        </w:tabs>
        <w:jc w:val="both"/>
        <w:rPr>
          <w:color w:val="000000"/>
        </w:rPr>
      </w:pPr>
      <w:r>
        <w:rPr>
          <w:color w:val="000000"/>
        </w:rPr>
        <w:tab/>
      </w:r>
    </w:p>
    <w:p w14:paraId="7EF3F548" w14:textId="77777777" w:rsidR="009D02F8" w:rsidRDefault="00A5008A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Článek VII.</w:t>
      </w:r>
    </w:p>
    <w:p w14:paraId="7015CAC2" w14:textId="77777777" w:rsidR="009D02F8" w:rsidRDefault="00A5008A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Hospodaření DSO</w:t>
      </w:r>
    </w:p>
    <w:p w14:paraId="0F105B35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0187B4EF" w14:textId="77777777" w:rsidR="009D02F8" w:rsidRDefault="00A5008A">
      <w:pPr>
        <w:pStyle w:val="Standard"/>
        <w:numPr>
          <w:ilvl w:val="0"/>
          <w:numId w:val="21"/>
        </w:numPr>
        <w:jc w:val="both"/>
        <w:rPr>
          <w:color w:val="000000"/>
        </w:rPr>
      </w:pPr>
      <w:r>
        <w:rPr>
          <w:color w:val="000000"/>
        </w:rPr>
        <w:t xml:space="preserve"> Hospodaření DSO se řídí obecnými pravidly dle platných zákonů.</w:t>
      </w:r>
    </w:p>
    <w:p w14:paraId="4E34DC89" w14:textId="77777777" w:rsidR="009D02F8" w:rsidRDefault="00A5008A">
      <w:pPr>
        <w:pStyle w:val="Standard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 Výši členských příspěvků stanovuje valná hromada na kalendářní rok.</w:t>
      </w:r>
    </w:p>
    <w:p w14:paraId="5CFD57F3" w14:textId="77777777" w:rsidR="009D02F8" w:rsidRDefault="00A5008A">
      <w:pPr>
        <w:pStyle w:val="Standard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 Členský příspěvek je </w:t>
      </w:r>
      <w:r>
        <w:rPr>
          <w:color w:val="000000"/>
        </w:rPr>
        <w:t>splatný do poloviny kalendářního roku.</w:t>
      </w:r>
    </w:p>
    <w:p w14:paraId="7E23E4F5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4. Kontrolu hospodaření s majetkem svazku obcí a s jeho finančními prostředky provádí orgán </w:t>
      </w:r>
      <w:r>
        <w:rPr>
          <w:color w:val="000000"/>
        </w:rPr>
        <w:tab/>
        <w:t xml:space="preserve">určený k tomu stanovami svazku obcí. Zprávy o výsledcích této kontroly předkládá svazek </w:t>
      </w:r>
      <w:r>
        <w:rPr>
          <w:color w:val="000000"/>
        </w:rPr>
        <w:tab/>
        <w:t>obcí zastupitelstvům členských obcí</w:t>
      </w:r>
      <w:r>
        <w:rPr>
          <w:color w:val="000000"/>
        </w:rPr>
        <w:t xml:space="preserve"> dle § 39 odst. 5 z. č. 250/2000 Sb.</w:t>
      </w:r>
    </w:p>
    <w:p w14:paraId="4213897C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>5.Finanční příspěvek řádných členů DSO Soběslavská pahorkatina je 5 000 Kč na každého člena a bude uhrazen na základě vystavené faktury, kterou vystaví DSO Soběslavská pahorkatina.</w:t>
      </w:r>
    </w:p>
    <w:p w14:paraId="028E24E8" w14:textId="77777777" w:rsidR="009D02F8" w:rsidRDefault="009D02F8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</w:p>
    <w:p w14:paraId="222A7701" w14:textId="77777777" w:rsidR="009D02F8" w:rsidRDefault="009D02F8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</w:p>
    <w:p w14:paraId="522426F9" w14:textId="77777777" w:rsidR="009D02F8" w:rsidRDefault="009D02F8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</w:p>
    <w:p w14:paraId="4FF8057C" w14:textId="77777777" w:rsidR="009D02F8" w:rsidRDefault="009D02F8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</w:p>
    <w:p w14:paraId="78F73684" w14:textId="77777777" w:rsidR="009D02F8" w:rsidRDefault="00A5008A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Článek VIII.</w:t>
      </w:r>
    </w:p>
    <w:p w14:paraId="3EF3694E" w14:textId="77777777" w:rsidR="009D02F8" w:rsidRDefault="00A5008A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Doba trvání DSO</w:t>
      </w:r>
    </w:p>
    <w:p w14:paraId="1B1B98D9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0CC38990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 xml:space="preserve">                                              DSO se zřizuje na dobu neurčitou.</w:t>
      </w:r>
    </w:p>
    <w:p w14:paraId="44810CCA" w14:textId="77777777" w:rsidR="009D02F8" w:rsidRDefault="009D02F8">
      <w:pPr>
        <w:pStyle w:val="Standard"/>
        <w:tabs>
          <w:tab w:val="left" w:pos="4005"/>
        </w:tabs>
        <w:jc w:val="both"/>
        <w:rPr>
          <w:b/>
          <w:bCs/>
          <w:color w:val="000000"/>
        </w:rPr>
      </w:pPr>
    </w:p>
    <w:p w14:paraId="25D4730E" w14:textId="77777777" w:rsidR="009D02F8" w:rsidRDefault="009D02F8">
      <w:pPr>
        <w:pStyle w:val="Standard"/>
        <w:tabs>
          <w:tab w:val="left" w:pos="3645"/>
        </w:tabs>
        <w:jc w:val="both"/>
        <w:rPr>
          <w:b/>
          <w:bCs/>
          <w:color w:val="000000"/>
        </w:rPr>
      </w:pPr>
    </w:p>
    <w:p w14:paraId="624EB979" w14:textId="77777777" w:rsidR="009D02F8" w:rsidRDefault="009D02F8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</w:p>
    <w:p w14:paraId="012E4B8D" w14:textId="77777777" w:rsidR="009D02F8" w:rsidRDefault="00A5008A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Článek IX.</w:t>
      </w:r>
    </w:p>
    <w:p w14:paraId="6815059C" w14:textId="77777777" w:rsidR="009D02F8" w:rsidRDefault="00A5008A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Zánik a zrušení DSO</w:t>
      </w:r>
    </w:p>
    <w:p w14:paraId="09852404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53C3736F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0C305C31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>DSO se zrušuje rozhodnutím valné hromady a zaniká dnem výmazu z registrace u Krajského úřadu Jihočeského kraje v Českých Budějovicích.</w:t>
      </w:r>
    </w:p>
    <w:p w14:paraId="364D88BC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57837255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68C5FF24" w14:textId="77777777" w:rsidR="009D02F8" w:rsidRDefault="00A5008A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Článek X.</w:t>
      </w:r>
    </w:p>
    <w:p w14:paraId="0EDA073C" w14:textId="77777777" w:rsidR="009D02F8" w:rsidRDefault="00A5008A">
      <w:pPr>
        <w:pStyle w:val="Standard"/>
        <w:tabs>
          <w:tab w:val="left" w:pos="364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Přechodná a závěrečná ustanovení</w:t>
      </w:r>
    </w:p>
    <w:p w14:paraId="5D5445A3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05006AF1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>Stanovy nabývají platnosti dnem jejich schválení valnou hromadou a účinnost pak dnem jejich předání Krajskému úřadu Jihočeského kraje v Českých Budějovicích.</w:t>
      </w:r>
    </w:p>
    <w:p w14:paraId="7C13422A" w14:textId="77777777" w:rsidR="009D02F8" w:rsidRDefault="00A5008A">
      <w:pPr>
        <w:pStyle w:val="Standard"/>
        <w:jc w:val="both"/>
        <w:rPr>
          <w:color w:val="000000"/>
        </w:rPr>
      </w:pPr>
      <w:r>
        <w:rPr>
          <w:color w:val="000000"/>
        </w:rPr>
        <w:t>Tyto stanovy byly přijaty valnou hromadou a nabývají p</w:t>
      </w:r>
      <w:r>
        <w:rPr>
          <w:color w:val="000000"/>
        </w:rPr>
        <w:t>latnosti dnem zápisu do registru DSO vedeného u krajského úřadu.</w:t>
      </w:r>
    </w:p>
    <w:p w14:paraId="09DE4251" w14:textId="77777777" w:rsidR="009D02F8" w:rsidRDefault="009D02F8">
      <w:pPr>
        <w:pStyle w:val="Standard"/>
        <w:tabs>
          <w:tab w:val="left" w:pos="3645"/>
        </w:tabs>
        <w:jc w:val="both"/>
        <w:rPr>
          <w:color w:val="000000"/>
        </w:rPr>
      </w:pPr>
    </w:p>
    <w:p w14:paraId="2EA2D70C" w14:textId="77777777" w:rsidR="009D02F8" w:rsidRDefault="00A5008A">
      <w:pPr>
        <w:pStyle w:val="Standard"/>
        <w:jc w:val="both"/>
      </w:pPr>
      <w:r>
        <w:t xml:space="preserve">1. OBEC </w:t>
      </w:r>
      <w:r>
        <w:rPr>
          <w:b/>
        </w:rPr>
        <w:t xml:space="preserve">Sedlečko u </w:t>
      </w:r>
      <w:proofErr w:type="spellStart"/>
      <w:r>
        <w:rPr>
          <w:b/>
        </w:rPr>
        <w:t>Soběslavě</w:t>
      </w:r>
      <w:proofErr w:type="spellEnd"/>
      <w:r>
        <w:t xml:space="preserve">, zastoupená starostou panem Vlastimilem </w:t>
      </w:r>
      <w:proofErr w:type="spellStart"/>
      <w:r>
        <w:t>Bočánkem</w:t>
      </w:r>
      <w:proofErr w:type="spellEnd"/>
    </w:p>
    <w:p w14:paraId="3820B4FC" w14:textId="77777777" w:rsidR="009D02F8" w:rsidRDefault="00A5008A">
      <w:pPr>
        <w:pStyle w:val="Standard"/>
        <w:jc w:val="both"/>
      </w:pPr>
      <w:r>
        <w:t xml:space="preserve">2. OBEC </w:t>
      </w:r>
      <w:r>
        <w:rPr>
          <w:b/>
        </w:rPr>
        <w:t>Přehořov</w:t>
      </w:r>
      <w:r>
        <w:t>, zastoupená starostou panem Petrem Maškem</w:t>
      </w:r>
    </w:p>
    <w:p w14:paraId="59CC0847" w14:textId="77777777" w:rsidR="009D02F8" w:rsidRDefault="00A5008A">
      <w:pPr>
        <w:pStyle w:val="Standard"/>
        <w:jc w:val="both"/>
      </w:pPr>
      <w:r>
        <w:t xml:space="preserve">3. OBEC </w:t>
      </w:r>
      <w:r>
        <w:rPr>
          <w:b/>
        </w:rPr>
        <w:t>Mezná</w:t>
      </w:r>
      <w:r>
        <w:t xml:space="preserve">, zastoupená starostou panem Vladimírem </w:t>
      </w:r>
      <w:r>
        <w:t>Bouškou</w:t>
      </w:r>
    </w:p>
    <w:p w14:paraId="036678BE" w14:textId="77777777" w:rsidR="009D02F8" w:rsidRDefault="00A5008A">
      <w:pPr>
        <w:pStyle w:val="Standard"/>
        <w:jc w:val="both"/>
      </w:pPr>
      <w:r>
        <w:t xml:space="preserve">4. OBEC </w:t>
      </w:r>
      <w:r>
        <w:rPr>
          <w:b/>
        </w:rPr>
        <w:t>Chotěmice</w:t>
      </w:r>
      <w:r>
        <w:t>, zastoupená starostou panem Milanem Brusem</w:t>
      </w:r>
    </w:p>
    <w:p w14:paraId="0D32C88C" w14:textId="77777777" w:rsidR="009D02F8" w:rsidRDefault="00A5008A">
      <w:pPr>
        <w:pStyle w:val="Standard"/>
        <w:jc w:val="both"/>
      </w:pPr>
      <w:r>
        <w:t xml:space="preserve">5. OBEC </w:t>
      </w:r>
      <w:r>
        <w:rPr>
          <w:b/>
        </w:rPr>
        <w:t>Tučapy</w:t>
      </w:r>
      <w:r>
        <w:t>, zastoupená starostou panem Pavlem Novákem</w:t>
      </w:r>
    </w:p>
    <w:p w14:paraId="70446D30" w14:textId="77777777" w:rsidR="009D02F8" w:rsidRDefault="00A5008A">
      <w:pPr>
        <w:pStyle w:val="Standard"/>
        <w:jc w:val="both"/>
      </w:pPr>
      <w:r>
        <w:t xml:space="preserve">6. OBEC </w:t>
      </w:r>
      <w:r>
        <w:rPr>
          <w:b/>
        </w:rPr>
        <w:t>Budislav</w:t>
      </w:r>
      <w:r>
        <w:t>, zastoupená starostou panem Ing. Romanem Čížkem</w:t>
      </w:r>
    </w:p>
    <w:p w14:paraId="0C1DAB79" w14:textId="77777777" w:rsidR="009D02F8" w:rsidRDefault="00A5008A">
      <w:pPr>
        <w:pStyle w:val="Standard"/>
        <w:jc w:val="both"/>
      </w:pPr>
      <w:r>
        <w:t xml:space="preserve">7. OBEC </w:t>
      </w:r>
      <w:r>
        <w:rPr>
          <w:b/>
        </w:rPr>
        <w:t>Psárov</w:t>
      </w:r>
      <w:r>
        <w:t>, zastoupená starostou panem Ing. Jaroslavem Dolež</w:t>
      </w:r>
      <w:r>
        <w:t>alem</w:t>
      </w:r>
    </w:p>
    <w:p w14:paraId="6947FD1F" w14:textId="77777777" w:rsidR="009D02F8" w:rsidRDefault="00A5008A">
      <w:pPr>
        <w:pStyle w:val="Standard"/>
        <w:jc w:val="both"/>
      </w:pPr>
      <w:r>
        <w:t xml:space="preserve">8. OBEC </w:t>
      </w:r>
      <w:r>
        <w:rPr>
          <w:b/>
        </w:rPr>
        <w:t>Krtov</w:t>
      </w:r>
      <w:r>
        <w:t>, zastoupená starostou panem Josefem Topinkou</w:t>
      </w:r>
    </w:p>
    <w:p w14:paraId="09C688FF" w14:textId="77777777" w:rsidR="009D02F8" w:rsidRDefault="009D02F8">
      <w:pPr>
        <w:pStyle w:val="Standard"/>
        <w:jc w:val="both"/>
      </w:pPr>
    </w:p>
    <w:p w14:paraId="20826658" w14:textId="77777777" w:rsidR="009D02F8" w:rsidRDefault="009D02F8">
      <w:pPr>
        <w:pStyle w:val="Standard"/>
        <w:jc w:val="both"/>
      </w:pPr>
    </w:p>
    <w:p w14:paraId="459D114A" w14:textId="77777777" w:rsidR="009D02F8" w:rsidRDefault="00A5008A">
      <w:pPr>
        <w:pStyle w:val="Standard"/>
        <w:jc w:val="both"/>
      </w:pPr>
      <w:r>
        <w:t xml:space="preserve"> </w:t>
      </w:r>
    </w:p>
    <w:p w14:paraId="35AD1D20" w14:textId="77777777" w:rsidR="009D02F8" w:rsidRDefault="009D02F8">
      <w:pPr>
        <w:pStyle w:val="Standard"/>
        <w:jc w:val="both"/>
      </w:pPr>
    </w:p>
    <w:p w14:paraId="4D4314EA" w14:textId="77777777" w:rsidR="009D02F8" w:rsidRDefault="00A5008A">
      <w:pPr>
        <w:pStyle w:val="Standard"/>
        <w:jc w:val="both"/>
      </w:pPr>
      <w:r>
        <w:t>Den schválení: …........................................</w:t>
      </w:r>
    </w:p>
    <w:p w14:paraId="21862901" w14:textId="77777777" w:rsidR="009D02F8" w:rsidRDefault="009D02F8">
      <w:pPr>
        <w:pStyle w:val="Standard"/>
        <w:jc w:val="both"/>
      </w:pPr>
    </w:p>
    <w:p w14:paraId="32DFD698" w14:textId="77777777" w:rsidR="009D02F8" w:rsidRDefault="009D02F8">
      <w:pPr>
        <w:pStyle w:val="Standard"/>
        <w:jc w:val="both"/>
      </w:pPr>
    </w:p>
    <w:p w14:paraId="503846C8" w14:textId="77777777" w:rsidR="009D02F8" w:rsidRDefault="00A5008A">
      <w:pPr>
        <w:pStyle w:val="Standard"/>
        <w:jc w:val="both"/>
      </w:pPr>
      <w:r>
        <w:t xml:space="preserve">Valná hromada </w:t>
      </w:r>
      <w:proofErr w:type="gramStart"/>
      <w:r>
        <w:t>v:.........................................</w:t>
      </w:r>
      <w:proofErr w:type="gramEnd"/>
    </w:p>
    <w:p w14:paraId="1A003E06" w14:textId="77777777" w:rsidR="009D02F8" w:rsidRDefault="009D02F8">
      <w:pPr>
        <w:pStyle w:val="Standard"/>
        <w:jc w:val="both"/>
      </w:pPr>
    </w:p>
    <w:p w14:paraId="16583E14" w14:textId="77777777" w:rsidR="009D02F8" w:rsidRDefault="009D02F8">
      <w:pPr>
        <w:pStyle w:val="Standard"/>
        <w:jc w:val="both"/>
      </w:pPr>
    </w:p>
    <w:p w14:paraId="52524D32" w14:textId="77777777" w:rsidR="009D02F8" w:rsidRDefault="009D02F8">
      <w:pPr>
        <w:pStyle w:val="Standard"/>
        <w:jc w:val="both"/>
      </w:pPr>
    </w:p>
    <w:p w14:paraId="3A685F64" w14:textId="77777777" w:rsidR="009D02F8" w:rsidRDefault="009D02F8">
      <w:pPr>
        <w:pStyle w:val="Standard"/>
        <w:jc w:val="both"/>
      </w:pPr>
    </w:p>
    <w:p w14:paraId="51204C34" w14:textId="77777777" w:rsidR="009D02F8" w:rsidRDefault="009D02F8">
      <w:pPr>
        <w:pStyle w:val="Standard"/>
        <w:jc w:val="both"/>
      </w:pPr>
    </w:p>
    <w:p w14:paraId="5F184EAA" w14:textId="77777777" w:rsidR="009D02F8" w:rsidRDefault="009D02F8">
      <w:pPr>
        <w:pStyle w:val="Standard"/>
        <w:jc w:val="both"/>
      </w:pPr>
    </w:p>
    <w:p w14:paraId="428EBF8D" w14:textId="77777777" w:rsidR="009D02F8" w:rsidRDefault="009D02F8">
      <w:pPr>
        <w:pStyle w:val="Standard"/>
        <w:jc w:val="both"/>
      </w:pPr>
    </w:p>
    <w:p w14:paraId="79575E5C" w14:textId="77777777" w:rsidR="009D02F8" w:rsidRDefault="009D02F8">
      <w:pPr>
        <w:pStyle w:val="Standard"/>
        <w:jc w:val="both"/>
      </w:pPr>
    </w:p>
    <w:p w14:paraId="27CBDCF8" w14:textId="77777777" w:rsidR="009D02F8" w:rsidRDefault="009D02F8">
      <w:pPr>
        <w:pStyle w:val="Standard"/>
        <w:tabs>
          <w:tab w:val="left" w:pos="3645"/>
        </w:tabs>
        <w:jc w:val="both"/>
        <w:rPr>
          <w:b/>
        </w:rPr>
      </w:pPr>
    </w:p>
    <w:p w14:paraId="52E8DF26" w14:textId="77777777" w:rsidR="009D02F8" w:rsidRDefault="009D02F8">
      <w:pPr>
        <w:pStyle w:val="Standard"/>
        <w:tabs>
          <w:tab w:val="left" w:pos="3645"/>
        </w:tabs>
        <w:jc w:val="both"/>
        <w:rPr>
          <w:b/>
        </w:rPr>
      </w:pPr>
    </w:p>
    <w:p w14:paraId="4AC59277" w14:textId="77777777" w:rsidR="009D02F8" w:rsidRDefault="009D02F8">
      <w:pPr>
        <w:pStyle w:val="Standard"/>
        <w:tabs>
          <w:tab w:val="left" w:pos="3645"/>
        </w:tabs>
        <w:jc w:val="both"/>
      </w:pPr>
    </w:p>
    <w:p w14:paraId="1890BB05" w14:textId="77777777" w:rsidR="009D02F8" w:rsidRDefault="009D02F8">
      <w:pPr>
        <w:pStyle w:val="Standard"/>
        <w:tabs>
          <w:tab w:val="left" w:pos="3645"/>
        </w:tabs>
        <w:jc w:val="both"/>
      </w:pPr>
    </w:p>
    <w:sectPr w:rsidR="009D02F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56DA" w14:textId="77777777" w:rsidR="00A5008A" w:rsidRDefault="00A5008A">
      <w:r>
        <w:separator/>
      </w:r>
    </w:p>
  </w:endnote>
  <w:endnote w:type="continuationSeparator" w:id="0">
    <w:p w14:paraId="2F291AB7" w14:textId="77777777" w:rsidR="00A5008A" w:rsidRDefault="00A5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516C" w14:textId="77777777" w:rsidR="00A5008A" w:rsidRDefault="00A5008A">
      <w:r>
        <w:rPr>
          <w:color w:val="000000"/>
        </w:rPr>
        <w:separator/>
      </w:r>
    </w:p>
  </w:footnote>
  <w:footnote w:type="continuationSeparator" w:id="0">
    <w:p w14:paraId="45D7FFFF" w14:textId="77777777" w:rsidR="00A5008A" w:rsidRDefault="00A5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7A0"/>
    <w:multiLevelType w:val="multilevel"/>
    <w:tmpl w:val="13527B90"/>
    <w:styleLink w:val="WW8Num6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1C2747F"/>
    <w:multiLevelType w:val="multilevel"/>
    <w:tmpl w:val="DF344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72D5D8A"/>
    <w:multiLevelType w:val="multilevel"/>
    <w:tmpl w:val="7E18DAC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C300C74"/>
    <w:multiLevelType w:val="multilevel"/>
    <w:tmpl w:val="F7C6E8F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94A4899"/>
    <w:multiLevelType w:val="multilevel"/>
    <w:tmpl w:val="A8B6E05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A23442E"/>
    <w:multiLevelType w:val="multilevel"/>
    <w:tmpl w:val="AEFC7B0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4CD3EE2"/>
    <w:multiLevelType w:val="multilevel"/>
    <w:tmpl w:val="290065A6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513234F"/>
    <w:multiLevelType w:val="multilevel"/>
    <w:tmpl w:val="7472A872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6736EB2"/>
    <w:multiLevelType w:val="multilevel"/>
    <w:tmpl w:val="D4C2A3B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A182E45"/>
    <w:multiLevelType w:val="multilevel"/>
    <w:tmpl w:val="794481F2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6EA6022"/>
    <w:multiLevelType w:val="multilevel"/>
    <w:tmpl w:val="95CE765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92A4776"/>
    <w:multiLevelType w:val="multilevel"/>
    <w:tmpl w:val="5FEE83B6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A1E5D08"/>
    <w:multiLevelType w:val="multilevel"/>
    <w:tmpl w:val="7E32D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6B557142"/>
    <w:multiLevelType w:val="multilevel"/>
    <w:tmpl w:val="A2DC58DE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DA35808"/>
    <w:multiLevelType w:val="multilevel"/>
    <w:tmpl w:val="D54A0E82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895310D"/>
    <w:multiLevelType w:val="multilevel"/>
    <w:tmpl w:val="D71A8650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14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12"/>
  </w:num>
  <w:num w:numId="13">
    <w:abstractNumId w:val="1"/>
  </w:num>
  <w:num w:numId="14">
    <w:abstractNumId w:val="12"/>
    <w:lvlOverride w:ilvl="0">
      <w:startOverride w:val="1"/>
    </w:lvlOverride>
  </w:num>
  <w:num w:numId="15">
    <w:abstractNumId w:val="15"/>
  </w:num>
  <w:num w:numId="16">
    <w:abstractNumId w:val="13"/>
  </w:num>
  <w:num w:numId="17">
    <w:abstractNumId w:val="8"/>
    <w:lvlOverride w:ilvl="0">
      <w:startOverride w:val="1"/>
    </w:lvlOverride>
  </w:num>
  <w:num w:numId="18">
    <w:abstractNumId w:val="0"/>
    <w:lvlOverride w:ilvl="0">
      <w:startOverride w:val="4"/>
    </w:lvlOverride>
  </w:num>
  <w:num w:numId="19">
    <w:abstractNumId w:val="14"/>
    <w:lvlOverride w:ilvl="0">
      <w:startOverride w:val="1"/>
    </w:lvlOverride>
  </w:num>
  <w:num w:numId="20">
    <w:abstractNumId w:val="2"/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02F8"/>
    <w:rsid w:val="00217897"/>
    <w:rsid w:val="009D02F8"/>
    <w:rsid w:val="00A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8B35"/>
  <w15:docId w15:val="{B8BF6130-A9D6-44C7-B6AD-E0B71B42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Pokorný Tomáš</cp:lastModifiedBy>
  <cp:revision>2</cp:revision>
  <dcterms:created xsi:type="dcterms:W3CDTF">2022-03-17T06:44:00Z</dcterms:created>
  <dcterms:modified xsi:type="dcterms:W3CDTF">2022-03-17T06:44:00Z</dcterms:modified>
</cp:coreProperties>
</file>