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25B5D" w14:paraId="79D50C31" w14:textId="77777777" w:rsidTr="005C34E7">
        <w:trPr>
          <w:trHeight w:hRule="exact" w:val="397"/>
        </w:trPr>
        <w:tc>
          <w:tcPr>
            <w:tcW w:w="2376" w:type="dxa"/>
            <w:hideMark/>
          </w:tcPr>
          <w:p w14:paraId="10F1FCE5" w14:textId="77777777" w:rsidR="00C25B5D" w:rsidRDefault="00C25B5D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E7F8CB3" w14:textId="77777777" w:rsidR="00C25B5D" w:rsidRDefault="00C25B5D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6E4568A5" w14:textId="77777777" w:rsidR="00C25B5D" w:rsidRDefault="00C25B5D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77CC75ED" w14:textId="77777777" w:rsidR="00C25B5D" w:rsidRPr="00F8135C" w:rsidRDefault="00C25B5D" w:rsidP="00970720">
            <w:pPr>
              <w:pStyle w:val="KUJKnormal"/>
              <w:rPr>
                <w:b/>
                <w:bCs/>
                <w:sz w:val="28"/>
              </w:rPr>
            </w:pPr>
            <w:r w:rsidRPr="00F8135C">
              <w:rPr>
                <w:b/>
                <w:bCs/>
                <w:sz w:val="28"/>
              </w:rPr>
              <w:t>21</w:t>
            </w:r>
          </w:p>
        </w:tc>
      </w:tr>
      <w:tr w:rsidR="00C25B5D" w14:paraId="3BA79A98" w14:textId="77777777" w:rsidTr="005C34E7">
        <w:trPr>
          <w:cantSplit/>
          <w:trHeight w:hRule="exact" w:val="397"/>
        </w:trPr>
        <w:tc>
          <w:tcPr>
            <w:tcW w:w="2376" w:type="dxa"/>
            <w:hideMark/>
          </w:tcPr>
          <w:p w14:paraId="7D41A0D1" w14:textId="77777777" w:rsidR="00C25B5D" w:rsidRDefault="00C25B5D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9C37D37" w14:textId="77777777" w:rsidR="00C25B5D" w:rsidRDefault="00C25B5D" w:rsidP="00970720">
            <w:pPr>
              <w:pStyle w:val="KUJKnormal"/>
            </w:pPr>
            <w:r>
              <w:t>262/ZK/26</w:t>
            </w:r>
          </w:p>
        </w:tc>
      </w:tr>
      <w:tr w:rsidR="00C25B5D" w14:paraId="442E573C" w14:textId="77777777" w:rsidTr="005C34E7">
        <w:trPr>
          <w:trHeight w:val="397"/>
        </w:trPr>
        <w:tc>
          <w:tcPr>
            <w:tcW w:w="2376" w:type="dxa"/>
          </w:tcPr>
          <w:p w14:paraId="27E29D79" w14:textId="77777777" w:rsidR="00C25B5D" w:rsidRDefault="00C25B5D" w:rsidP="00970720"/>
          <w:p w14:paraId="3BC00625" w14:textId="77777777" w:rsidR="00C25B5D" w:rsidRDefault="00C25B5D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0B89574" w14:textId="77777777" w:rsidR="00C25B5D" w:rsidRDefault="00C25B5D" w:rsidP="00970720"/>
          <w:p w14:paraId="544A5F14" w14:textId="77777777" w:rsidR="00C25B5D" w:rsidRDefault="00C25B5D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Zrušení usnesení č. 125/2023/ZK-26 ve věci Realizace projektu předkládaného do OPŽP a jeho kofinancování, předfinancování a financování nezpůsobilých výdajů z rozpočtu Jihočeského kraje - Domov pro seniory Dobrá Voda</w:t>
            </w:r>
          </w:p>
        </w:tc>
      </w:tr>
    </w:tbl>
    <w:p w14:paraId="40D571E3" w14:textId="77777777" w:rsidR="00C25B5D" w:rsidRDefault="00C25B5D" w:rsidP="005C34E7">
      <w:pPr>
        <w:pStyle w:val="KUJKnormal"/>
        <w:rPr>
          <w:b/>
          <w:bCs/>
        </w:rPr>
      </w:pPr>
      <w:r>
        <w:rPr>
          <w:b/>
          <w:bCs/>
        </w:rPr>
        <w:pict w14:anchorId="5A2678B7">
          <v:rect id="_x0000_i1029" style="width:453.6pt;height:1.5pt" o:hralign="center" o:hrstd="t" o:hrnoshade="t" o:hr="t" fillcolor="black" stroked="f"/>
        </w:pict>
      </w:r>
    </w:p>
    <w:p w14:paraId="577EEA2E" w14:textId="77777777" w:rsidR="00C25B5D" w:rsidRDefault="00C25B5D" w:rsidP="005C34E7">
      <w:pPr>
        <w:pStyle w:val="KUJKnormal"/>
      </w:pPr>
    </w:p>
    <w:p w14:paraId="3AEAC2F3" w14:textId="77777777" w:rsidR="00C25B5D" w:rsidRDefault="00C25B5D" w:rsidP="005C34E7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25B5D" w14:paraId="11AF289F" w14:textId="77777777" w:rsidTr="002559B8">
        <w:trPr>
          <w:trHeight w:val="397"/>
        </w:trPr>
        <w:tc>
          <w:tcPr>
            <w:tcW w:w="2350" w:type="dxa"/>
            <w:hideMark/>
          </w:tcPr>
          <w:p w14:paraId="5B45AEC1" w14:textId="77777777" w:rsidR="00C25B5D" w:rsidRDefault="00C25B5D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B4E1116" w14:textId="77777777" w:rsidR="00C25B5D" w:rsidRDefault="00C25B5D" w:rsidP="002559B8">
            <w:pPr>
              <w:pStyle w:val="KUJKnormal"/>
            </w:pPr>
            <w:r>
              <w:t>doc. Ing. Lucie Kozlová, Ph.D.</w:t>
            </w:r>
          </w:p>
          <w:p w14:paraId="1CF22CD8" w14:textId="77777777" w:rsidR="00C25B5D" w:rsidRDefault="00C25B5D" w:rsidP="002559B8"/>
        </w:tc>
      </w:tr>
      <w:tr w:rsidR="00C25B5D" w14:paraId="1DC68EA2" w14:textId="77777777" w:rsidTr="002559B8">
        <w:trPr>
          <w:trHeight w:val="397"/>
        </w:trPr>
        <w:tc>
          <w:tcPr>
            <w:tcW w:w="2350" w:type="dxa"/>
          </w:tcPr>
          <w:p w14:paraId="07B6208D" w14:textId="77777777" w:rsidR="00C25B5D" w:rsidRDefault="00C25B5D" w:rsidP="002559B8">
            <w:pPr>
              <w:pStyle w:val="KUJKtucny"/>
            </w:pPr>
            <w:r>
              <w:t>Zpracoval:</w:t>
            </w:r>
          </w:p>
          <w:p w14:paraId="710B6AF4" w14:textId="77777777" w:rsidR="00C25B5D" w:rsidRDefault="00C25B5D" w:rsidP="002559B8"/>
        </w:tc>
        <w:tc>
          <w:tcPr>
            <w:tcW w:w="6862" w:type="dxa"/>
            <w:hideMark/>
          </w:tcPr>
          <w:p w14:paraId="5E131983" w14:textId="77777777" w:rsidR="00C25B5D" w:rsidRDefault="00C25B5D" w:rsidP="002559B8">
            <w:pPr>
              <w:pStyle w:val="KUJKnormal"/>
            </w:pPr>
            <w:r>
              <w:t>OSOV</w:t>
            </w:r>
          </w:p>
        </w:tc>
      </w:tr>
      <w:tr w:rsidR="00C25B5D" w14:paraId="493849A5" w14:textId="77777777" w:rsidTr="002559B8">
        <w:trPr>
          <w:trHeight w:val="397"/>
        </w:trPr>
        <w:tc>
          <w:tcPr>
            <w:tcW w:w="2350" w:type="dxa"/>
          </w:tcPr>
          <w:p w14:paraId="655AA0BC" w14:textId="77777777" w:rsidR="00C25B5D" w:rsidRPr="009715F9" w:rsidRDefault="00C25B5D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0D53BDD" w14:textId="77777777" w:rsidR="00C25B5D" w:rsidRDefault="00C25B5D" w:rsidP="002559B8"/>
        </w:tc>
        <w:tc>
          <w:tcPr>
            <w:tcW w:w="6862" w:type="dxa"/>
            <w:hideMark/>
          </w:tcPr>
          <w:p w14:paraId="6F6678E1" w14:textId="77777777" w:rsidR="00C25B5D" w:rsidRDefault="00C25B5D" w:rsidP="002559B8">
            <w:pPr>
              <w:pStyle w:val="KUJKnormal"/>
            </w:pPr>
            <w:r>
              <w:t>Mgr. Pavla Doubková</w:t>
            </w:r>
          </w:p>
        </w:tc>
      </w:tr>
    </w:tbl>
    <w:p w14:paraId="0F6E2D2A" w14:textId="77777777" w:rsidR="00C25B5D" w:rsidRDefault="00C25B5D" w:rsidP="005C34E7">
      <w:pPr>
        <w:pStyle w:val="KUJKnormal"/>
      </w:pPr>
    </w:p>
    <w:p w14:paraId="10C75F28" w14:textId="77777777" w:rsidR="00C25B5D" w:rsidRPr="0052161F" w:rsidRDefault="00C25B5D" w:rsidP="005C34E7">
      <w:pPr>
        <w:pStyle w:val="KUJKtucny"/>
      </w:pPr>
      <w:r w:rsidRPr="0052161F">
        <w:t>NÁVRH USNESENÍ</w:t>
      </w:r>
    </w:p>
    <w:p w14:paraId="4B9A2C2A" w14:textId="77777777" w:rsidR="00C25B5D" w:rsidRDefault="00C25B5D" w:rsidP="005C34E7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49D2EA8" w14:textId="77777777" w:rsidR="00C25B5D" w:rsidRPr="00841DFC" w:rsidRDefault="00C25B5D" w:rsidP="005C34E7">
      <w:pPr>
        <w:pStyle w:val="KUJKPolozka"/>
        <w:spacing w:line="240" w:lineRule="auto"/>
      </w:pPr>
      <w:r w:rsidRPr="00841DFC">
        <w:t>Zastupitelstvo Jihočeského kraje</w:t>
      </w:r>
    </w:p>
    <w:p w14:paraId="4D13D658" w14:textId="77777777" w:rsidR="00C25B5D" w:rsidRPr="00A82EBA" w:rsidRDefault="00C25B5D" w:rsidP="00BA26AB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A82EBA">
        <w:t>ruší</w:t>
      </w:r>
    </w:p>
    <w:p w14:paraId="0D12DCCB" w14:textId="77777777" w:rsidR="00C25B5D" w:rsidRDefault="00C25B5D" w:rsidP="005C34E7">
      <w:pPr>
        <w:pStyle w:val="KUJKnormal"/>
        <w:rPr>
          <w:bCs/>
        </w:rPr>
      </w:pPr>
      <w:r w:rsidRPr="00BA26AB">
        <w:rPr>
          <w:bCs/>
        </w:rPr>
        <w:t>usnesení č. 125/2023/ZK-26 ve věci realizaci projektu „Instalace fotovoltaické elektrárny na objektu Domova pro seniory Dobrá Voda“ a jeho kofinancování, předfinancování a financování nezpůsobilých výdajů, z důvodu nadbytečnosti tohoto usnesení</w:t>
      </w:r>
      <w:r>
        <w:rPr>
          <w:bCs/>
        </w:rPr>
        <w:t>.</w:t>
      </w:r>
    </w:p>
    <w:p w14:paraId="27ACFDA9" w14:textId="77777777" w:rsidR="00C25B5D" w:rsidRDefault="00C25B5D" w:rsidP="005C34E7">
      <w:pPr>
        <w:pStyle w:val="KUJKnormal"/>
        <w:rPr>
          <w:bCs/>
        </w:rPr>
      </w:pPr>
    </w:p>
    <w:p w14:paraId="328C12CA" w14:textId="77777777" w:rsidR="00C25B5D" w:rsidRDefault="00C25B5D" w:rsidP="005C34E7">
      <w:pPr>
        <w:pStyle w:val="KUJKnormal"/>
        <w:rPr>
          <w:bCs/>
        </w:rPr>
      </w:pPr>
    </w:p>
    <w:p w14:paraId="42B9936B" w14:textId="77777777" w:rsidR="00C25B5D" w:rsidRDefault="00C25B5D" w:rsidP="00BA26AB">
      <w:pPr>
        <w:pStyle w:val="KUJKmezeraDZ"/>
      </w:pPr>
      <w:bookmarkStart w:id="1" w:name="US_DuvodZprava"/>
      <w:bookmarkEnd w:id="1"/>
    </w:p>
    <w:p w14:paraId="64594703" w14:textId="77777777" w:rsidR="00C25B5D" w:rsidRDefault="00C25B5D" w:rsidP="00BA26AB">
      <w:pPr>
        <w:pStyle w:val="KUJKnadpisDZ"/>
      </w:pPr>
      <w:r>
        <w:t>DŮVODOVÁ ZPRÁVA</w:t>
      </w:r>
    </w:p>
    <w:p w14:paraId="50062172" w14:textId="77777777" w:rsidR="00C25B5D" w:rsidRPr="009B7B0B" w:rsidRDefault="00C25B5D" w:rsidP="00BA26AB">
      <w:pPr>
        <w:pStyle w:val="KUJKmezeraDZ"/>
      </w:pPr>
    </w:p>
    <w:p w14:paraId="163DE6B6" w14:textId="77777777" w:rsidR="00C25B5D" w:rsidRPr="00EF603F" w:rsidRDefault="00C25B5D" w:rsidP="00EF603F">
      <w:pPr>
        <w:pStyle w:val="KUJKnormal"/>
      </w:pPr>
      <w:r w:rsidRPr="00EF603F">
        <w:t xml:space="preserve">Zákonná zmocnění: § </w:t>
      </w:r>
      <w:r>
        <w:t>36</w:t>
      </w:r>
      <w:r w:rsidRPr="00EF603F">
        <w:t xml:space="preserve"> zákona č. 129/2000 Sb., o krajích v platném znění</w:t>
      </w:r>
    </w:p>
    <w:p w14:paraId="5FC894DB" w14:textId="77777777" w:rsidR="00C25B5D" w:rsidRPr="00EF603F" w:rsidRDefault="00C25B5D" w:rsidP="00EF603F">
      <w:pPr>
        <w:pStyle w:val="KUJKnormal"/>
      </w:pPr>
    </w:p>
    <w:p w14:paraId="2D036D00" w14:textId="77777777" w:rsidR="00C25B5D" w:rsidRPr="00EF603F" w:rsidRDefault="00C25B5D" w:rsidP="00EF603F">
      <w:pPr>
        <w:pStyle w:val="KUJKnormal"/>
        <w:rPr>
          <w:bCs/>
        </w:rPr>
      </w:pPr>
      <w:r w:rsidRPr="00EF603F">
        <w:rPr>
          <w:bCs/>
        </w:rPr>
        <w:t>Domov pro seniory Dobrá Voda plánoval realizaci projektu „Instalace fotovoltaické elektrárny na objektu Domova pro seniory Dobrá Voda“ (žadatel: Domov pro seniory Dobrá Voda) a podání žádosti o podporu do Operačního programu Životní prostředí.</w:t>
      </w:r>
    </w:p>
    <w:p w14:paraId="777971DD" w14:textId="77777777" w:rsidR="00C25B5D" w:rsidRPr="00EF603F" w:rsidRDefault="00C25B5D" w:rsidP="00EF603F">
      <w:pPr>
        <w:pStyle w:val="KUJKnormal"/>
      </w:pPr>
      <w:r w:rsidRPr="00EF603F">
        <w:t xml:space="preserve">Dne 13. 3. 2024 byla uzavřena smlouva o dílo s firmou Energy Benefit Centre, a.s., jejímž předmětem byla příprava projektové dokumentace pro instalaci fotovoltaické elektrárny pro Domov pro seniory Dobrá Voda – pracoviště Dobrá Voda u Českých Budějovic. Vzhledem k tomu, že ze závěrů statického posouzení únosnosti střešního pláště a konstrukce budovy objektu C Domova pro seniory Dobrá Voda (část B díla) není možné realizovat instalaci fotovoltaické elektrárny bez celkové rekonstrukce celé skladby střešního pláště, která mnohonásobně převyšuje náklady původně předpokládané, nastala taková změna, v důsledku níž není možné požadovat, aby v plnění smlouvy domov pokračoval, a proto ve smyslu čl. V. odst. 5.6. smlouvy od uzavřené Smlouvy o dílo ze dne 13. 3. 2024 odstoupil, jelikož se tímto stává realizace projektu neefektivní a instalace fotovoltaické elektrárny realizována nebude. S firmou Energy Benefit Centre, a.s., uzavřel domov Dohodu o vypořádání nákladů za provedené plnění dle Smlouvy o dílo ze dne 13.3.2024 a uhradil smluvní částku 60 500,- Kč včetně DPH pouze za statické posouzení únosnosti střešního pláště a konstrukce budovy objektu C (část B díla). </w:t>
      </w:r>
    </w:p>
    <w:p w14:paraId="09121576" w14:textId="77777777" w:rsidR="00C25B5D" w:rsidRPr="00EF603F" w:rsidRDefault="00C25B5D" w:rsidP="00EF603F">
      <w:pPr>
        <w:pStyle w:val="KUJKnormal"/>
      </w:pPr>
    </w:p>
    <w:p w14:paraId="15CE122E" w14:textId="77777777" w:rsidR="00C25B5D" w:rsidRPr="00EF603F" w:rsidRDefault="00C25B5D" w:rsidP="00EF603F">
      <w:pPr>
        <w:pStyle w:val="KUJKnormal"/>
        <w:rPr>
          <w:bCs/>
        </w:rPr>
      </w:pPr>
      <w:r w:rsidRPr="00EF603F">
        <w:rPr>
          <w:bCs/>
        </w:rPr>
        <w:t xml:space="preserve">V rámci přípravy projektu Domov pro seniory Dobrá Voda požádal radu kraje a zastupitelstvo kraje o schválení realizace projektu a jeho financování. Zastupitelstvo kraje v souladu s § 36 zákona o krajích </w:t>
      </w:r>
      <w:r w:rsidRPr="00EF603F">
        <w:t>a směrnicí č. SM/115/ZK pro přípravu a realizaci evropských projektů</w:t>
      </w:r>
      <w:r w:rsidRPr="00EF603F">
        <w:rPr>
          <w:bCs/>
        </w:rPr>
        <w:t xml:space="preserve"> schválilo realizaci projektu a kofinancování, předfinancování způsobilých výdajů a financování nezpůsobilých výdajů projektu usnesením č. 125/2023/ZK-26 ze dne 11. 05. 2023 takto:</w:t>
      </w:r>
    </w:p>
    <w:p w14:paraId="1D9C3F09" w14:textId="77777777" w:rsidR="00C25B5D" w:rsidRPr="00EF603F" w:rsidRDefault="00C25B5D" w:rsidP="00EF603F">
      <w:pPr>
        <w:pStyle w:val="KUJKnormal"/>
        <w:rPr>
          <w:bCs/>
        </w:rPr>
      </w:pPr>
    </w:p>
    <w:p w14:paraId="0E2B0B52" w14:textId="77777777" w:rsidR="00C25B5D" w:rsidRPr="00EF603F" w:rsidRDefault="00C25B5D" w:rsidP="00EF603F">
      <w:pPr>
        <w:pStyle w:val="KUJKnormal"/>
        <w:rPr>
          <w:b/>
          <w:i/>
          <w:iCs/>
        </w:rPr>
      </w:pPr>
      <w:r w:rsidRPr="00EF603F">
        <w:rPr>
          <w:b/>
          <w:i/>
          <w:iCs/>
        </w:rPr>
        <w:t>26. jednání Zastupitelstva Jihočeského kraje dne 11.05.2023</w:t>
      </w:r>
    </w:p>
    <w:p w14:paraId="245E1478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K bodu: Realizace projektu předkládaného do OPŽP a jeho kofinancování, předfinancování a financování nezpůsobilých výdajů z rozpočtu Jihočeského kraje - Domov pro seniory Dobrá Voda</w:t>
      </w:r>
    </w:p>
    <w:p w14:paraId="4844049A" w14:textId="77777777" w:rsidR="00C25B5D" w:rsidRDefault="00C25B5D" w:rsidP="00EF603F">
      <w:pPr>
        <w:pStyle w:val="KUJKnormal"/>
        <w:rPr>
          <w:i/>
          <w:iCs/>
        </w:rPr>
      </w:pPr>
    </w:p>
    <w:p w14:paraId="74716CF2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Zastupitelstvo Jihočeského kraje</w:t>
      </w:r>
    </w:p>
    <w:p w14:paraId="3E6D7A6C" w14:textId="77777777" w:rsidR="00C25B5D" w:rsidRPr="00EF603F" w:rsidRDefault="00C25B5D" w:rsidP="00EF603F">
      <w:pPr>
        <w:pStyle w:val="KUJKnormal"/>
        <w:rPr>
          <w:b/>
          <w:bCs/>
          <w:i/>
          <w:iCs/>
        </w:rPr>
      </w:pPr>
      <w:r w:rsidRPr="00EF603F">
        <w:rPr>
          <w:b/>
          <w:bCs/>
          <w:i/>
          <w:iCs/>
        </w:rPr>
        <w:t>I.</w:t>
      </w:r>
      <w:r w:rsidRPr="00EF603F">
        <w:rPr>
          <w:b/>
          <w:bCs/>
          <w:i/>
          <w:iCs/>
        </w:rPr>
        <w:tab/>
        <w:t>schvaluje</w:t>
      </w:r>
    </w:p>
    <w:p w14:paraId="08FE5A7A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1. realizaci projektu „Instalace fotovoltaické elektrárny na objektu Domova pro seniory Dobrá Voda“ (žadatel: Domov pro seniory Dobrá Voda) a podání žádosti o podporu do Operačního programu Životní prostředí s celkovými výdaji ve výši 3 345 635,48 Kč, z toho s celkovými způsobilými výdaji ve výši 3 043 451,29 Kč,</w:t>
      </w:r>
    </w:p>
    <w:p w14:paraId="20E1BA9C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2. kofinancování projektu „Instalace fotovoltaické elektrárny na objektu Domova pro seniory Dobrá Voda“ z rozpočtu Jihočeského kraje ve výši 60,37 % z celkových způsobilých výdajů projektu, tj. 1 837 371,41 Kč s podmínkou přidělení dotace z Operačního programu Životní prostředí, s čerpáním na základě Formuláře evropského projektu dle přílohy č. 1 k návrhu č. 200/ZK/23,</w:t>
      </w:r>
    </w:p>
    <w:p w14:paraId="0EC0C6AB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3. předfinancování projektu „Instalace fotovoltaické elektrárny na objektu Domova pro seniory Dobrá Voda“ z rozpočtu Jihočeského kraje ve výši 39,63 % z celkových způsobilých výdajů projektu, tj. 1 206 079,88 Kč, s podmínkou přidělení dotace z Operačního programu Životní prostředí, s čerpáním na základě Formuláře evropského projektu dle přílohy č. 1 k návrhu č. 200/ZK/23,</w:t>
      </w:r>
    </w:p>
    <w:p w14:paraId="1492595A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4. financování nezpůsobilých výdajů projektu „Instalace fotovoltaické elektrárny na objektu Domova pro seniory Dobrá Voda“ z rozpočtu Jihočeského kraje ve výši 302 184,19 Kč s podmínkou přidělení dotace z operačního programu Životní prostředí, s čerpáním na základě Formuláře evropského projektu dle přílohy č. 1 k návrhu č. 200/ZK/23;</w:t>
      </w:r>
    </w:p>
    <w:p w14:paraId="4D7A9342" w14:textId="77777777" w:rsidR="00C25B5D" w:rsidRPr="00EF603F" w:rsidRDefault="00C25B5D" w:rsidP="00EF603F">
      <w:pPr>
        <w:pStyle w:val="KUJKnormal"/>
        <w:rPr>
          <w:b/>
          <w:bCs/>
          <w:i/>
          <w:iCs/>
        </w:rPr>
      </w:pPr>
      <w:r w:rsidRPr="00EF603F">
        <w:rPr>
          <w:b/>
          <w:bCs/>
          <w:i/>
          <w:iCs/>
        </w:rPr>
        <w:t>II.</w:t>
      </w:r>
      <w:r w:rsidRPr="00EF603F">
        <w:rPr>
          <w:b/>
          <w:bCs/>
          <w:i/>
          <w:iCs/>
        </w:rPr>
        <w:tab/>
        <w:t>ukládá</w:t>
      </w:r>
    </w:p>
    <w:p w14:paraId="72702257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JUDr. Lukáši Glaserovi, řediteli krajského úřadu, zajistit realizaci části I. uvedeného usnesení.</w:t>
      </w:r>
    </w:p>
    <w:p w14:paraId="52E25BDD" w14:textId="77777777" w:rsidR="00C25B5D" w:rsidRPr="00EF603F" w:rsidRDefault="00C25B5D" w:rsidP="00EF603F">
      <w:pPr>
        <w:pStyle w:val="KUJKnormal"/>
        <w:rPr>
          <w:i/>
          <w:iCs/>
        </w:rPr>
      </w:pPr>
      <w:r w:rsidRPr="00EF603F">
        <w:rPr>
          <w:i/>
          <w:iCs/>
        </w:rPr>
        <w:t>T.:30. 11. 2023</w:t>
      </w:r>
    </w:p>
    <w:p w14:paraId="50EB1BA7" w14:textId="77777777" w:rsidR="00C25B5D" w:rsidRPr="00EF603F" w:rsidRDefault="00C25B5D" w:rsidP="00EF603F">
      <w:pPr>
        <w:pStyle w:val="KUJKnormal"/>
      </w:pPr>
    </w:p>
    <w:p w14:paraId="6690C4DC" w14:textId="77777777" w:rsidR="00C25B5D" w:rsidRPr="00EF603F" w:rsidRDefault="00C25B5D" w:rsidP="00EF603F">
      <w:pPr>
        <w:pStyle w:val="KUJKnormal"/>
      </w:pPr>
      <w:r w:rsidRPr="00EF603F">
        <w:t>Vzhledem k tomu, že projekt nebude realizován a financován z rozpočtu Jihočeského kraje, je navrženo stávající usnesení ZK č. 125/2023/ZK-26 ze dne 11. 5. 2023 zrušit pro nadbytečnost.</w:t>
      </w:r>
    </w:p>
    <w:p w14:paraId="5ADD1B0A" w14:textId="77777777" w:rsidR="00C25B5D" w:rsidRPr="00EF603F" w:rsidRDefault="00C25B5D" w:rsidP="00EF603F">
      <w:pPr>
        <w:pStyle w:val="KUJKnormal"/>
        <w:rPr>
          <w:bCs/>
        </w:rPr>
      </w:pPr>
      <w:r>
        <w:t xml:space="preserve">Rada Jihočeského kraje svým usnesením č. 1019/2026/RK-45 ze dne 3. 9. 2026 doporučila zastupitelstvu kraje </w:t>
      </w:r>
      <w:r w:rsidRPr="00EF603F">
        <w:rPr>
          <w:bCs/>
        </w:rPr>
        <w:t>zrušit usnesení č. 125/2023/ZK-26 ve věci realizac</w:t>
      </w:r>
      <w:r>
        <w:rPr>
          <w:bCs/>
        </w:rPr>
        <w:t>e</w:t>
      </w:r>
      <w:r w:rsidRPr="00EF603F">
        <w:rPr>
          <w:bCs/>
        </w:rPr>
        <w:t xml:space="preserve"> projektu „Instalace fotovoltaické elektrárny na objektu Domova pro seniory Dobrá Voda“ a jeho kofinancování, předfinancování a financování nezpůsobilých výdajů, z důvodu nadbytečnosti tohoto usnesení</w:t>
      </w:r>
      <w:r>
        <w:rPr>
          <w:bCs/>
        </w:rPr>
        <w:t>.</w:t>
      </w:r>
    </w:p>
    <w:p w14:paraId="6F6336C8" w14:textId="77777777" w:rsidR="00C25B5D" w:rsidRDefault="00C25B5D" w:rsidP="005C34E7">
      <w:pPr>
        <w:pStyle w:val="KUJKnormal"/>
      </w:pPr>
    </w:p>
    <w:p w14:paraId="4C3982ED" w14:textId="77777777" w:rsidR="00C25B5D" w:rsidRPr="00EF603F" w:rsidRDefault="00C25B5D" w:rsidP="00EF603F">
      <w:pPr>
        <w:pStyle w:val="KUJKnormal"/>
      </w:pPr>
      <w:r>
        <w:t xml:space="preserve">Finanční nároky a krytí: </w:t>
      </w:r>
      <w:r w:rsidRPr="00EF603F">
        <w:t>Nemá nároky na rozpočet kraje. V rozpočtu 2026 nebyly alokovány finanční prostředky na realizaci této investiční akce.</w:t>
      </w:r>
    </w:p>
    <w:p w14:paraId="5560AA11" w14:textId="77777777" w:rsidR="00C25B5D" w:rsidRDefault="00C25B5D" w:rsidP="003B11C8">
      <w:pPr>
        <w:pStyle w:val="KUJKnormal"/>
      </w:pPr>
      <w:r>
        <w:t>Vyjádření správce rozpočtu:</w:t>
      </w:r>
      <w:r w:rsidRPr="003B11C8">
        <w:t xml:space="preserve"> </w:t>
      </w:r>
      <w:r>
        <w:t>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Souhlasím, prostředky na projekt již nejsou součástí schváleného rozpočtu na rok 2026 ani schváleného SVR 2027-28. </w:t>
      </w:r>
    </w:p>
    <w:p w14:paraId="7869448F" w14:textId="77777777" w:rsidR="00C25B5D" w:rsidRPr="00EF603F" w:rsidRDefault="00C25B5D" w:rsidP="00EF603F">
      <w:pPr>
        <w:pStyle w:val="KUJKnormal"/>
      </w:pPr>
      <w:r>
        <w:t xml:space="preserve">Návrh projednán (stanoviska): </w:t>
      </w:r>
      <w:r w:rsidRPr="00EF603F">
        <w:t>Nebyla vyžádána.</w:t>
      </w:r>
    </w:p>
    <w:p w14:paraId="797821D9" w14:textId="77777777" w:rsidR="00C25B5D" w:rsidRPr="00EF603F" w:rsidRDefault="00C25B5D" w:rsidP="00EF603F">
      <w:pPr>
        <w:pStyle w:val="KUJKnormal"/>
        <w:rPr>
          <w:b/>
        </w:rPr>
      </w:pPr>
    </w:p>
    <w:p w14:paraId="10B7846F" w14:textId="77777777" w:rsidR="00C25B5D" w:rsidRPr="007939A8" w:rsidRDefault="00C25B5D" w:rsidP="005C34E7">
      <w:pPr>
        <w:pStyle w:val="KUJKtucny"/>
      </w:pPr>
      <w:r>
        <w:t>P</w:t>
      </w:r>
      <w:r w:rsidRPr="007939A8">
        <w:t>ŘÍLOHY:</w:t>
      </w:r>
      <w:r>
        <w:t xml:space="preserve"> bez příloh.</w:t>
      </w:r>
    </w:p>
    <w:p w14:paraId="6B6060E0" w14:textId="77777777" w:rsidR="00C25B5D" w:rsidRPr="007C1EE7" w:rsidRDefault="00C25B5D" w:rsidP="005C34E7">
      <w:pPr>
        <w:pStyle w:val="KUJKtucny"/>
      </w:pPr>
      <w:r w:rsidRPr="007C1EE7">
        <w:t>Zodpovídá:</w:t>
      </w:r>
      <w:r>
        <w:t xml:space="preserve"> vedoucí OSOV – Mgr. Pavla Doubková</w:t>
      </w:r>
    </w:p>
    <w:p w14:paraId="6B71674F" w14:textId="77777777" w:rsidR="00C25B5D" w:rsidRDefault="00C25B5D" w:rsidP="005C34E7">
      <w:pPr>
        <w:pStyle w:val="KUJKnormal"/>
      </w:pPr>
      <w:r>
        <w:t>Termín kontroly: 31. 12. 2026</w:t>
      </w:r>
    </w:p>
    <w:p w14:paraId="78953E4D" w14:textId="77777777" w:rsidR="00C25B5D" w:rsidRDefault="00C25B5D" w:rsidP="005C34E7">
      <w:pPr>
        <w:pStyle w:val="KUJKnormal"/>
      </w:pPr>
      <w:r>
        <w:t>Termín splnění: 31. 12. 2026</w:t>
      </w:r>
    </w:p>
    <w:p w14:paraId="108412E0" w14:textId="77777777" w:rsidR="00C25B5D" w:rsidRPr="00BB6565" w:rsidRDefault="00C25B5D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F9E0" w14:textId="77777777" w:rsidR="00344ABF" w:rsidRDefault="00344ABF" w:rsidP="002C5539">
      <w:r>
        <w:separator/>
      </w:r>
    </w:p>
  </w:endnote>
  <w:endnote w:type="continuationSeparator" w:id="0">
    <w:p w14:paraId="749C25F7" w14:textId="77777777" w:rsidR="00344ABF" w:rsidRDefault="00344AB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344AB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344AB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47930" w14:textId="77777777" w:rsidR="00344ABF" w:rsidRDefault="00344ABF" w:rsidP="002C5539">
      <w:r>
        <w:separator/>
      </w:r>
    </w:p>
  </w:footnote>
  <w:footnote w:type="continuationSeparator" w:id="0">
    <w:p w14:paraId="5B418825" w14:textId="77777777" w:rsidR="00344ABF" w:rsidRDefault="00344AB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8AE60" w14:textId="77777777" w:rsidR="00C25B5D" w:rsidRDefault="00C25B5D" w:rsidP="00C25B5D">
    <w:r>
      <w:rPr>
        <w:noProof/>
      </w:rPr>
      <w:pict w14:anchorId="3238A39D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6B49E5F1" w14:textId="77777777" w:rsidR="00C25B5D" w:rsidRPr="00D405BE" w:rsidRDefault="00C25B5D" w:rsidP="00C25B5D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D073282" w14:textId="77777777" w:rsidR="00C25B5D" w:rsidRPr="00D405BE" w:rsidRDefault="00C25B5D" w:rsidP="00C25B5D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61304F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2B2AAAA">
        <v:rect id="_x0000_i1026" style="width:481.9pt;height:2pt" o:hralign="center" o:hrstd="t" o:hrnoshade="t" o:hr="t" fillcolor="black" stroked="f"/>
      </w:pict>
    </w:r>
  </w:p>
  <w:p w14:paraId="4A999E82" w14:textId="77777777" w:rsidR="00C25B5D" w:rsidRPr="00C25B5D" w:rsidRDefault="00C25B5D" w:rsidP="00C25B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BF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A13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5B5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2026-09-25T08:11:00Z</dcterms:created>
  <dcterms:modified xsi:type="dcterms:W3CDTF">2026-09-25T08:11:00Z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7189111</vt:i4>
  </property>
  <property fmtid="{D5CDD505-2E9C-101B-9397-08002B2CF9AE}" pid="5" name="UlozitJako">
    <vt:lpwstr>C:\Users\mrazkova\AppData\Local\Temp\iU39310856\Zastupitelstvo\2026-09-17\Navrhy\262-ZK-26.</vt:lpwstr>
  </property>
  <property fmtid="{D5CDD505-2E9C-101B-9397-08002B2CF9AE}" pid="6" name="Zpracovat">
    <vt:bool>false</vt:bool>
  </property>
</Properties>
</file>