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F599A" w14:paraId="63BF124D" w14:textId="77777777" w:rsidTr="00970720">
        <w:trPr>
          <w:trHeight w:hRule="exact" w:val="397"/>
        </w:trPr>
        <w:tc>
          <w:tcPr>
            <w:tcW w:w="2376" w:type="dxa"/>
            <w:hideMark/>
          </w:tcPr>
          <w:p w14:paraId="5AD98632" w14:textId="77777777" w:rsidR="00CF599A" w:rsidRDefault="00CF599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5FE1DE7" w14:textId="77777777" w:rsidR="00CF599A" w:rsidRDefault="00CF599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60CE1CC7" w14:textId="77777777" w:rsidR="00CF599A" w:rsidRPr="00756EAE" w:rsidRDefault="00CF599A" w:rsidP="00970720">
            <w:pPr>
              <w:pStyle w:val="KUJKtucny"/>
              <w:rPr>
                <w:sz w:val="28"/>
              </w:rPr>
            </w:pPr>
            <w:r>
              <w:t xml:space="preserve">Bod programu:  </w:t>
            </w:r>
            <w:r>
              <w:rPr>
                <w:sz w:val="28"/>
              </w:rPr>
              <w:t>48</w:t>
            </w:r>
          </w:p>
        </w:tc>
        <w:tc>
          <w:tcPr>
            <w:tcW w:w="850" w:type="dxa"/>
          </w:tcPr>
          <w:p w14:paraId="5E32F3C7" w14:textId="77777777" w:rsidR="00CF599A" w:rsidRDefault="00CF599A" w:rsidP="00970720">
            <w:pPr>
              <w:pStyle w:val="KUJKnormal"/>
            </w:pPr>
          </w:p>
        </w:tc>
      </w:tr>
      <w:tr w:rsidR="00CF599A" w14:paraId="4FE2DF9D" w14:textId="77777777" w:rsidTr="00970720">
        <w:trPr>
          <w:cantSplit/>
          <w:trHeight w:hRule="exact" w:val="397"/>
        </w:trPr>
        <w:tc>
          <w:tcPr>
            <w:tcW w:w="2376" w:type="dxa"/>
            <w:hideMark/>
          </w:tcPr>
          <w:p w14:paraId="342DFB3A" w14:textId="77777777" w:rsidR="00CF599A" w:rsidRDefault="00CF599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30B9F15" w14:textId="77777777" w:rsidR="00CF599A" w:rsidRDefault="00CF599A" w:rsidP="00970720">
            <w:pPr>
              <w:pStyle w:val="KUJKnormal"/>
            </w:pPr>
            <w:r>
              <w:t>259/ZK/26</w:t>
            </w:r>
          </w:p>
        </w:tc>
      </w:tr>
      <w:tr w:rsidR="00CF599A" w14:paraId="0210A8A7" w14:textId="77777777" w:rsidTr="00970720">
        <w:trPr>
          <w:trHeight w:val="397"/>
        </w:trPr>
        <w:tc>
          <w:tcPr>
            <w:tcW w:w="2376" w:type="dxa"/>
          </w:tcPr>
          <w:p w14:paraId="4DA974F5" w14:textId="77777777" w:rsidR="00CF599A" w:rsidRDefault="00CF599A" w:rsidP="00970720"/>
          <w:p w14:paraId="78F8BC8F" w14:textId="77777777" w:rsidR="00CF599A" w:rsidRDefault="00CF599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966A6D1" w14:textId="77777777" w:rsidR="00CF599A" w:rsidRDefault="00CF599A" w:rsidP="00970720"/>
          <w:p w14:paraId="721A9D47" w14:textId="77777777" w:rsidR="00CF599A" w:rsidRDefault="00CF599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Změna práva hospodaření s nemovitým majetkem v k. ú. Tábor</w:t>
            </w:r>
          </w:p>
        </w:tc>
      </w:tr>
    </w:tbl>
    <w:p w14:paraId="5422CBE2" w14:textId="77777777" w:rsidR="00CF599A" w:rsidRDefault="00CF599A"/>
    <w:p w14:paraId="55F4864D" w14:textId="77777777" w:rsidR="00CF599A" w:rsidRDefault="00CF599A" w:rsidP="00773049">
      <w:pPr>
        <w:pStyle w:val="KUJKnormal"/>
        <w:rPr>
          <w:b/>
          <w:bCs/>
        </w:rPr>
      </w:pPr>
      <w:r>
        <w:rPr>
          <w:b/>
          <w:bCs/>
        </w:rPr>
        <w:pict w14:anchorId="06C551A3">
          <v:rect id="_x0000_i1029" style="width:453.6pt;height:1.5pt" o:hralign="center" o:hrstd="t" o:hrnoshade="t" o:hr="t" fillcolor="black" stroked="f"/>
        </w:pict>
      </w:r>
    </w:p>
    <w:p w14:paraId="20D129B7" w14:textId="77777777" w:rsidR="00CF599A" w:rsidRDefault="00CF599A" w:rsidP="00773049">
      <w:pPr>
        <w:pStyle w:val="KUJKnormal"/>
      </w:pPr>
    </w:p>
    <w:p w14:paraId="133A20FC" w14:textId="77777777" w:rsidR="00CF599A" w:rsidRDefault="00CF599A" w:rsidP="0077304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F599A" w14:paraId="6ACB91B8" w14:textId="77777777" w:rsidTr="002559B8">
        <w:trPr>
          <w:trHeight w:val="397"/>
        </w:trPr>
        <w:tc>
          <w:tcPr>
            <w:tcW w:w="2350" w:type="dxa"/>
            <w:hideMark/>
          </w:tcPr>
          <w:p w14:paraId="38100C4F" w14:textId="77777777" w:rsidR="00CF599A" w:rsidRDefault="00CF599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AB50558" w14:textId="77777777" w:rsidR="00CF599A" w:rsidRDefault="00CF599A" w:rsidP="002559B8">
            <w:pPr>
              <w:pStyle w:val="KUJKnormal"/>
            </w:pPr>
            <w:r>
              <w:t>doc. Ing. Lucie Kozlová, Ph.D.</w:t>
            </w:r>
          </w:p>
          <w:p w14:paraId="6D9AE838" w14:textId="77777777" w:rsidR="00CF599A" w:rsidRDefault="00CF599A" w:rsidP="002559B8"/>
        </w:tc>
      </w:tr>
      <w:tr w:rsidR="00CF599A" w14:paraId="672E0CFC" w14:textId="77777777" w:rsidTr="002559B8">
        <w:trPr>
          <w:trHeight w:val="397"/>
        </w:trPr>
        <w:tc>
          <w:tcPr>
            <w:tcW w:w="2350" w:type="dxa"/>
          </w:tcPr>
          <w:p w14:paraId="1EA236E8" w14:textId="77777777" w:rsidR="00CF599A" w:rsidRDefault="00CF599A" w:rsidP="002559B8">
            <w:pPr>
              <w:pStyle w:val="KUJKtucny"/>
            </w:pPr>
            <w:r>
              <w:t>Zpracoval:</w:t>
            </w:r>
          </w:p>
          <w:p w14:paraId="50212DE2" w14:textId="77777777" w:rsidR="00CF599A" w:rsidRDefault="00CF599A" w:rsidP="002559B8"/>
        </w:tc>
        <w:tc>
          <w:tcPr>
            <w:tcW w:w="6862" w:type="dxa"/>
            <w:hideMark/>
          </w:tcPr>
          <w:p w14:paraId="23EA1B82" w14:textId="77777777" w:rsidR="00CF599A" w:rsidRDefault="00CF599A" w:rsidP="002559B8">
            <w:pPr>
              <w:pStyle w:val="KUJKnormal"/>
            </w:pPr>
            <w:r>
              <w:t>OHMS</w:t>
            </w:r>
          </w:p>
        </w:tc>
      </w:tr>
      <w:tr w:rsidR="00CF599A" w14:paraId="16A259E0" w14:textId="77777777" w:rsidTr="002559B8">
        <w:trPr>
          <w:trHeight w:val="397"/>
        </w:trPr>
        <w:tc>
          <w:tcPr>
            <w:tcW w:w="2350" w:type="dxa"/>
          </w:tcPr>
          <w:p w14:paraId="6CB519AD" w14:textId="77777777" w:rsidR="00CF599A" w:rsidRPr="009715F9" w:rsidRDefault="00CF599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AA704E5" w14:textId="77777777" w:rsidR="00CF599A" w:rsidRDefault="00CF599A" w:rsidP="002559B8"/>
        </w:tc>
        <w:tc>
          <w:tcPr>
            <w:tcW w:w="6862" w:type="dxa"/>
            <w:hideMark/>
          </w:tcPr>
          <w:p w14:paraId="7473B98D" w14:textId="77777777" w:rsidR="00CF599A" w:rsidRDefault="00CF599A" w:rsidP="002559B8">
            <w:pPr>
              <w:pStyle w:val="KUJKnormal"/>
            </w:pPr>
            <w:r>
              <w:t xml:space="preserve">Bc. Jakub Randák, </w:t>
            </w:r>
            <w:r w:rsidRPr="004C70FE">
              <w:t>pověřen zastupováním vedoucího odboru</w:t>
            </w:r>
          </w:p>
        </w:tc>
      </w:tr>
    </w:tbl>
    <w:p w14:paraId="6D5E9F65" w14:textId="77777777" w:rsidR="00CF599A" w:rsidRDefault="00CF599A" w:rsidP="00773049">
      <w:pPr>
        <w:pStyle w:val="KUJKnormal"/>
      </w:pPr>
    </w:p>
    <w:p w14:paraId="6215C84C" w14:textId="77777777" w:rsidR="00CF599A" w:rsidRPr="0052161F" w:rsidRDefault="00CF599A" w:rsidP="00773049">
      <w:pPr>
        <w:pStyle w:val="KUJKtucny"/>
      </w:pPr>
      <w:r w:rsidRPr="0052161F">
        <w:t>NÁVRH USNESENÍ</w:t>
      </w:r>
    </w:p>
    <w:p w14:paraId="78B1E6F2" w14:textId="77777777" w:rsidR="00CF599A" w:rsidRDefault="00CF599A" w:rsidP="0077304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BF5BBDC" w14:textId="77777777" w:rsidR="00CF599A" w:rsidRPr="00841DFC" w:rsidRDefault="00CF599A" w:rsidP="00773049">
      <w:pPr>
        <w:pStyle w:val="KUJKPolozka"/>
        <w:spacing w:line="240" w:lineRule="auto"/>
      </w:pPr>
      <w:r w:rsidRPr="00841DFC">
        <w:t>Zastupitelstvo Jihočeského kraje</w:t>
      </w:r>
    </w:p>
    <w:p w14:paraId="7D34E120" w14:textId="77777777" w:rsidR="00CF599A" w:rsidRPr="00E10FE7" w:rsidRDefault="00CF599A" w:rsidP="00F20287">
      <w:pPr>
        <w:pStyle w:val="KUJKdoplnek2"/>
        <w:spacing w:line="240" w:lineRule="auto"/>
        <w:ind w:hanging="218"/>
      </w:pPr>
      <w:r w:rsidRPr="00AF7BAE">
        <w:t>schvaluje</w:t>
      </w:r>
    </w:p>
    <w:p w14:paraId="70AD92A4" w14:textId="77777777" w:rsidR="00CF599A" w:rsidRPr="004C70FE" w:rsidRDefault="00CF599A" w:rsidP="00F20287">
      <w:pPr>
        <w:pStyle w:val="KUJKPolozka"/>
        <w:spacing w:line="240" w:lineRule="auto"/>
        <w:rPr>
          <w:b w:val="0"/>
          <w:bCs/>
        </w:rPr>
      </w:pPr>
      <w:r w:rsidRPr="004C70FE">
        <w:rPr>
          <w:b w:val="0"/>
          <w:bCs/>
        </w:rPr>
        <w:t>1. vyjmutí nemovitostí v k. ú. Tábor, a to pozemku parc. KN a to č. 5723/21, jehož součástí je stavba bez čp/če, č. 5723/22, jehož součástí je stavba bez čp/če a č. 5723/23, jehož součástí je stavba bez čp/če, z hospodaření se svěřeným majetkem Střední škole obchodu, služeb a řemesel a Jazykov</w:t>
      </w:r>
      <w:r>
        <w:rPr>
          <w:b w:val="0"/>
          <w:bCs/>
        </w:rPr>
        <w:t>é</w:t>
      </w:r>
      <w:r w:rsidRPr="004C70FE">
        <w:rPr>
          <w:b w:val="0"/>
          <w:bCs/>
        </w:rPr>
        <w:t xml:space="preserve"> škole s</w:t>
      </w:r>
      <w:r>
        <w:rPr>
          <w:b w:val="0"/>
          <w:bCs/>
        </w:rPr>
        <w:t> </w:t>
      </w:r>
      <w:r w:rsidRPr="004C70FE">
        <w:rPr>
          <w:b w:val="0"/>
          <w:bCs/>
        </w:rPr>
        <w:t>právem státní jazykové zkoušky, Tábor, Bydlinského 2474, IČO 75050099, ke dni rozhodnutí zastupitelstva kraje.</w:t>
      </w:r>
    </w:p>
    <w:p w14:paraId="4DDF8DE5" w14:textId="77777777" w:rsidR="00CF599A" w:rsidRPr="004C70FE" w:rsidRDefault="00CF599A" w:rsidP="00F20287">
      <w:pPr>
        <w:pStyle w:val="KUJKPolozka"/>
        <w:spacing w:line="240" w:lineRule="auto"/>
        <w:rPr>
          <w:b w:val="0"/>
          <w:bCs/>
        </w:rPr>
      </w:pPr>
      <w:r w:rsidRPr="004C70FE">
        <w:rPr>
          <w:b w:val="0"/>
          <w:bCs/>
        </w:rPr>
        <w:t>2. předání uvedeného majetku dle části I. 1. usnesení do hospodaření se svěřeným majetkem Střední škole spojů a informatiky, Tábor, Bydlinského 2474, IČO 00476919, ke dni rozhodnutí zastupitelstva kraje,</w:t>
      </w:r>
    </w:p>
    <w:p w14:paraId="14536ED3" w14:textId="77777777" w:rsidR="00CF599A" w:rsidRPr="004C70FE" w:rsidRDefault="00CF599A" w:rsidP="00F20287">
      <w:pPr>
        <w:pStyle w:val="KUJKPolozka"/>
        <w:spacing w:line="240" w:lineRule="auto"/>
        <w:rPr>
          <w:b w:val="0"/>
          <w:bCs/>
        </w:rPr>
      </w:pPr>
      <w:r w:rsidRPr="004C70FE">
        <w:rPr>
          <w:b w:val="0"/>
          <w:bCs/>
        </w:rPr>
        <w:t>3. vyjmutí nemovitosti v k. ú. Tábor, a to nově oddělené části pozemku parc. KN č. 5723/72 označené jako díl „a“, jež bude přisloučen k pozemku parcele KN č. 5723/35 dle dosud nezapsaného geometrického plánu č. 6372-12/2026, z hospodaření se svěřeným majetkem Střední škole spojů a informatiky, Tábor, Bydlinského 2474, IČO 00476919, ke dni rozhodnutí zastupitelstva kraje,</w:t>
      </w:r>
    </w:p>
    <w:p w14:paraId="5FCF45F4" w14:textId="77777777" w:rsidR="00CF599A" w:rsidRDefault="00CF599A" w:rsidP="00773049">
      <w:pPr>
        <w:pStyle w:val="KUJKPolozka"/>
        <w:spacing w:line="240" w:lineRule="auto"/>
      </w:pPr>
      <w:r w:rsidRPr="004C70FE">
        <w:rPr>
          <w:b w:val="0"/>
          <w:bCs/>
        </w:rPr>
        <w:t>4. předání uvedeného majetku dle části I. 3. usnesení do hospodaření se svěřeným majetkem Střední škole obchodu, služeb a řemesel a Jazykové škole s právem státní jazykové zkoušky, Tábor, Bydlinského 2474, IČO 75050099, ke dni rozhodnutí zastupitelstva kraje;</w:t>
      </w:r>
    </w:p>
    <w:p w14:paraId="2DBB8F69" w14:textId="77777777" w:rsidR="00CF599A" w:rsidRDefault="00CF599A" w:rsidP="00CF599A">
      <w:pPr>
        <w:pStyle w:val="KUJKdoplnek2"/>
        <w:numPr>
          <w:ilvl w:val="1"/>
          <w:numId w:val="0"/>
        </w:numPr>
        <w:ind w:left="360" w:hanging="218"/>
      </w:pPr>
      <w:r w:rsidRPr="0021676C">
        <w:t>ukládá</w:t>
      </w:r>
    </w:p>
    <w:p w14:paraId="0F798CF5" w14:textId="77777777" w:rsidR="00CF599A" w:rsidRPr="00F20287" w:rsidRDefault="00CF599A" w:rsidP="00F20287">
      <w:pPr>
        <w:pStyle w:val="KUJKPolozka"/>
        <w:rPr>
          <w:b w:val="0"/>
          <w:bCs/>
        </w:rPr>
      </w:pPr>
      <w:r w:rsidRPr="00F20287">
        <w:rPr>
          <w:b w:val="0"/>
          <w:bCs/>
        </w:rPr>
        <w:t xml:space="preserve">JUDr. Lukáši Glaserovi, </w:t>
      </w:r>
      <w:r>
        <w:rPr>
          <w:b w:val="0"/>
          <w:bCs/>
        </w:rPr>
        <w:t xml:space="preserve">LL.M., </w:t>
      </w:r>
      <w:r w:rsidRPr="00F20287">
        <w:rPr>
          <w:b w:val="0"/>
          <w:bCs/>
        </w:rPr>
        <w:t>řediteli krajského úřadu</w:t>
      </w:r>
      <w:r>
        <w:rPr>
          <w:b w:val="0"/>
          <w:bCs/>
        </w:rPr>
        <w:t>,</w:t>
      </w:r>
      <w:r w:rsidRPr="00F20287">
        <w:rPr>
          <w:b w:val="0"/>
          <w:bCs/>
        </w:rPr>
        <w:t xml:space="preserve"> zabezpečit provedení potřebných úkonů vedoucích k realizaci částí I. usnesení.</w:t>
      </w:r>
    </w:p>
    <w:p w14:paraId="4521565D" w14:textId="77777777" w:rsidR="00CF599A" w:rsidRDefault="00CF599A" w:rsidP="00614EF6">
      <w:pPr>
        <w:pStyle w:val="KUJKnormal"/>
      </w:pPr>
    </w:p>
    <w:p w14:paraId="2AFB12F1" w14:textId="77777777" w:rsidR="00CF599A" w:rsidRDefault="00CF599A" w:rsidP="008E1D11">
      <w:pPr>
        <w:pStyle w:val="KUJKmezeraDZ"/>
      </w:pPr>
      <w:bookmarkStart w:id="1" w:name="US_DuvodZprava"/>
      <w:bookmarkEnd w:id="1"/>
    </w:p>
    <w:p w14:paraId="7D126344" w14:textId="77777777" w:rsidR="00CF599A" w:rsidRDefault="00CF599A" w:rsidP="008E1D11">
      <w:pPr>
        <w:pStyle w:val="KUJKnadpisDZ"/>
      </w:pPr>
      <w:r>
        <w:t>DŮVODOVÁ ZPRÁVA</w:t>
      </w:r>
    </w:p>
    <w:p w14:paraId="45771EFD" w14:textId="77777777" w:rsidR="00CF599A" w:rsidRDefault="00CF599A" w:rsidP="008E1D11">
      <w:pPr>
        <w:pStyle w:val="KUJKmezeraDZ"/>
      </w:pPr>
    </w:p>
    <w:p w14:paraId="05ECB059" w14:textId="77777777" w:rsidR="00CF599A" w:rsidRPr="004C70FE" w:rsidRDefault="00CF599A" w:rsidP="00F20287">
      <w:pPr>
        <w:pStyle w:val="KUJKnormal"/>
      </w:pPr>
      <w:r w:rsidRPr="004C70FE">
        <w:t>Podle § 36 odst. 1 písm. a) zákona č. 129/2000 Sb., o krajích, v platném znění, je rozhodování o nabytí a převodu hmotných nemovitých věcí, s výjimkou inženýrských sítí a pozemních komunikací, vyhrazeno zastupitelstvu kraje.</w:t>
      </w:r>
    </w:p>
    <w:p w14:paraId="6435F10A" w14:textId="77777777" w:rsidR="00CF599A" w:rsidRPr="004C70FE" w:rsidRDefault="00CF599A" w:rsidP="00F20287">
      <w:pPr>
        <w:pStyle w:val="KUJKnormal"/>
      </w:pPr>
    </w:p>
    <w:p w14:paraId="046CFB02" w14:textId="77777777" w:rsidR="00CF599A" w:rsidRDefault="00CF599A" w:rsidP="00F20287">
      <w:pPr>
        <w:pStyle w:val="KUJKnormal"/>
      </w:pPr>
      <w:r>
        <w:t xml:space="preserve">Na odbor OHMS se obrátil odbor OŠMT se žádostí o projednání změny práva hospodaření s majetkem Jihočeského kraje, a to ve školském areálu Bydlinského, kde fungují mimo jiné dvě příspěvkové organizace kraje a jejich spravované majetky jsou vedle sebe. </w:t>
      </w:r>
    </w:p>
    <w:p w14:paraId="63E61E31" w14:textId="77777777" w:rsidR="00CF599A" w:rsidRDefault="00CF599A" w:rsidP="00F20287">
      <w:pPr>
        <w:pStyle w:val="KUJKnormal"/>
      </w:pPr>
      <w:r>
        <w:lastRenderedPageBreak/>
        <w:t>Střední škola spojů a informatiky, Tábor, Bydlinského 2474, IČO 00476919, (dále jen „SŠSaI“) dlouhodobě užívá tři propojené budovy, které má jinak svěřeny k hospodaření Střední škola obchodu, služeb a řemesel a Jazyková škola s právem státní jazykové zkoušky, Tábor, Bydlinského 2474, IČO 75050099, (dále jen „SŠOSaŘ“).</w:t>
      </w:r>
    </w:p>
    <w:p w14:paraId="0E212CEC" w14:textId="77777777" w:rsidR="00CF599A" w:rsidRDefault="00CF599A" w:rsidP="00F20287">
      <w:pPr>
        <w:pStyle w:val="KUJKnormal"/>
      </w:pPr>
      <w:r>
        <w:t>SŠSaI má dále svěřen k hospodaření pozemek přiléhající k těmto 3 budovám, kde probíhá také odborný výcvik žáků (např. vedení rozvodů kabelů). Mezi školami vždy došlo k domluvě na správě objektu a potřebných úpravách, koncepčně je však vhodnější převést správu majetku na organizaci, která je každodenním uživatelem objektu (princip subsidiarity). Energie budou i nadále hrazeny formou přefakturace mezi oběma organizacemi jako tomu je doposud. Ředitelé obou škol s navrhovanou změnou správy majetku souhlasí.</w:t>
      </w:r>
    </w:p>
    <w:p w14:paraId="29C51B86" w14:textId="77777777" w:rsidR="00CF599A" w:rsidRDefault="00CF599A" w:rsidP="00F20287">
      <w:pPr>
        <w:pStyle w:val="KUJKnormal"/>
      </w:pPr>
    </w:p>
    <w:p w14:paraId="09BDA997" w14:textId="77777777" w:rsidR="00CF599A" w:rsidRDefault="00CF599A" w:rsidP="00F20287">
      <w:pPr>
        <w:pStyle w:val="KUJKnormal"/>
      </w:pPr>
      <w:r>
        <w:t>Záměr změny práva hospodaření k nemovitostem mezi uvedenými příspěvkovými organizacemi Jihočeského kraje byl zřizovatelským odborem OŠMT řádně projednán.</w:t>
      </w:r>
    </w:p>
    <w:p w14:paraId="4C1FCB63" w14:textId="77777777" w:rsidR="00CF599A" w:rsidRDefault="00CF599A" w:rsidP="00F20287">
      <w:pPr>
        <w:pStyle w:val="KUJKnormal"/>
      </w:pPr>
    </w:p>
    <w:p w14:paraId="7ACA8461" w14:textId="77777777" w:rsidR="00CF599A" w:rsidRPr="00CA19AB" w:rsidRDefault="00CF599A" w:rsidP="00F20287">
      <w:pPr>
        <w:pStyle w:val="KUJKnormal"/>
      </w:pPr>
      <w:r>
        <w:t>Vzhledem k tomu, že změnou hospodaření s nemovitým majetkem nedochází ke změně vlastnictví Jihočeského kraje, která by podléhala vkladu do katastru nemovitostí, bude pak změna hospodaření s daným majetkem provedena v katastru nemovitostí záznamem jako skutečnost, která nastala rozhodnutím jiného orgánu, v tomto případě Zastupitelstva Jihočeského kraje. Dodatky zřizovacích listin budou pak vypracovány příslušným zřizovatelským odborem a poté předány na OHMS.</w:t>
      </w:r>
    </w:p>
    <w:p w14:paraId="46458143" w14:textId="77777777" w:rsidR="00CF599A" w:rsidRPr="004C70FE" w:rsidRDefault="00CF599A" w:rsidP="00F20287">
      <w:pPr>
        <w:pStyle w:val="KUJKnormal"/>
      </w:pPr>
    </w:p>
    <w:p w14:paraId="737CC346" w14:textId="77777777" w:rsidR="00CF599A" w:rsidRPr="004C70FE" w:rsidRDefault="00CF599A" w:rsidP="00F20287">
      <w:pPr>
        <w:pStyle w:val="KUJKnormal"/>
      </w:pPr>
      <w:r w:rsidRPr="004C70FE">
        <w:t xml:space="preserve">Rada Jihočeského kraje usnesením č. </w:t>
      </w:r>
      <w:r>
        <w:t>1038/2026/RK-45</w:t>
      </w:r>
      <w:r w:rsidRPr="004C70FE">
        <w:t xml:space="preserve"> ze dne 3. 9. 2026 doporučuje zastupitelstvu kraje předložený návrh schválit.</w:t>
      </w:r>
    </w:p>
    <w:p w14:paraId="145C4FC4" w14:textId="77777777" w:rsidR="00CF599A" w:rsidRPr="00F20287" w:rsidRDefault="00CF599A" w:rsidP="00F20287">
      <w:pPr>
        <w:pStyle w:val="KUJKnormal"/>
      </w:pPr>
    </w:p>
    <w:p w14:paraId="346CC515" w14:textId="77777777" w:rsidR="00CF599A" w:rsidRPr="00614EF6" w:rsidRDefault="00CF599A" w:rsidP="00614EF6">
      <w:pPr>
        <w:pStyle w:val="KUJKnormal"/>
      </w:pPr>
    </w:p>
    <w:p w14:paraId="4BD176EB" w14:textId="77777777" w:rsidR="00CF599A" w:rsidRDefault="00CF599A" w:rsidP="00773049">
      <w:pPr>
        <w:pStyle w:val="KUJKnormal"/>
      </w:pPr>
    </w:p>
    <w:p w14:paraId="3DCBE95E" w14:textId="77777777" w:rsidR="00CF599A" w:rsidRDefault="00CF599A" w:rsidP="00773049">
      <w:pPr>
        <w:pStyle w:val="KUJKnormal"/>
      </w:pPr>
    </w:p>
    <w:p w14:paraId="52C48660" w14:textId="77777777" w:rsidR="00CF599A" w:rsidRDefault="00CF599A" w:rsidP="00773049">
      <w:pPr>
        <w:pStyle w:val="KUJKnormal"/>
      </w:pPr>
      <w:r>
        <w:t>Finanční nároky a krytí: bez finančních nároků</w:t>
      </w:r>
    </w:p>
    <w:p w14:paraId="5863F8CD" w14:textId="77777777" w:rsidR="00CF599A" w:rsidRDefault="00CF599A" w:rsidP="00773049">
      <w:pPr>
        <w:pStyle w:val="KUJKnormal"/>
      </w:pPr>
    </w:p>
    <w:p w14:paraId="0E4CA7D8" w14:textId="77777777" w:rsidR="00CF599A" w:rsidRDefault="00CF599A" w:rsidP="00373271">
      <w:pPr>
        <w:pStyle w:val="KUJKnormal"/>
      </w:pPr>
      <w:r>
        <w:t>Vyjádření správce rozpočtu: nebyl vyžádán</w:t>
      </w:r>
    </w:p>
    <w:p w14:paraId="2DCFB501" w14:textId="77777777" w:rsidR="00CF599A" w:rsidRDefault="00CF599A" w:rsidP="00773049">
      <w:pPr>
        <w:pStyle w:val="KUJKnormal"/>
      </w:pPr>
    </w:p>
    <w:p w14:paraId="145FAF4C" w14:textId="77777777" w:rsidR="00CF599A" w:rsidRDefault="00CF599A" w:rsidP="00773049">
      <w:pPr>
        <w:pStyle w:val="KUJKnormal"/>
      </w:pPr>
    </w:p>
    <w:p w14:paraId="35D4B879" w14:textId="77777777" w:rsidR="00CF599A" w:rsidRDefault="00CF599A" w:rsidP="00773049">
      <w:pPr>
        <w:pStyle w:val="KUJKnormal"/>
      </w:pPr>
      <w:r>
        <w:t>Návrh projednán (stanoviska): OŠMT souhlasí</w:t>
      </w:r>
    </w:p>
    <w:p w14:paraId="3CB5C6D6" w14:textId="77777777" w:rsidR="00CF599A" w:rsidRDefault="00CF599A" w:rsidP="00773049">
      <w:pPr>
        <w:pStyle w:val="KUJKnormal"/>
      </w:pPr>
    </w:p>
    <w:p w14:paraId="2499C128" w14:textId="77777777" w:rsidR="00CF599A" w:rsidRDefault="00CF599A" w:rsidP="00773049">
      <w:pPr>
        <w:pStyle w:val="KUJKnormal"/>
      </w:pPr>
    </w:p>
    <w:p w14:paraId="3993E4F6" w14:textId="77777777" w:rsidR="00CF599A" w:rsidRPr="007939A8" w:rsidRDefault="00CF599A" w:rsidP="00740719">
      <w:pPr>
        <w:pStyle w:val="KUJKtucny"/>
      </w:pPr>
      <w:r w:rsidRPr="007939A8">
        <w:t>PŘÍLOHY:</w:t>
      </w:r>
    </w:p>
    <w:p w14:paraId="79C38B81" w14:textId="77777777" w:rsidR="00CF599A" w:rsidRPr="00B52AA9" w:rsidRDefault="00CF599A" w:rsidP="00DF3703">
      <w:pPr>
        <w:pStyle w:val="KUJKcislovany"/>
        <w:spacing w:line="240" w:lineRule="auto"/>
      </w:pPr>
      <w:r>
        <w:t>Částečný výpis LV č. 1533</w:t>
      </w:r>
      <w:r w:rsidRPr="0081756D">
        <w:t xml:space="preserve"> (</w:t>
      </w:r>
      <w:r>
        <w:t>ZK170926_259_př1.pdf</w:t>
      </w:r>
      <w:r w:rsidRPr="0081756D">
        <w:t>)</w:t>
      </w:r>
    </w:p>
    <w:p w14:paraId="5DCBC168" w14:textId="77777777" w:rsidR="00CF599A" w:rsidRPr="00B52AA9" w:rsidRDefault="00CF599A" w:rsidP="00DF3703">
      <w:pPr>
        <w:pStyle w:val="KUJKcislovany"/>
        <w:spacing w:line="240" w:lineRule="auto"/>
      </w:pPr>
      <w:r>
        <w:t>Částečný výpis LV č. 7017</w:t>
      </w:r>
      <w:r w:rsidRPr="0081756D">
        <w:t xml:space="preserve"> (</w:t>
      </w:r>
      <w:r>
        <w:t>ZK170926_259_př2.pdf</w:t>
      </w:r>
      <w:r w:rsidRPr="0081756D">
        <w:t>)</w:t>
      </w:r>
    </w:p>
    <w:p w14:paraId="6CC7A232" w14:textId="77777777" w:rsidR="00CF599A" w:rsidRPr="00B52AA9" w:rsidRDefault="00CF599A" w:rsidP="00DF3703">
      <w:pPr>
        <w:pStyle w:val="KUJKcislovany"/>
        <w:spacing w:line="240" w:lineRule="auto"/>
      </w:pPr>
      <w:r>
        <w:t>Zákres</w:t>
      </w:r>
      <w:r w:rsidRPr="0081756D">
        <w:t xml:space="preserve"> (</w:t>
      </w:r>
      <w:r>
        <w:t>ZK170926_259_př3.pdf</w:t>
      </w:r>
      <w:r w:rsidRPr="0081756D">
        <w:t>)</w:t>
      </w:r>
    </w:p>
    <w:p w14:paraId="41A65C30" w14:textId="77777777" w:rsidR="00CF599A" w:rsidRPr="00B52AA9" w:rsidRDefault="00CF599A" w:rsidP="00DF3703">
      <w:pPr>
        <w:pStyle w:val="KUJKcislovany"/>
        <w:spacing w:line="240" w:lineRule="auto"/>
      </w:pPr>
      <w:r>
        <w:t>GP č. 6372-12/2026</w:t>
      </w:r>
      <w:r w:rsidRPr="0081756D">
        <w:t xml:space="preserve"> (</w:t>
      </w:r>
      <w:r>
        <w:t>ZK170926_259_př4.pdf</w:t>
      </w:r>
      <w:r w:rsidRPr="0081756D">
        <w:t>)</w:t>
      </w:r>
    </w:p>
    <w:p w14:paraId="262B7960" w14:textId="77777777" w:rsidR="00CF599A" w:rsidRDefault="00CF599A" w:rsidP="00773049">
      <w:pPr>
        <w:pStyle w:val="KUJKnormal"/>
      </w:pPr>
    </w:p>
    <w:p w14:paraId="6CDC2CD7" w14:textId="77777777" w:rsidR="00CF599A" w:rsidRDefault="00CF599A" w:rsidP="00773049">
      <w:pPr>
        <w:pStyle w:val="KUJKnormal"/>
      </w:pPr>
    </w:p>
    <w:p w14:paraId="55B1338F" w14:textId="77777777" w:rsidR="00CF599A" w:rsidRDefault="00CF599A" w:rsidP="00603DE0">
      <w:pPr>
        <w:pStyle w:val="KUJKnormal"/>
      </w:pPr>
      <w:r w:rsidRPr="00603DE0">
        <w:rPr>
          <w:b/>
          <w:bCs/>
        </w:rPr>
        <w:t>Zodpovídá:</w:t>
      </w:r>
      <w:r>
        <w:t xml:space="preserve"> Bc. Jakub Randák, </w:t>
      </w:r>
      <w:r w:rsidRPr="004C70FE">
        <w:t>pověřen zastupováním vedoucího odboru</w:t>
      </w:r>
    </w:p>
    <w:p w14:paraId="0A13CDBE" w14:textId="77777777" w:rsidR="00CF599A" w:rsidRPr="007C1EE7" w:rsidRDefault="00CF599A" w:rsidP="00773049">
      <w:pPr>
        <w:pStyle w:val="KUJKtucny"/>
      </w:pPr>
    </w:p>
    <w:p w14:paraId="34C8AEDE" w14:textId="77777777" w:rsidR="00CF599A" w:rsidRDefault="00CF599A" w:rsidP="00773049">
      <w:pPr>
        <w:pStyle w:val="KUJKnormal"/>
      </w:pPr>
    </w:p>
    <w:p w14:paraId="11E94102" w14:textId="77777777" w:rsidR="00CF599A" w:rsidRDefault="00CF599A" w:rsidP="00773049">
      <w:pPr>
        <w:pStyle w:val="KUJKnormal"/>
      </w:pPr>
      <w:r>
        <w:t>Termín kontroly: 1.12.2026</w:t>
      </w:r>
    </w:p>
    <w:p w14:paraId="3C6FB2B5" w14:textId="77777777" w:rsidR="00CF599A" w:rsidRDefault="00CF599A" w:rsidP="00773049">
      <w:pPr>
        <w:pStyle w:val="KUJKnormal"/>
      </w:pPr>
      <w:r>
        <w:t>Termín splnění: listopad 2026</w:t>
      </w:r>
    </w:p>
    <w:p w14:paraId="2427A073" w14:textId="77777777" w:rsidR="00CF599A" w:rsidRPr="00BB6565" w:rsidRDefault="00CF599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2861" w14:textId="77777777" w:rsidR="00737C7B" w:rsidRDefault="00737C7B" w:rsidP="002C5539">
      <w:r>
        <w:separator/>
      </w:r>
    </w:p>
  </w:endnote>
  <w:endnote w:type="continuationSeparator" w:id="0">
    <w:p w14:paraId="79E647BB" w14:textId="77777777" w:rsidR="00737C7B" w:rsidRDefault="00737C7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737C7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737C7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239F6" w14:textId="77777777" w:rsidR="00737C7B" w:rsidRDefault="00737C7B" w:rsidP="002C5539">
      <w:r>
        <w:separator/>
      </w:r>
    </w:p>
  </w:footnote>
  <w:footnote w:type="continuationSeparator" w:id="0">
    <w:p w14:paraId="4A756594" w14:textId="77777777" w:rsidR="00737C7B" w:rsidRDefault="00737C7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54DED" w14:textId="77777777" w:rsidR="00CF599A" w:rsidRDefault="00CF599A" w:rsidP="00CF599A">
    <w:r>
      <w:rPr>
        <w:noProof/>
      </w:rPr>
      <w:pict w14:anchorId="64AA6D5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4BEE4A2" w14:textId="77777777" w:rsidR="00CF599A" w:rsidRPr="00D405BE" w:rsidRDefault="00CF599A" w:rsidP="00CF599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A55D7E1" w14:textId="77777777" w:rsidR="00CF599A" w:rsidRPr="00D405BE" w:rsidRDefault="00CF599A" w:rsidP="00CF599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06DAECE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AD7D2CE">
        <v:rect id="_x0000_i1026" style="width:481.9pt;height:2pt" o:hralign="center" o:hrstd="t" o:hrnoshade="t" o:hr="t" fillcolor="black" stroked="f"/>
      </w:pict>
    </w:r>
  </w:p>
  <w:p w14:paraId="722A2F67" w14:textId="77777777" w:rsidR="00CF599A" w:rsidRPr="00CF599A" w:rsidRDefault="00CF599A" w:rsidP="00CF59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19F8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37C7B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599A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2026-09-25T08:16:00Z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7187145</vt:i4>
  </property>
  <property fmtid="{D5CDD505-2E9C-101B-9397-08002B2CF9AE}" pid="5" name="UlozitJako">
    <vt:lpwstr>C:\Users\mrazkova\AppData\Local\Temp\iU39310856\Zastupitelstvo\2026-09-17\Navrhy\259-ZK-26.</vt:lpwstr>
  </property>
  <property fmtid="{D5CDD505-2E9C-101B-9397-08002B2CF9AE}" pid="6" name="Zpracovat">
    <vt:bool>false</vt:bool>
  </property>
</Properties>
</file>