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1C064F" w14:paraId="1039DE00" w14:textId="77777777" w:rsidTr="00697DDA">
        <w:trPr>
          <w:trHeight w:hRule="exact" w:val="397"/>
        </w:trPr>
        <w:tc>
          <w:tcPr>
            <w:tcW w:w="2376" w:type="dxa"/>
            <w:hideMark/>
          </w:tcPr>
          <w:p w14:paraId="2CEBBE88" w14:textId="77777777" w:rsidR="001C064F" w:rsidRDefault="001C064F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6AF91F60" w14:textId="77777777" w:rsidR="001C064F" w:rsidRDefault="001C064F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72359A03" w14:textId="77777777" w:rsidR="001C064F" w:rsidRDefault="001C064F" w:rsidP="00970720">
            <w:pPr>
              <w:pStyle w:val="KUJKtucny"/>
            </w:pPr>
            <w:r>
              <w:t xml:space="preserve">Bod programu: </w:t>
            </w:r>
            <w:r>
              <w:rPr>
                <w:sz w:val="28"/>
              </w:rPr>
              <w:t>50</w:t>
            </w:r>
          </w:p>
        </w:tc>
        <w:tc>
          <w:tcPr>
            <w:tcW w:w="850" w:type="dxa"/>
          </w:tcPr>
          <w:p w14:paraId="0D6253EA" w14:textId="77777777" w:rsidR="001C064F" w:rsidRDefault="001C064F" w:rsidP="00970720">
            <w:pPr>
              <w:pStyle w:val="KUJKnormal"/>
            </w:pPr>
          </w:p>
        </w:tc>
      </w:tr>
      <w:tr w:rsidR="001C064F" w14:paraId="7CD35085" w14:textId="77777777" w:rsidTr="00697DDA">
        <w:trPr>
          <w:cantSplit/>
          <w:trHeight w:hRule="exact" w:val="397"/>
        </w:trPr>
        <w:tc>
          <w:tcPr>
            <w:tcW w:w="2376" w:type="dxa"/>
            <w:hideMark/>
          </w:tcPr>
          <w:p w14:paraId="17065D00" w14:textId="77777777" w:rsidR="001C064F" w:rsidRDefault="001C064F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A2A88E9" w14:textId="77777777" w:rsidR="001C064F" w:rsidRDefault="001C064F" w:rsidP="00970720">
            <w:pPr>
              <w:pStyle w:val="KUJKnormal"/>
            </w:pPr>
            <w:r>
              <w:t>249/ZK/26</w:t>
            </w:r>
          </w:p>
        </w:tc>
      </w:tr>
      <w:tr w:rsidR="001C064F" w14:paraId="453F3A14" w14:textId="77777777" w:rsidTr="00697DDA">
        <w:trPr>
          <w:trHeight w:val="397"/>
        </w:trPr>
        <w:tc>
          <w:tcPr>
            <w:tcW w:w="2376" w:type="dxa"/>
          </w:tcPr>
          <w:p w14:paraId="51C50483" w14:textId="77777777" w:rsidR="001C064F" w:rsidRDefault="001C064F" w:rsidP="00970720"/>
          <w:p w14:paraId="0E4AFBB8" w14:textId="77777777" w:rsidR="001C064F" w:rsidRDefault="001C064F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DA78B6C" w14:textId="77777777" w:rsidR="001C064F" w:rsidRDefault="001C064F" w:rsidP="00970720"/>
          <w:p w14:paraId="4F9C964F" w14:textId="77777777" w:rsidR="001C064F" w:rsidRDefault="001C064F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Rozpočtové změny 18/26</w:t>
            </w:r>
          </w:p>
        </w:tc>
      </w:tr>
    </w:tbl>
    <w:p w14:paraId="25A3E1E4" w14:textId="77777777" w:rsidR="001C064F" w:rsidRDefault="001C064F" w:rsidP="00697DDA">
      <w:pPr>
        <w:pStyle w:val="KUJKnormal"/>
        <w:rPr>
          <w:b/>
          <w:bCs/>
        </w:rPr>
      </w:pPr>
      <w:r>
        <w:rPr>
          <w:b/>
          <w:bCs/>
        </w:rPr>
        <w:pict w14:anchorId="4B1CDA33">
          <v:rect id="_x0000_i1029" style="width:453.6pt;height:1.5pt" o:hralign="center" o:hrstd="t" o:hrnoshade="t" o:hr="t" fillcolor="black" stroked="f"/>
        </w:pict>
      </w:r>
    </w:p>
    <w:p w14:paraId="1B1DAC64" w14:textId="77777777" w:rsidR="001C064F" w:rsidRDefault="001C064F" w:rsidP="00697DDA">
      <w:pPr>
        <w:pStyle w:val="KUJKnormal"/>
      </w:pPr>
    </w:p>
    <w:p w14:paraId="5C6B3385" w14:textId="77777777" w:rsidR="001C064F" w:rsidRDefault="001C064F" w:rsidP="00697DDA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1C064F" w14:paraId="0DE99AE3" w14:textId="77777777" w:rsidTr="002559B8">
        <w:trPr>
          <w:trHeight w:val="397"/>
        </w:trPr>
        <w:tc>
          <w:tcPr>
            <w:tcW w:w="2350" w:type="dxa"/>
            <w:hideMark/>
          </w:tcPr>
          <w:p w14:paraId="17A46231" w14:textId="77777777" w:rsidR="001C064F" w:rsidRDefault="001C064F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1857A25B" w14:textId="77777777" w:rsidR="001C064F" w:rsidRDefault="001C064F" w:rsidP="002559B8">
            <w:pPr>
              <w:pStyle w:val="KUJKnormal"/>
            </w:pPr>
            <w:r>
              <w:t>Ing. Tomáš Hajdušek</w:t>
            </w:r>
          </w:p>
          <w:p w14:paraId="74FC4B81" w14:textId="77777777" w:rsidR="001C064F" w:rsidRDefault="001C064F" w:rsidP="002559B8"/>
        </w:tc>
      </w:tr>
      <w:tr w:rsidR="001C064F" w14:paraId="7AFE368F" w14:textId="77777777" w:rsidTr="002559B8">
        <w:trPr>
          <w:trHeight w:val="397"/>
        </w:trPr>
        <w:tc>
          <w:tcPr>
            <w:tcW w:w="2350" w:type="dxa"/>
          </w:tcPr>
          <w:p w14:paraId="55E7B63A" w14:textId="77777777" w:rsidR="001C064F" w:rsidRDefault="001C064F" w:rsidP="002559B8">
            <w:pPr>
              <w:pStyle w:val="KUJKtucny"/>
            </w:pPr>
            <w:r>
              <w:t>Zpracoval:</w:t>
            </w:r>
          </w:p>
          <w:p w14:paraId="3546BF04" w14:textId="77777777" w:rsidR="001C064F" w:rsidRDefault="001C064F" w:rsidP="002559B8"/>
        </w:tc>
        <w:tc>
          <w:tcPr>
            <w:tcW w:w="6862" w:type="dxa"/>
            <w:hideMark/>
          </w:tcPr>
          <w:p w14:paraId="761ABE2A" w14:textId="77777777" w:rsidR="001C064F" w:rsidRDefault="001C064F" w:rsidP="002559B8">
            <w:pPr>
              <w:pStyle w:val="KUJKnormal"/>
            </w:pPr>
            <w:r>
              <w:t>OEKO</w:t>
            </w:r>
          </w:p>
        </w:tc>
      </w:tr>
      <w:tr w:rsidR="001C064F" w14:paraId="7933AE74" w14:textId="77777777" w:rsidTr="002559B8">
        <w:trPr>
          <w:trHeight w:val="397"/>
        </w:trPr>
        <w:tc>
          <w:tcPr>
            <w:tcW w:w="2350" w:type="dxa"/>
          </w:tcPr>
          <w:p w14:paraId="057FFBF9" w14:textId="77777777" w:rsidR="001C064F" w:rsidRPr="009715F9" w:rsidRDefault="001C064F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19F221DA" w14:textId="77777777" w:rsidR="001C064F" w:rsidRDefault="001C064F" w:rsidP="002559B8"/>
        </w:tc>
        <w:tc>
          <w:tcPr>
            <w:tcW w:w="6862" w:type="dxa"/>
            <w:hideMark/>
          </w:tcPr>
          <w:p w14:paraId="790969FB" w14:textId="77777777" w:rsidR="001C064F" w:rsidRDefault="001C064F" w:rsidP="002559B8">
            <w:pPr>
              <w:pStyle w:val="KUJKnormal"/>
            </w:pPr>
            <w:r>
              <w:t>Ing. Petr Salva, DiS.</w:t>
            </w:r>
          </w:p>
        </w:tc>
      </w:tr>
    </w:tbl>
    <w:p w14:paraId="4EB8841D" w14:textId="77777777" w:rsidR="001C064F" w:rsidRDefault="001C064F" w:rsidP="00697DDA">
      <w:pPr>
        <w:pStyle w:val="KUJKnormal"/>
      </w:pPr>
    </w:p>
    <w:p w14:paraId="17B11CA3" w14:textId="77777777" w:rsidR="001C064F" w:rsidRPr="0052161F" w:rsidRDefault="001C064F" w:rsidP="00697DDA">
      <w:pPr>
        <w:pStyle w:val="KUJKtucny"/>
      </w:pPr>
      <w:r w:rsidRPr="0052161F">
        <w:t>NÁVRH USNESENÍ</w:t>
      </w:r>
    </w:p>
    <w:p w14:paraId="00A4535D" w14:textId="77777777" w:rsidR="001C064F" w:rsidRDefault="001C064F" w:rsidP="00697DDA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3B1EC877" w14:textId="77777777" w:rsidR="001C064F" w:rsidRPr="00841DFC" w:rsidRDefault="001C064F" w:rsidP="00697DDA">
      <w:pPr>
        <w:pStyle w:val="KUJKPolozka"/>
        <w:spacing w:line="240" w:lineRule="auto"/>
      </w:pPr>
      <w:r w:rsidRPr="00841DFC">
        <w:t>Zastupitelstvo Jihočeského kraje</w:t>
      </w:r>
    </w:p>
    <w:p w14:paraId="26FD411E" w14:textId="77777777" w:rsidR="001C064F" w:rsidRDefault="001C064F" w:rsidP="00FD1725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5CB7F091" w14:textId="77777777" w:rsidR="001C064F" w:rsidRDefault="001C064F" w:rsidP="00FD1725">
      <w:pPr>
        <w:pStyle w:val="KUJKnormal"/>
        <w:numPr>
          <w:ilvl w:val="6"/>
          <w:numId w:val="8"/>
        </w:numPr>
        <w:ind w:left="284" w:hanging="284"/>
      </w:pPr>
      <w:r>
        <w:t>schválení rozpočtových opatření č. 186/R – 195/R na jednání rady kraje dne 25. 6. 2026,</w:t>
      </w:r>
    </w:p>
    <w:p w14:paraId="1794CE42" w14:textId="77777777" w:rsidR="001C064F" w:rsidRDefault="001C064F" w:rsidP="00FD1725">
      <w:pPr>
        <w:pStyle w:val="KUJKnormal"/>
        <w:numPr>
          <w:ilvl w:val="6"/>
          <w:numId w:val="8"/>
        </w:numPr>
        <w:ind w:left="284" w:hanging="284"/>
      </w:pPr>
      <w:r>
        <w:t>schválení rozpočtových opatření č. 196/R – 205/R na jednání rady kraje dne 23. 7. 2026,</w:t>
      </w:r>
    </w:p>
    <w:p w14:paraId="42B97CD0" w14:textId="77777777" w:rsidR="001C064F" w:rsidRDefault="001C064F" w:rsidP="00FD1725">
      <w:pPr>
        <w:pStyle w:val="KUJKnormal"/>
        <w:numPr>
          <w:ilvl w:val="6"/>
          <w:numId w:val="8"/>
        </w:numPr>
        <w:ind w:left="284" w:hanging="284"/>
      </w:pPr>
      <w:r>
        <w:t>schválení rozpočtových opatření č. 207/R – 215/R na jednání rady kraje dne 13. 8. 2026,</w:t>
      </w:r>
    </w:p>
    <w:p w14:paraId="60F6124D" w14:textId="77777777" w:rsidR="001C064F" w:rsidRDefault="001C064F" w:rsidP="00FD1725">
      <w:pPr>
        <w:pStyle w:val="KUJKnormal"/>
        <w:numPr>
          <w:ilvl w:val="6"/>
          <w:numId w:val="8"/>
        </w:numPr>
        <w:ind w:left="284" w:hanging="284"/>
      </w:pPr>
      <w:r>
        <w:t>schválení rozpočtových opatření č. 217/R – 238/R na jednání rady kraje dne 3. 9. 2026;</w:t>
      </w:r>
    </w:p>
    <w:p w14:paraId="5B28EC89" w14:textId="77777777" w:rsidR="001C064F" w:rsidRPr="00E10FE7" w:rsidRDefault="001C064F" w:rsidP="00FD1725">
      <w:pPr>
        <w:pStyle w:val="KUJKdoplnek2"/>
        <w:spacing w:line="240" w:lineRule="auto"/>
      </w:pPr>
      <w:r w:rsidRPr="00AF7BAE">
        <w:t>schvaluje</w:t>
      </w:r>
    </w:p>
    <w:p w14:paraId="4C07386F" w14:textId="77777777" w:rsidR="001C064F" w:rsidRDefault="001C064F" w:rsidP="00FD1725">
      <w:pPr>
        <w:pStyle w:val="KUJKnormal"/>
      </w:pPr>
      <w:r>
        <w:t>rozpočtová opatření č. 185/Z, 206/Z a 216/Z;</w:t>
      </w:r>
    </w:p>
    <w:p w14:paraId="4C0CCD0B" w14:textId="77777777" w:rsidR="001C064F" w:rsidRDefault="001C064F" w:rsidP="00FD1725">
      <w:pPr>
        <w:pStyle w:val="KUJKdoplnek2"/>
        <w:spacing w:line="240" w:lineRule="auto"/>
      </w:pPr>
      <w:r w:rsidRPr="0021676C">
        <w:t>ukládá</w:t>
      </w:r>
    </w:p>
    <w:p w14:paraId="22230D38" w14:textId="77777777" w:rsidR="001C064F" w:rsidRDefault="001C064F" w:rsidP="00FD1725">
      <w:pPr>
        <w:pStyle w:val="KUJKnormal"/>
      </w:pPr>
      <w:r>
        <w:t>JUDr. Lukáši Glaserovi, LL.M., řediteli krajského úřadu, provedení rozpočtových opatření č. 185/Z, 206/Z a 216/Z.</w:t>
      </w:r>
    </w:p>
    <w:p w14:paraId="35BED83D" w14:textId="77777777" w:rsidR="001C064F" w:rsidRDefault="001C064F" w:rsidP="00FD1725">
      <w:pPr>
        <w:pStyle w:val="KUJKnormal"/>
      </w:pPr>
    </w:p>
    <w:p w14:paraId="757A6D28" w14:textId="77777777" w:rsidR="001C064F" w:rsidRDefault="001C064F" w:rsidP="00FD1725">
      <w:pPr>
        <w:pStyle w:val="KUJKmezeraDZ"/>
      </w:pPr>
      <w:bookmarkStart w:id="1" w:name="US_DuvodZprava"/>
      <w:bookmarkEnd w:id="1"/>
    </w:p>
    <w:p w14:paraId="74BA7EEE" w14:textId="77777777" w:rsidR="001C064F" w:rsidRPr="00975326" w:rsidRDefault="001C064F" w:rsidP="00975326">
      <w:pPr>
        <w:pStyle w:val="KUJKnormal"/>
      </w:pPr>
    </w:p>
    <w:p w14:paraId="31A463C7" w14:textId="77777777" w:rsidR="001C064F" w:rsidRDefault="001C064F" w:rsidP="00FD1725">
      <w:pPr>
        <w:pStyle w:val="KUJKnadpisDZ"/>
      </w:pPr>
      <w:r>
        <w:t>DŮVODOVÁ ZPRÁVA</w:t>
      </w:r>
    </w:p>
    <w:p w14:paraId="0A9491C1" w14:textId="77777777" w:rsidR="001C064F" w:rsidRPr="009B7B0B" w:rsidRDefault="001C064F" w:rsidP="00FD1725">
      <w:pPr>
        <w:pStyle w:val="KUJKmezeraDZ"/>
      </w:pPr>
    </w:p>
    <w:p w14:paraId="00A83F08" w14:textId="77777777" w:rsidR="001C064F" w:rsidRPr="00DA2FBA" w:rsidRDefault="001C064F" w:rsidP="00DA2FBA">
      <w:pPr>
        <w:pStyle w:val="KUJKnormal"/>
      </w:pPr>
      <w:r w:rsidRPr="00DA2FBA">
        <w:t xml:space="preserve">Zákon č. 250/2000 Sb., o rozpočtových pravidlech územních rozpočtů, § 16, ukládá povinnost provádění změn rozpočtu, a to i jde-li o změny ve finančních vztazích k jinému rozpočtu, o změny závazných ukazatelů vůči jiným osobám nebo jestliže hrozí nebezpečí vzniku rozpočtového schodku. Změna rozpočtu se provádí rozpočtovým opatřením. Jednotlivá rozpočtová opatření (dále také </w:t>
      </w:r>
      <w:r w:rsidRPr="00DA2FBA">
        <w:rPr>
          <w:i/>
          <w:iCs/>
        </w:rPr>
        <w:t>„RO“</w:t>
      </w:r>
      <w:r w:rsidRPr="00DA2FBA">
        <w:t>) schvaluje zastupitelstvo kraje nebo rada kraje v rozsahu svěřeném zastupitelstvem. K čerpání krizové rezervy v případě mimořádných situací je zmocněn hejtman kraje. Tato rozpočtová opatření jsou předkládána na vědomí radě a zastupitelstvu kraje na nejbližším jednání.</w:t>
      </w:r>
    </w:p>
    <w:p w14:paraId="5186C5EF" w14:textId="77777777" w:rsidR="001C064F" w:rsidRPr="00DA2FBA" w:rsidRDefault="001C064F" w:rsidP="00DA2FBA">
      <w:pPr>
        <w:pStyle w:val="KUJKnormal"/>
      </w:pPr>
    </w:p>
    <w:p w14:paraId="3A644C39" w14:textId="77777777" w:rsidR="001C064F" w:rsidRPr="00DA2FBA" w:rsidRDefault="001C064F" w:rsidP="00DA2FBA">
      <w:pPr>
        <w:pStyle w:val="KUJKnormal"/>
      </w:pPr>
      <w:r w:rsidRPr="00DA2FBA">
        <w:t xml:space="preserve">Návrh zahrnuje celkem  </w:t>
      </w:r>
      <w:r>
        <w:t>54</w:t>
      </w:r>
      <w:r w:rsidRPr="00DA2FBA">
        <w:t xml:space="preserve"> rozpočtových opatření, z toho </w:t>
      </w:r>
      <w:r w:rsidRPr="00DA2FBA">
        <w:rPr>
          <w:u w:val="single"/>
        </w:rPr>
        <w:t>v pravomoci</w:t>
      </w:r>
      <w:r w:rsidRPr="00DA2FBA">
        <w:t>:</w:t>
      </w:r>
    </w:p>
    <w:p w14:paraId="34CD0950" w14:textId="77777777" w:rsidR="001C064F" w:rsidRPr="00DA2FBA" w:rsidRDefault="001C064F" w:rsidP="00DA2FBA">
      <w:pPr>
        <w:pStyle w:val="KUJKnormal"/>
        <w:numPr>
          <w:ilvl w:val="0"/>
          <w:numId w:val="11"/>
        </w:numPr>
      </w:pPr>
      <w:r w:rsidRPr="00DA2FBA">
        <w:t>hejtmana kraje:</w:t>
      </w:r>
      <w:r w:rsidRPr="00DA2FBA">
        <w:tab/>
        <w:t xml:space="preserve">  není,</w:t>
      </w:r>
    </w:p>
    <w:p w14:paraId="38EB1D67" w14:textId="77777777" w:rsidR="001C064F" w:rsidRPr="00DA2FBA" w:rsidRDefault="001C064F" w:rsidP="00DA2FBA">
      <w:pPr>
        <w:pStyle w:val="KUJKnormal"/>
        <w:numPr>
          <w:ilvl w:val="0"/>
          <w:numId w:val="11"/>
        </w:numPr>
      </w:pPr>
      <w:r w:rsidRPr="00DA2FBA">
        <w:t>rady kraje:</w:t>
      </w:r>
      <w:r w:rsidRPr="00DA2FBA">
        <w:tab/>
      </w:r>
      <w:r w:rsidRPr="00DA2FBA">
        <w:tab/>
        <w:t xml:space="preserve">  </w:t>
      </w:r>
      <w:r>
        <w:t>51</w:t>
      </w:r>
      <w:r w:rsidRPr="00DA2FBA">
        <w:t xml:space="preserve"> RO (</w:t>
      </w:r>
      <w:r>
        <w:t>186</w:t>
      </w:r>
      <w:r w:rsidRPr="00DA2FBA">
        <w:t xml:space="preserve">/R – </w:t>
      </w:r>
      <w:r>
        <w:t>205</w:t>
      </w:r>
      <w:r w:rsidRPr="00DA2FBA">
        <w:t>/R</w:t>
      </w:r>
      <w:r>
        <w:t>, 207/R – 215/R, 217/R – 238/R</w:t>
      </w:r>
      <w:r w:rsidRPr="00DA2FBA">
        <w:t>),</w:t>
      </w:r>
    </w:p>
    <w:p w14:paraId="2ED3BC01" w14:textId="77777777" w:rsidR="001C064F" w:rsidRPr="00DA2FBA" w:rsidRDefault="001C064F" w:rsidP="00DA2FBA">
      <w:pPr>
        <w:pStyle w:val="KUJKnormal"/>
        <w:numPr>
          <w:ilvl w:val="0"/>
          <w:numId w:val="11"/>
        </w:numPr>
      </w:pPr>
      <w:r w:rsidRPr="00DA2FBA">
        <w:t xml:space="preserve">zastupitelstva kraje:  </w:t>
      </w:r>
      <w:r>
        <w:t>3 RO (185/Z, 206/Z a 216/Z)</w:t>
      </w:r>
      <w:r w:rsidRPr="00DA2FBA">
        <w:t>.</w:t>
      </w:r>
    </w:p>
    <w:p w14:paraId="0BE04610" w14:textId="77777777" w:rsidR="001C064F" w:rsidRDefault="001C064F" w:rsidP="00DA2FBA">
      <w:pPr>
        <w:pStyle w:val="KUJKnormal"/>
      </w:pPr>
    </w:p>
    <w:p w14:paraId="35EC832B" w14:textId="77777777" w:rsidR="001C064F" w:rsidRDefault="001C064F" w:rsidP="00DA2FBA">
      <w:pPr>
        <w:pStyle w:val="KUJKnormal"/>
      </w:pPr>
    </w:p>
    <w:p w14:paraId="4D70DAAB" w14:textId="77777777" w:rsidR="001C064F" w:rsidRDefault="001C064F" w:rsidP="00DA2FBA">
      <w:pPr>
        <w:pStyle w:val="KUJKnormal"/>
      </w:pPr>
    </w:p>
    <w:p w14:paraId="7D81A7FC" w14:textId="77777777" w:rsidR="001C064F" w:rsidRPr="00DA2FBA" w:rsidRDefault="001C064F" w:rsidP="00DA2FBA">
      <w:pPr>
        <w:pStyle w:val="KUJKnormal"/>
      </w:pPr>
      <w:r w:rsidRPr="00DA2FBA">
        <w:lastRenderedPageBreak/>
        <w:t xml:space="preserve">Výčet rozpočtových opatření </w:t>
      </w:r>
      <w:r w:rsidRPr="00DA2FBA">
        <w:rPr>
          <w:u w:val="single"/>
        </w:rPr>
        <w:t>s dopadem do</w:t>
      </w:r>
      <w:r w:rsidRPr="00DA2FBA">
        <w:t>:</w:t>
      </w:r>
    </w:p>
    <w:p w14:paraId="721674E4" w14:textId="77777777" w:rsidR="001C064F" w:rsidRPr="00DA2FBA" w:rsidRDefault="001C064F" w:rsidP="00DA2FBA">
      <w:pPr>
        <w:pStyle w:val="KUJKnormal"/>
        <w:numPr>
          <w:ilvl w:val="0"/>
          <w:numId w:val="12"/>
        </w:numPr>
      </w:pPr>
      <w:r w:rsidRPr="00DA2FBA">
        <w:t>salda příjmů a výdajů:</w:t>
      </w:r>
      <w:r w:rsidRPr="00DA2FBA">
        <w:tab/>
      </w:r>
      <w:r>
        <w:t>216/Z, 186/R, 196/R, 207/R, 217/R</w:t>
      </w:r>
      <w:r>
        <w:tab/>
      </w:r>
      <w:r w:rsidRPr="00DA2FBA">
        <w:t>(</w:t>
      </w:r>
      <w:r>
        <w:t>snížení</w:t>
      </w:r>
      <w:r w:rsidRPr="00DA2FBA">
        <w:t xml:space="preserve"> schodku o </w:t>
      </w:r>
      <w:r>
        <w:t>75</w:t>
      </w:r>
      <w:r w:rsidRPr="00DA2FBA">
        <w:t>,</w:t>
      </w:r>
      <w:r>
        <w:t>76</w:t>
      </w:r>
      <w:r w:rsidRPr="00DA2FBA">
        <w:t xml:space="preserve"> mil. Kč),</w:t>
      </w:r>
    </w:p>
    <w:p w14:paraId="628F42E4" w14:textId="77777777" w:rsidR="001C064F" w:rsidRPr="00DA2FBA" w:rsidRDefault="001C064F" w:rsidP="00DA2FBA">
      <w:pPr>
        <w:pStyle w:val="KUJKnormal"/>
        <w:numPr>
          <w:ilvl w:val="0"/>
          <w:numId w:val="12"/>
        </w:numPr>
      </w:pPr>
      <w:r w:rsidRPr="00DA2FBA">
        <w:t>krizové rezervy:</w:t>
      </w:r>
      <w:r w:rsidRPr="00DA2FBA">
        <w:tab/>
      </w:r>
      <w:r w:rsidRPr="00DA2FBA">
        <w:tab/>
      </w:r>
      <w:r>
        <w:t>není</w:t>
      </w:r>
      <w:r w:rsidRPr="00DA2FBA">
        <w:t>,</w:t>
      </w:r>
      <w:r w:rsidRPr="00DA2FBA">
        <w:tab/>
      </w:r>
    </w:p>
    <w:p w14:paraId="2D060C9B" w14:textId="77777777" w:rsidR="001C064F" w:rsidRPr="00DA2FBA" w:rsidRDefault="001C064F" w:rsidP="00DA2FBA">
      <w:pPr>
        <w:pStyle w:val="KUJKnormal"/>
        <w:numPr>
          <w:ilvl w:val="0"/>
          <w:numId w:val="12"/>
        </w:numPr>
      </w:pPr>
      <w:r w:rsidRPr="00DA2FBA">
        <w:t>rozpočtové rezervy:</w:t>
      </w:r>
      <w:r w:rsidRPr="00DA2FBA">
        <w:tab/>
      </w:r>
      <w:r>
        <w:t>není,</w:t>
      </w:r>
    </w:p>
    <w:p w14:paraId="5C1E5FBD" w14:textId="77777777" w:rsidR="001C064F" w:rsidRDefault="001C064F" w:rsidP="00DA2FBA">
      <w:pPr>
        <w:pStyle w:val="KUJKnormal"/>
        <w:numPr>
          <w:ilvl w:val="0"/>
          <w:numId w:val="12"/>
        </w:numPr>
      </w:pPr>
      <w:r w:rsidRPr="00DA2FBA">
        <w:t>Fondu rezerv a rozvoje:</w:t>
      </w:r>
      <w:r w:rsidRPr="00DA2FBA">
        <w:tab/>
      </w:r>
      <w:r>
        <w:t>216, 186/R, 196/R, 207/R, 217/R</w:t>
      </w:r>
      <w:r>
        <w:tab/>
        <w:t>(navýšení o 75,76 mil. Kč).</w:t>
      </w:r>
    </w:p>
    <w:p w14:paraId="144BAFCD" w14:textId="77777777" w:rsidR="001C064F" w:rsidRDefault="001C064F" w:rsidP="00DA2FBA">
      <w:pPr>
        <w:pStyle w:val="KUJKnormal"/>
      </w:pPr>
    </w:p>
    <w:p w14:paraId="36A412A8" w14:textId="77777777" w:rsidR="001C064F" w:rsidRDefault="001C064F" w:rsidP="00DA2FBA">
      <w:pPr>
        <w:pStyle w:val="KUJKnormal"/>
      </w:pPr>
      <w:bookmarkStart w:id="2" w:name="_Hlk174685617"/>
    </w:p>
    <w:p w14:paraId="4F6C7FF0" w14:textId="77777777" w:rsidR="001C064F" w:rsidRDefault="001C064F" w:rsidP="00DA2FBA">
      <w:pPr>
        <w:pStyle w:val="KUJKnormal"/>
      </w:pPr>
      <w:r w:rsidRPr="00DA2FBA">
        <w:t xml:space="preserve">Důvodem </w:t>
      </w:r>
      <w:r>
        <w:t xml:space="preserve">snížení </w:t>
      </w:r>
      <w:r w:rsidRPr="00DA2FBA">
        <w:t xml:space="preserve">povoleného schodku o </w:t>
      </w:r>
      <w:bookmarkEnd w:id="2"/>
      <w:r>
        <w:t>75</w:t>
      </w:r>
      <w:r w:rsidRPr="00DA2FBA">
        <w:t>,</w:t>
      </w:r>
      <w:r>
        <w:t>76</w:t>
      </w:r>
      <w:r w:rsidRPr="00DA2FBA">
        <w:t xml:space="preserve"> mil. Kč j</w:t>
      </w:r>
      <w:r>
        <w:t>e:</w:t>
      </w:r>
    </w:p>
    <w:p w14:paraId="1074E9EA" w14:textId="77777777" w:rsidR="001C064F" w:rsidRPr="00AA032F" w:rsidRDefault="001C064F" w:rsidP="001C064F">
      <w:pPr>
        <w:pStyle w:val="xl35"/>
        <w:numPr>
          <w:ilvl w:val="0"/>
          <w:numId w:val="13"/>
        </w:numPr>
        <w:spacing w:before="60" w:beforeAutospacing="0"/>
        <w:ind w:left="357" w:hanging="357"/>
        <w:rPr>
          <w:rFonts w:ascii="Neue Haas Grotesk Text Pro" w:eastAsia="Times New Roman" w:hAnsi="Neue Haas Grotesk Text Pro" w:cs="Arial"/>
          <w:b w:val="0"/>
          <w:bCs w:val="0"/>
          <w:sz w:val="20"/>
          <w:szCs w:val="20"/>
        </w:rPr>
      </w:pPr>
      <w:r w:rsidRPr="008440EC">
        <w:rPr>
          <w:rFonts w:ascii="Neue Haas Grotesk Text Pro" w:eastAsia="Calibri" w:hAnsi="Neue Haas Grotesk Text Pro"/>
          <w:b w:val="0"/>
          <w:bCs w:val="0"/>
          <w:sz w:val="20"/>
          <w:lang w:eastAsia="en-US"/>
        </w:rPr>
        <w:t>216/Z – uvolnění prostředků z Fondu rezerv a rozvoje na individuální dotaci městu Jindřichův Hradec</w:t>
      </w:r>
      <w:r>
        <w:rPr>
          <w:rFonts w:ascii="Neue Haas Grotesk Text Pro" w:eastAsia="Times New Roman" w:hAnsi="Neue Haas Grotesk Text Pro" w:cs="Arial"/>
          <w:b w:val="0"/>
          <w:bCs w:val="0"/>
          <w:sz w:val="20"/>
          <w:szCs w:val="20"/>
        </w:rPr>
        <w:t xml:space="preserve"> (6,07 mil. Kč – zvýšení schodku);</w:t>
      </w:r>
    </w:p>
    <w:p w14:paraId="703E73AC" w14:textId="77777777" w:rsidR="001C064F" w:rsidRDefault="001C064F" w:rsidP="001C064F">
      <w:pPr>
        <w:pStyle w:val="xl35"/>
        <w:numPr>
          <w:ilvl w:val="0"/>
          <w:numId w:val="13"/>
        </w:numPr>
        <w:spacing w:before="60" w:beforeAutospacing="0"/>
        <w:ind w:left="357" w:hanging="357"/>
        <w:rPr>
          <w:rFonts w:ascii="Neue Haas Grotesk Text Pro" w:eastAsia="Times New Roman" w:hAnsi="Neue Haas Grotesk Text Pro" w:cs="Arial"/>
          <w:b w:val="0"/>
          <w:bCs w:val="0"/>
          <w:sz w:val="20"/>
          <w:szCs w:val="20"/>
        </w:rPr>
      </w:pPr>
      <w:r>
        <w:rPr>
          <w:rFonts w:ascii="Neue Haas Grotesk Text Pro" w:hAnsi="Neue Haas Grotesk Text Pro"/>
          <w:b w:val="0"/>
          <w:bCs w:val="0"/>
          <w:sz w:val="20"/>
          <w:lang w:eastAsia="en-US"/>
        </w:rPr>
        <w:t>186</w:t>
      </w:r>
      <w:r w:rsidRPr="00845D01">
        <w:rPr>
          <w:rFonts w:ascii="Neue Haas Grotesk Text Pro" w:hAnsi="Neue Haas Grotesk Text Pro"/>
          <w:b w:val="0"/>
          <w:bCs w:val="0"/>
          <w:sz w:val="20"/>
          <w:lang w:eastAsia="en-US"/>
        </w:rPr>
        <w:t>/R –</w:t>
      </w:r>
      <w:r>
        <w:rPr>
          <w:rFonts w:ascii="Neue Haas Grotesk Text Pro" w:hAnsi="Neue Haas Grotesk Text Pro"/>
          <w:b w:val="0"/>
          <w:bCs w:val="0"/>
          <w:sz w:val="20"/>
          <w:lang w:eastAsia="en-US"/>
        </w:rPr>
        <w:t xml:space="preserve"> </w:t>
      </w:r>
      <w:r>
        <w:rPr>
          <w:rFonts w:ascii="Neue Haas Grotesk Text Pro" w:eastAsia="Times New Roman" w:hAnsi="Neue Haas Grotesk Text Pro" w:cs="Arial"/>
          <w:b w:val="0"/>
          <w:bCs w:val="0"/>
          <w:sz w:val="20"/>
          <w:szCs w:val="20"/>
        </w:rPr>
        <w:t>navýšení příjmů u projektů a jejich převod do Fondu rezerv a rozvoje (7,6 mil. Kč – snížení schodku);</w:t>
      </w:r>
    </w:p>
    <w:p w14:paraId="26E87A22" w14:textId="77777777" w:rsidR="001C064F" w:rsidRDefault="001C064F" w:rsidP="001C064F">
      <w:pPr>
        <w:pStyle w:val="xl35"/>
        <w:numPr>
          <w:ilvl w:val="0"/>
          <w:numId w:val="13"/>
        </w:numPr>
        <w:spacing w:before="60" w:beforeAutospacing="0"/>
        <w:ind w:left="357" w:hanging="357"/>
        <w:rPr>
          <w:rFonts w:ascii="Neue Haas Grotesk Text Pro" w:eastAsia="Times New Roman" w:hAnsi="Neue Haas Grotesk Text Pro" w:cs="Arial"/>
          <w:b w:val="0"/>
          <w:bCs w:val="0"/>
          <w:sz w:val="20"/>
          <w:szCs w:val="20"/>
        </w:rPr>
      </w:pPr>
      <w:r>
        <w:rPr>
          <w:rFonts w:ascii="Neue Haas Grotesk Text Pro" w:eastAsia="Times New Roman" w:hAnsi="Neue Haas Grotesk Text Pro" w:cs="Arial"/>
          <w:b w:val="0"/>
          <w:bCs w:val="0"/>
          <w:sz w:val="20"/>
          <w:szCs w:val="20"/>
        </w:rPr>
        <w:t>196/R – snížení výdajů u projektů a jejich převod do Fondu rezerv a rozvoje (16,58 mil. Kč – snížení schodku);</w:t>
      </w:r>
    </w:p>
    <w:p w14:paraId="3FA22C83" w14:textId="77777777" w:rsidR="001C064F" w:rsidRDefault="001C064F" w:rsidP="001C064F">
      <w:pPr>
        <w:pStyle w:val="xl35"/>
        <w:numPr>
          <w:ilvl w:val="0"/>
          <w:numId w:val="13"/>
        </w:numPr>
        <w:spacing w:before="60" w:beforeAutospacing="0"/>
        <w:ind w:left="357" w:hanging="357"/>
        <w:rPr>
          <w:rFonts w:ascii="Neue Haas Grotesk Text Pro" w:eastAsia="Times New Roman" w:hAnsi="Neue Haas Grotesk Text Pro" w:cs="Arial"/>
          <w:b w:val="0"/>
          <w:bCs w:val="0"/>
          <w:sz w:val="20"/>
          <w:szCs w:val="20"/>
        </w:rPr>
      </w:pPr>
      <w:r>
        <w:rPr>
          <w:rFonts w:ascii="Neue Haas Grotesk Text Pro" w:eastAsia="Times New Roman" w:hAnsi="Neue Haas Grotesk Text Pro" w:cs="Arial"/>
          <w:b w:val="0"/>
          <w:bCs w:val="0"/>
          <w:sz w:val="20"/>
          <w:szCs w:val="20"/>
        </w:rPr>
        <w:t>207/R – zapojení přijaté dotace od MMR na projektovou dokumentaci na akci „nová Linecká čtvrť I.“ a převod její nevyužité části do Fondu rezerv a rozvoje (2,13 mil. Kč – snížení schodku);</w:t>
      </w:r>
    </w:p>
    <w:p w14:paraId="4B928657" w14:textId="77777777" w:rsidR="001C064F" w:rsidRDefault="001C064F" w:rsidP="001C064F">
      <w:pPr>
        <w:pStyle w:val="xl35"/>
        <w:numPr>
          <w:ilvl w:val="0"/>
          <w:numId w:val="13"/>
        </w:numPr>
        <w:spacing w:before="60" w:beforeAutospacing="0"/>
        <w:ind w:left="357" w:hanging="357"/>
        <w:rPr>
          <w:rFonts w:ascii="Neue Haas Grotesk Text Pro" w:eastAsia="Times New Roman" w:hAnsi="Neue Haas Grotesk Text Pro" w:cs="Arial"/>
          <w:b w:val="0"/>
          <w:bCs w:val="0"/>
          <w:sz w:val="20"/>
          <w:szCs w:val="20"/>
        </w:rPr>
      </w:pPr>
      <w:r>
        <w:rPr>
          <w:rFonts w:ascii="Neue Haas Grotesk Text Pro" w:eastAsia="Times New Roman" w:hAnsi="Neue Haas Grotesk Text Pro" w:cs="Arial"/>
          <w:b w:val="0"/>
          <w:bCs w:val="0"/>
          <w:sz w:val="20"/>
          <w:szCs w:val="20"/>
        </w:rPr>
        <w:t>217/R – převod příjmů z MŽP v rámci projektu „Zpřístupnění SDD a PP Orty“ a plánovaných výdajů do Fondu rezerv a rozvoje s plánovaným zapojením v následujících letech (55,53 mil. Kč – snížení schodku).</w:t>
      </w:r>
    </w:p>
    <w:p w14:paraId="4F388EE5" w14:textId="77777777" w:rsidR="001C064F" w:rsidRDefault="001C064F" w:rsidP="008440EC">
      <w:pPr>
        <w:pStyle w:val="KUJKnormal"/>
      </w:pPr>
    </w:p>
    <w:p w14:paraId="47CED87C" w14:textId="77777777" w:rsidR="001C064F" w:rsidRDefault="001C064F" w:rsidP="008440EC">
      <w:pPr>
        <w:pStyle w:val="KUJKnormal"/>
      </w:pPr>
    </w:p>
    <w:p w14:paraId="6553D919" w14:textId="77777777" w:rsidR="001C064F" w:rsidRDefault="001C064F" w:rsidP="008440EC">
      <w:pPr>
        <w:pStyle w:val="KUJKnormal"/>
      </w:pPr>
    </w:p>
    <w:p w14:paraId="5CBC7BEE" w14:textId="77777777" w:rsidR="001C064F" w:rsidRDefault="001C064F" w:rsidP="008440EC">
      <w:pPr>
        <w:pStyle w:val="KUJKnormal"/>
      </w:pPr>
    </w:p>
    <w:p w14:paraId="45EB5039" w14:textId="77777777" w:rsidR="001C064F" w:rsidRDefault="001C064F" w:rsidP="008440EC">
      <w:pPr>
        <w:pStyle w:val="KUJKnormal"/>
      </w:pPr>
    </w:p>
    <w:p w14:paraId="6F7170B9" w14:textId="77777777" w:rsidR="001C064F" w:rsidRDefault="001C064F" w:rsidP="008440EC">
      <w:pPr>
        <w:pStyle w:val="KUJKnormal"/>
      </w:pPr>
      <w:r w:rsidRPr="00DA2FBA">
        <w:t xml:space="preserve">Jednotlivá rozpočtová opatření jsou popsána v příloze materiálu s názvem „Příloha – Rozpočtové změny </w:t>
      </w:r>
      <w:r>
        <w:t>18</w:t>
      </w:r>
      <w:r w:rsidRPr="00DA2FBA">
        <w:t>/2</w:t>
      </w:r>
      <w:r>
        <w:t>6</w:t>
      </w:r>
      <w:r w:rsidRPr="00DA2FBA">
        <w:t>“.</w:t>
      </w:r>
    </w:p>
    <w:p w14:paraId="6DFE5720" w14:textId="77777777" w:rsidR="001C064F" w:rsidRDefault="001C064F" w:rsidP="00DA2FBA">
      <w:pPr>
        <w:pStyle w:val="KUJKnormal"/>
      </w:pPr>
    </w:p>
    <w:p w14:paraId="51615272" w14:textId="77777777" w:rsidR="001C064F" w:rsidRDefault="001C064F" w:rsidP="00DA2FBA">
      <w:pPr>
        <w:pStyle w:val="KUJKnormal"/>
      </w:pPr>
    </w:p>
    <w:p w14:paraId="1DA4C7F1" w14:textId="77777777" w:rsidR="001C064F" w:rsidRPr="00DA2FBA" w:rsidRDefault="001C064F" w:rsidP="00DA2FBA">
      <w:pPr>
        <w:pStyle w:val="KUJKnormal"/>
      </w:pPr>
      <w:r>
        <w:t>Předložený návrh navazuje na předchozí materiál k rozpočtovým změnám 13/26, který byl zařazen k projednání zastupitelstvu kraje na zasedání dne 18. 6. 2026.</w:t>
      </w:r>
    </w:p>
    <w:p w14:paraId="55972AF0" w14:textId="77777777" w:rsidR="001C064F" w:rsidRDefault="001C064F" w:rsidP="00697DDA">
      <w:pPr>
        <w:pStyle w:val="KUJKnormal"/>
      </w:pPr>
    </w:p>
    <w:p w14:paraId="2357107B" w14:textId="77777777" w:rsidR="001C064F" w:rsidRDefault="001C064F" w:rsidP="00697DDA">
      <w:pPr>
        <w:pStyle w:val="KUJKnormal"/>
      </w:pPr>
      <w:r>
        <w:t xml:space="preserve">Finanční nároky a krytí: </w:t>
      </w:r>
      <w:r w:rsidRPr="00DA2FBA">
        <w:t>materiál je odsouhlasen centrálním správcem rozpočtu kraje.</w:t>
      </w:r>
    </w:p>
    <w:p w14:paraId="5E20099C" w14:textId="77777777" w:rsidR="001C064F" w:rsidRDefault="001C064F" w:rsidP="00697DDA">
      <w:pPr>
        <w:pStyle w:val="KUJKnormal"/>
      </w:pPr>
    </w:p>
    <w:p w14:paraId="0E1D9817" w14:textId="77777777" w:rsidR="001C064F" w:rsidRPr="00DA2FBA" w:rsidRDefault="001C064F" w:rsidP="00DA2FBA">
      <w:pPr>
        <w:pStyle w:val="KUJKnormal"/>
      </w:pPr>
      <w:r>
        <w:t xml:space="preserve">Vyjádření správce rozpočtu: </w:t>
      </w:r>
      <w:r w:rsidRPr="00DA2FBA">
        <w:t>všechna rozpočtová opatření byla odsouhlasena správcem rozpočtu příslušného ORJ.</w:t>
      </w:r>
    </w:p>
    <w:p w14:paraId="20606BD8" w14:textId="77777777" w:rsidR="001C064F" w:rsidRDefault="001C064F" w:rsidP="00697DDA">
      <w:pPr>
        <w:pStyle w:val="KUJKnormal"/>
      </w:pPr>
    </w:p>
    <w:p w14:paraId="2E160DDE" w14:textId="77777777" w:rsidR="001C064F" w:rsidRDefault="001C064F" w:rsidP="00697DDA">
      <w:pPr>
        <w:pStyle w:val="KUJKnormal"/>
      </w:pPr>
    </w:p>
    <w:p w14:paraId="1F1ED3AB" w14:textId="77777777" w:rsidR="001C064F" w:rsidRDefault="001C064F" w:rsidP="00697DDA">
      <w:pPr>
        <w:pStyle w:val="KUJKnormal"/>
      </w:pPr>
      <w:r>
        <w:t xml:space="preserve">Návrh projednán (stanoviska): </w:t>
      </w:r>
      <w:r w:rsidRPr="00DA2FBA">
        <w:t>nebyla vyžádána.</w:t>
      </w:r>
    </w:p>
    <w:p w14:paraId="7CAB0EAD" w14:textId="77777777" w:rsidR="001C064F" w:rsidRDefault="001C064F" w:rsidP="00697DDA">
      <w:pPr>
        <w:pStyle w:val="KUJKnormal"/>
      </w:pPr>
    </w:p>
    <w:p w14:paraId="495EEE98" w14:textId="77777777" w:rsidR="001C064F" w:rsidRDefault="001C064F" w:rsidP="00697DDA">
      <w:pPr>
        <w:pStyle w:val="KUJKnormal"/>
      </w:pPr>
    </w:p>
    <w:p w14:paraId="59F41ED9" w14:textId="77777777" w:rsidR="001C064F" w:rsidRDefault="001C064F" w:rsidP="00697DDA">
      <w:pPr>
        <w:pStyle w:val="KUJKtucny"/>
      </w:pPr>
      <w:r w:rsidRPr="007939A8">
        <w:t>PŘÍLOHY:</w:t>
      </w:r>
      <w:r>
        <w:t xml:space="preserve"> </w:t>
      </w:r>
    </w:p>
    <w:p w14:paraId="05505EAD" w14:textId="77777777" w:rsidR="001C064F" w:rsidRPr="00B52AA9" w:rsidRDefault="001C064F" w:rsidP="007F3687">
      <w:pPr>
        <w:pStyle w:val="KUJKcislovany"/>
        <w:numPr>
          <w:ilvl w:val="0"/>
          <w:numId w:val="0"/>
        </w:numPr>
        <w:spacing w:line="240" w:lineRule="auto"/>
        <w:ind w:left="284" w:hanging="284"/>
      </w:pPr>
      <w:r>
        <w:t>Příloha - Rozpočtové změny 18/26</w:t>
      </w:r>
      <w:r w:rsidRPr="0081756D">
        <w:t xml:space="preserve"> (</w:t>
      </w:r>
      <w:r>
        <w:t>Příloha - Rozpočtové změny 18_26.docx</w:t>
      </w:r>
      <w:r w:rsidRPr="0081756D">
        <w:t>)</w:t>
      </w:r>
    </w:p>
    <w:p w14:paraId="774CBF47" w14:textId="77777777" w:rsidR="001C064F" w:rsidRPr="00CB1003" w:rsidRDefault="001C064F" w:rsidP="00CB1003">
      <w:pPr>
        <w:pStyle w:val="KUJKnormal"/>
      </w:pPr>
    </w:p>
    <w:p w14:paraId="5652FBFB" w14:textId="77777777" w:rsidR="001C064F" w:rsidRPr="00DA2FBA" w:rsidRDefault="001C064F" w:rsidP="00697DDA">
      <w:pPr>
        <w:pStyle w:val="KUJKtucny"/>
        <w:rPr>
          <w:b w:val="0"/>
        </w:rPr>
      </w:pPr>
      <w:r w:rsidRPr="007C1EE7">
        <w:t>Zodpovídá:</w:t>
      </w:r>
      <w:r>
        <w:t xml:space="preserve"> </w:t>
      </w:r>
      <w:r w:rsidRPr="00DA2FBA">
        <w:rPr>
          <w:b w:val="0"/>
        </w:rPr>
        <w:t>vedoucí OEKO – Ing. Petr Salva, DiS.</w:t>
      </w:r>
    </w:p>
    <w:p w14:paraId="4899A952" w14:textId="77777777" w:rsidR="001C064F" w:rsidRDefault="001C064F" w:rsidP="00697DDA">
      <w:pPr>
        <w:pStyle w:val="KUJKnormal"/>
      </w:pPr>
    </w:p>
    <w:p w14:paraId="4A018029" w14:textId="77777777" w:rsidR="001C064F" w:rsidRDefault="001C064F" w:rsidP="00697DDA">
      <w:pPr>
        <w:pStyle w:val="KUJKnormal"/>
      </w:pPr>
      <w:r>
        <w:t>Termín kontroly: 24. 9. 2026</w:t>
      </w:r>
    </w:p>
    <w:p w14:paraId="369E88C6" w14:textId="77777777" w:rsidR="001C064F" w:rsidRDefault="001C064F" w:rsidP="00697DDA">
      <w:pPr>
        <w:pStyle w:val="KUJKnormal"/>
      </w:pPr>
      <w:r>
        <w:t>Termín splnění: 24. 9. 2026</w:t>
      </w:r>
    </w:p>
    <w:p w14:paraId="7AF1F2A3" w14:textId="77777777" w:rsidR="001C064F" w:rsidRPr="00BB6565" w:rsidRDefault="001C064F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9C5BB" w14:textId="77777777" w:rsidR="004E0068" w:rsidRDefault="004E0068" w:rsidP="002C5539">
      <w:r>
        <w:separator/>
      </w:r>
    </w:p>
  </w:endnote>
  <w:endnote w:type="continuationSeparator" w:id="0">
    <w:p w14:paraId="314852CB" w14:textId="77777777" w:rsidR="004E0068" w:rsidRDefault="004E0068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4E0068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4E0068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937E9" w14:textId="77777777" w:rsidR="004E0068" w:rsidRDefault="004E0068" w:rsidP="002C5539">
      <w:r>
        <w:separator/>
      </w:r>
    </w:p>
  </w:footnote>
  <w:footnote w:type="continuationSeparator" w:id="0">
    <w:p w14:paraId="76EFD711" w14:textId="77777777" w:rsidR="004E0068" w:rsidRDefault="004E0068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0D74" w14:textId="77777777" w:rsidR="001C064F" w:rsidRDefault="001C064F" w:rsidP="001C064F">
    <w:r>
      <w:rPr>
        <w:noProof/>
      </w:rPr>
      <w:pict w14:anchorId="49B76917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A3AD032" w14:textId="77777777" w:rsidR="001C064F" w:rsidRPr="00D405BE" w:rsidRDefault="001C064F" w:rsidP="001C064F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4D51DF3C" w14:textId="77777777" w:rsidR="001C064F" w:rsidRPr="00D405BE" w:rsidRDefault="001C064F" w:rsidP="001C064F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7D80694E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4254CC9F">
        <v:rect id="_x0000_i1026" style="width:481.9pt;height:2pt" o:hralign="center" o:hrstd="t" o:hrnoshade="t" o:hr="t" fillcolor="black" stroked="f"/>
      </w:pict>
    </w:r>
  </w:p>
  <w:p w14:paraId="37BA5AC2" w14:textId="77777777" w:rsidR="001C064F" w:rsidRPr="001C064F" w:rsidRDefault="001C064F" w:rsidP="001C064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C7630"/>
    <w:multiLevelType w:val="hybridMultilevel"/>
    <w:tmpl w:val="44C6AB0C"/>
    <w:styleLink w:val="KUJKviceurovnovy21"/>
    <w:lvl w:ilvl="0" w:tplc="B3C4EDFC">
      <w:numFmt w:val="decimal"/>
      <w:lvlText w:val=""/>
      <w:lvlJc w:val="right"/>
      <w:pPr>
        <w:ind w:left="400" w:hanging="360"/>
      </w:pPr>
      <w:rPr>
        <w:rFonts w:ascii="Symbol" w:hAnsi="Symbol" w:hint="default"/>
        <w:b w:val="0"/>
        <w:i w:val="0"/>
        <w:sz w:val="20"/>
      </w:rPr>
    </w:lvl>
    <w:lvl w:ilvl="1" w:tplc="04050019">
      <w:start w:val="1"/>
      <w:numFmt w:val="lowerLetter"/>
      <w:lvlText w:val="%2."/>
      <w:lvlJc w:val="left"/>
      <w:pPr>
        <w:ind w:left="1120" w:hanging="360"/>
      </w:pPr>
    </w:lvl>
    <w:lvl w:ilvl="2" w:tplc="0405001B">
      <w:start w:val="1"/>
      <w:numFmt w:val="lowerRoman"/>
      <w:lvlText w:val="%3."/>
      <w:lvlJc w:val="right"/>
      <w:pPr>
        <w:ind w:left="1840" w:hanging="180"/>
      </w:pPr>
    </w:lvl>
    <w:lvl w:ilvl="3" w:tplc="0405000F">
      <w:start w:val="1"/>
      <w:numFmt w:val="decimal"/>
      <w:lvlText w:val="%4."/>
      <w:lvlJc w:val="left"/>
      <w:pPr>
        <w:ind w:left="2560" w:hanging="360"/>
      </w:pPr>
    </w:lvl>
    <w:lvl w:ilvl="4" w:tplc="04050019">
      <w:start w:val="1"/>
      <w:numFmt w:val="lowerLetter"/>
      <w:lvlText w:val="%5."/>
      <w:lvlJc w:val="left"/>
      <w:pPr>
        <w:ind w:left="3280" w:hanging="360"/>
      </w:pPr>
    </w:lvl>
    <w:lvl w:ilvl="5" w:tplc="0405001B">
      <w:start w:val="1"/>
      <w:numFmt w:val="lowerRoman"/>
      <w:lvlText w:val="%6."/>
      <w:lvlJc w:val="right"/>
      <w:pPr>
        <w:ind w:left="4000" w:hanging="180"/>
      </w:pPr>
    </w:lvl>
    <w:lvl w:ilvl="6" w:tplc="0405000F">
      <w:start w:val="1"/>
      <w:numFmt w:val="decimal"/>
      <w:lvlText w:val="%7."/>
      <w:lvlJc w:val="left"/>
      <w:pPr>
        <w:ind w:left="4720" w:hanging="360"/>
      </w:pPr>
    </w:lvl>
    <w:lvl w:ilvl="7" w:tplc="04050019">
      <w:start w:val="1"/>
      <w:numFmt w:val="lowerLetter"/>
      <w:lvlText w:val="%8."/>
      <w:lvlJc w:val="left"/>
      <w:pPr>
        <w:ind w:left="5440" w:hanging="360"/>
      </w:pPr>
    </w:lvl>
    <w:lvl w:ilvl="8" w:tplc="0405001B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6781A98"/>
    <w:multiLevelType w:val="hybridMultilevel"/>
    <w:tmpl w:val="164CCDD8"/>
    <w:lvl w:ilvl="0" w:tplc="0405000F">
      <w:start w:val="1"/>
      <w:numFmt w:val="decimal"/>
      <w:lvlText w:val="%1."/>
      <w:lvlJc w:val="left"/>
      <w:pPr>
        <w:ind w:left="400" w:hanging="360"/>
      </w:pPr>
    </w:lvl>
    <w:lvl w:ilvl="1" w:tplc="FFFFFFFF">
      <w:start w:val="1"/>
      <w:numFmt w:val="lowerLetter"/>
      <w:lvlText w:val="%2."/>
      <w:lvlJc w:val="left"/>
      <w:pPr>
        <w:ind w:left="1120" w:hanging="360"/>
      </w:pPr>
    </w:lvl>
    <w:lvl w:ilvl="2" w:tplc="FFFFFFFF">
      <w:start w:val="1"/>
      <w:numFmt w:val="lowerRoman"/>
      <w:lvlText w:val="%3."/>
      <w:lvlJc w:val="right"/>
      <w:pPr>
        <w:ind w:left="1840" w:hanging="180"/>
      </w:pPr>
    </w:lvl>
    <w:lvl w:ilvl="3" w:tplc="FFFFFFFF">
      <w:start w:val="1"/>
      <w:numFmt w:val="decimal"/>
      <w:lvlText w:val="%4."/>
      <w:lvlJc w:val="left"/>
      <w:pPr>
        <w:ind w:left="2560" w:hanging="360"/>
      </w:pPr>
    </w:lvl>
    <w:lvl w:ilvl="4" w:tplc="FFFFFFFF">
      <w:start w:val="1"/>
      <w:numFmt w:val="lowerLetter"/>
      <w:lvlText w:val="%5."/>
      <w:lvlJc w:val="left"/>
      <w:pPr>
        <w:ind w:left="3280" w:hanging="360"/>
      </w:pPr>
    </w:lvl>
    <w:lvl w:ilvl="5" w:tplc="FFFFFFFF">
      <w:start w:val="1"/>
      <w:numFmt w:val="lowerRoman"/>
      <w:lvlText w:val="%6."/>
      <w:lvlJc w:val="right"/>
      <w:pPr>
        <w:ind w:left="4000" w:hanging="180"/>
      </w:pPr>
    </w:lvl>
    <w:lvl w:ilvl="6" w:tplc="FFFFFFFF">
      <w:start w:val="1"/>
      <w:numFmt w:val="decimal"/>
      <w:lvlText w:val="%7."/>
      <w:lvlJc w:val="left"/>
      <w:pPr>
        <w:ind w:left="4720" w:hanging="360"/>
      </w:pPr>
    </w:lvl>
    <w:lvl w:ilvl="7" w:tplc="FFFFFFFF">
      <w:start w:val="1"/>
      <w:numFmt w:val="lowerLetter"/>
      <w:lvlText w:val="%8."/>
      <w:lvlJc w:val="left"/>
      <w:pPr>
        <w:ind w:left="5440" w:hanging="360"/>
      </w:pPr>
    </w:lvl>
    <w:lvl w:ilvl="8" w:tplc="FFFFFFFF">
      <w:start w:val="1"/>
      <w:numFmt w:val="lowerRoman"/>
      <w:lvlText w:val="%9."/>
      <w:lvlJc w:val="right"/>
      <w:pPr>
        <w:ind w:left="6160" w:hanging="180"/>
      </w:pPr>
    </w:lvl>
  </w:abstractNum>
  <w:abstractNum w:abstractNumId="8" w15:restartNumberingAfterBreak="0">
    <w:nsid w:val="4B6C4586"/>
    <w:multiLevelType w:val="hybridMultilevel"/>
    <w:tmpl w:val="B912953A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2"/>
  </w:num>
  <w:num w:numId="4" w16cid:durableId="537623535">
    <w:abstractNumId w:val="10"/>
  </w:num>
  <w:num w:numId="5" w16cid:durableId="1062561235">
    <w:abstractNumId w:val="0"/>
  </w:num>
  <w:num w:numId="6" w16cid:durableId="884828286">
    <w:abstractNumId w:val="4"/>
  </w:num>
  <w:num w:numId="7" w16cid:durableId="1986659466">
    <w:abstractNumId w:val="9"/>
  </w:num>
  <w:num w:numId="8" w16cid:durableId="1146972910">
    <w:abstractNumId w:val="5"/>
  </w:num>
  <w:num w:numId="9" w16cid:durableId="1317371545">
    <w:abstractNumId w:val="6"/>
  </w:num>
  <w:num w:numId="10" w16cid:durableId="374937236">
    <w:abstractNumId w:val="11"/>
  </w:num>
  <w:num w:numId="11" w16cid:durableId="390082099">
    <w:abstractNumId w:val="3"/>
  </w:num>
  <w:num w:numId="12" w16cid:durableId="4512478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230500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064F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068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9E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  <w:style w:type="numbering" w:customStyle="1" w:styleId="KUJKviceurovnovy21">
    <w:name w:val="KUJK_viceurovnovy21"/>
    <w:uiPriority w:val="99"/>
    <w:rsid w:val="001C064F"/>
    <w:pPr>
      <w:numPr>
        <w:numId w:val="11"/>
      </w:numPr>
    </w:pPr>
  </w:style>
  <w:style w:type="paragraph" w:customStyle="1" w:styleId="xl35">
    <w:name w:val="xl35"/>
    <w:basedOn w:val="Normln"/>
    <w:rsid w:val="001C064F"/>
    <w:pPr>
      <w:spacing w:before="100" w:beforeAutospacing="1" w:after="100" w:afterAutospacing="1" w:line="240" w:lineRule="auto"/>
    </w:pPr>
    <w:rPr>
      <w:rFonts w:ascii="Times New Roman" w:eastAsia="Arial Unicode MS" w:hAnsi="Times New Roman"/>
      <w:b/>
      <w:bCs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2026-09-25T08:16:00Z</dcterms:created>
  <dcterms:modified xsi:type="dcterms:W3CDTF">2026-09-25T08:16:00Z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7183844</vt:i4>
  </property>
  <property fmtid="{D5CDD505-2E9C-101B-9397-08002B2CF9AE}" pid="5" name="UlozitJako">
    <vt:lpwstr>C:\Users\mrazkova\AppData\Local\Temp\iU39310856\Zastupitelstvo\2026-09-17\Navrhy\249-ZK-26.</vt:lpwstr>
  </property>
  <property fmtid="{D5CDD505-2E9C-101B-9397-08002B2CF9AE}" pid="6" name="Zpracovat">
    <vt:bool>false</vt:bool>
  </property>
</Properties>
</file>