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8A0900" w14:paraId="1B8F5D07" w14:textId="77777777" w:rsidTr="007236C3">
        <w:trPr>
          <w:trHeight w:hRule="exact" w:val="397"/>
        </w:trPr>
        <w:tc>
          <w:tcPr>
            <w:tcW w:w="2376" w:type="dxa"/>
            <w:hideMark/>
          </w:tcPr>
          <w:p w14:paraId="099EA8E8" w14:textId="77777777" w:rsidR="008A0900" w:rsidRDefault="008A0900" w:rsidP="00970720">
            <w:pPr>
              <w:pStyle w:val="KUJKtucny"/>
            </w:pPr>
            <w:r>
              <w:t>Datum jednání:</w:t>
            </w:r>
          </w:p>
        </w:tc>
        <w:tc>
          <w:tcPr>
            <w:tcW w:w="3828" w:type="dxa"/>
            <w:hideMark/>
          </w:tcPr>
          <w:p w14:paraId="26C280BC" w14:textId="77777777" w:rsidR="008A0900" w:rsidRDefault="008A0900" w:rsidP="00970720">
            <w:pPr>
              <w:pStyle w:val="KUJKnormal"/>
            </w:pPr>
            <w:r>
              <w:t>17. 09. 2026</w:t>
            </w:r>
          </w:p>
        </w:tc>
        <w:tc>
          <w:tcPr>
            <w:tcW w:w="2126" w:type="dxa"/>
            <w:hideMark/>
          </w:tcPr>
          <w:p w14:paraId="0ED16578" w14:textId="77777777" w:rsidR="008A0900" w:rsidRDefault="008A0900" w:rsidP="00970720">
            <w:pPr>
              <w:pStyle w:val="KUJKtucny"/>
            </w:pPr>
            <w:r>
              <w:t xml:space="preserve">Bod programu:  </w:t>
            </w:r>
            <w:r w:rsidRPr="00C2287A">
              <w:rPr>
                <w:sz w:val="28"/>
              </w:rPr>
              <w:t>29</w:t>
            </w:r>
          </w:p>
        </w:tc>
        <w:tc>
          <w:tcPr>
            <w:tcW w:w="850" w:type="dxa"/>
          </w:tcPr>
          <w:p w14:paraId="122E76C7" w14:textId="77777777" w:rsidR="008A0900" w:rsidRDefault="008A0900" w:rsidP="00970720">
            <w:pPr>
              <w:pStyle w:val="KUJKnormal"/>
            </w:pPr>
          </w:p>
        </w:tc>
      </w:tr>
      <w:tr w:rsidR="008A0900" w14:paraId="3476E433" w14:textId="77777777" w:rsidTr="007236C3">
        <w:trPr>
          <w:cantSplit/>
          <w:trHeight w:hRule="exact" w:val="397"/>
        </w:trPr>
        <w:tc>
          <w:tcPr>
            <w:tcW w:w="2376" w:type="dxa"/>
            <w:hideMark/>
          </w:tcPr>
          <w:p w14:paraId="65F099E0" w14:textId="77777777" w:rsidR="008A0900" w:rsidRDefault="008A0900" w:rsidP="00970720">
            <w:pPr>
              <w:pStyle w:val="KUJKtucny"/>
            </w:pPr>
            <w:r>
              <w:t>Číslo návrhu:</w:t>
            </w:r>
          </w:p>
        </w:tc>
        <w:tc>
          <w:tcPr>
            <w:tcW w:w="6804" w:type="dxa"/>
            <w:gridSpan w:val="3"/>
            <w:hideMark/>
          </w:tcPr>
          <w:p w14:paraId="5A4C1963" w14:textId="77777777" w:rsidR="008A0900" w:rsidRDefault="008A0900" w:rsidP="00970720">
            <w:pPr>
              <w:pStyle w:val="KUJKnormal"/>
            </w:pPr>
            <w:r>
              <w:t>231/ZK/26</w:t>
            </w:r>
          </w:p>
        </w:tc>
      </w:tr>
      <w:tr w:rsidR="008A0900" w14:paraId="393AF184" w14:textId="77777777" w:rsidTr="007236C3">
        <w:trPr>
          <w:trHeight w:val="397"/>
        </w:trPr>
        <w:tc>
          <w:tcPr>
            <w:tcW w:w="2376" w:type="dxa"/>
          </w:tcPr>
          <w:p w14:paraId="501D4E52" w14:textId="77777777" w:rsidR="008A0900" w:rsidRDefault="008A0900" w:rsidP="00970720"/>
          <w:p w14:paraId="0F5278CF" w14:textId="77777777" w:rsidR="008A0900" w:rsidRDefault="008A0900" w:rsidP="00970720">
            <w:pPr>
              <w:pStyle w:val="KUJKtucny"/>
            </w:pPr>
            <w:r>
              <w:t>Název bodu:</w:t>
            </w:r>
          </w:p>
        </w:tc>
        <w:tc>
          <w:tcPr>
            <w:tcW w:w="6804" w:type="dxa"/>
            <w:gridSpan w:val="3"/>
          </w:tcPr>
          <w:p w14:paraId="69F14895" w14:textId="77777777" w:rsidR="008A0900" w:rsidRDefault="008A0900" w:rsidP="00970720"/>
          <w:p w14:paraId="687A5C7C" w14:textId="77777777" w:rsidR="008A0900" w:rsidRDefault="008A0900" w:rsidP="00970720">
            <w:pPr>
              <w:pStyle w:val="KUJKtucny"/>
              <w:rPr>
                <w:sz w:val="22"/>
                <w:szCs w:val="22"/>
              </w:rPr>
            </w:pPr>
            <w:r>
              <w:rPr>
                <w:sz w:val="22"/>
                <w:szCs w:val="22"/>
              </w:rPr>
              <w:t>Rozpočet školství - první úprava rozpisu rozpočtu v roce 2026</w:t>
            </w:r>
          </w:p>
        </w:tc>
      </w:tr>
    </w:tbl>
    <w:p w14:paraId="25502115" w14:textId="77777777" w:rsidR="008A0900" w:rsidRDefault="008A0900" w:rsidP="007236C3">
      <w:pPr>
        <w:pStyle w:val="KUJKnormal"/>
        <w:rPr>
          <w:b/>
          <w:bCs/>
        </w:rPr>
      </w:pPr>
      <w:r>
        <w:rPr>
          <w:b/>
          <w:bCs/>
        </w:rPr>
        <w:pict w14:anchorId="2058CC34">
          <v:rect id="_x0000_i1029" style="width:453.6pt;height:1.5pt" o:hralign="center" o:hrstd="t" o:hrnoshade="t" o:hr="t" fillcolor="black" stroked="f"/>
        </w:pict>
      </w:r>
    </w:p>
    <w:p w14:paraId="0E11EB17" w14:textId="77777777" w:rsidR="008A0900" w:rsidRDefault="008A0900" w:rsidP="007236C3">
      <w:pPr>
        <w:pStyle w:val="KUJKnormal"/>
      </w:pPr>
    </w:p>
    <w:p w14:paraId="60747744" w14:textId="77777777" w:rsidR="008A0900" w:rsidRDefault="008A0900" w:rsidP="007236C3"/>
    <w:tbl>
      <w:tblPr>
        <w:tblW w:w="0" w:type="auto"/>
        <w:tblCellMar>
          <w:left w:w="70" w:type="dxa"/>
          <w:right w:w="70" w:type="dxa"/>
        </w:tblCellMar>
        <w:tblLook w:val="04A0" w:firstRow="1" w:lastRow="0" w:firstColumn="1" w:lastColumn="0" w:noHBand="0" w:noVBand="1"/>
      </w:tblPr>
      <w:tblGrid>
        <w:gridCol w:w="2350"/>
        <w:gridCol w:w="6862"/>
      </w:tblGrid>
      <w:tr w:rsidR="008A0900" w14:paraId="0E4E2DCF" w14:textId="77777777" w:rsidTr="002559B8">
        <w:trPr>
          <w:trHeight w:val="397"/>
        </w:trPr>
        <w:tc>
          <w:tcPr>
            <w:tcW w:w="2350" w:type="dxa"/>
            <w:hideMark/>
          </w:tcPr>
          <w:p w14:paraId="6F106875" w14:textId="77777777" w:rsidR="008A0900" w:rsidRDefault="008A0900" w:rsidP="002559B8">
            <w:pPr>
              <w:pStyle w:val="KUJKtucny"/>
            </w:pPr>
            <w:r>
              <w:t>Předkladatel:</w:t>
            </w:r>
          </w:p>
        </w:tc>
        <w:tc>
          <w:tcPr>
            <w:tcW w:w="6862" w:type="dxa"/>
          </w:tcPr>
          <w:p w14:paraId="63843AE6" w14:textId="77777777" w:rsidR="008A0900" w:rsidRDefault="008A0900" w:rsidP="002559B8">
            <w:pPr>
              <w:pStyle w:val="KUJKnormal"/>
            </w:pPr>
            <w:r>
              <w:t>Ing. David Štojdl</w:t>
            </w:r>
          </w:p>
          <w:p w14:paraId="62D4870F" w14:textId="77777777" w:rsidR="008A0900" w:rsidRDefault="008A0900" w:rsidP="002559B8"/>
        </w:tc>
      </w:tr>
      <w:tr w:rsidR="008A0900" w14:paraId="26C48D0D" w14:textId="77777777" w:rsidTr="002559B8">
        <w:trPr>
          <w:trHeight w:val="397"/>
        </w:trPr>
        <w:tc>
          <w:tcPr>
            <w:tcW w:w="2350" w:type="dxa"/>
          </w:tcPr>
          <w:p w14:paraId="68400C21" w14:textId="77777777" w:rsidR="008A0900" w:rsidRDefault="008A0900" w:rsidP="002559B8">
            <w:pPr>
              <w:pStyle w:val="KUJKtucny"/>
            </w:pPr>
            <w:r>
              <w:t>Zpracoval:</w:t>
            </w:r>
          </w:p>
          <w:p w14:paraId="7C1E3516" w14:textId="77777777" w:rsidR="008A0900" w:rsidRDefault="008A0900" w:rsidP="002559B8"/>
        </w:tc>
        <w:tc>
          <w:tcPr>
            <w:tcW w:w="6862" w:type="dxa"/>
            <w:hideMark/>
          </w:tcPr>
          <w:p w14:paraId="2DE78ACC" w14:textId="77777777" w:rsidR="008A0900" w:rsidRDefault="008A0900" w:rsidP="002559B8">
            <w:pPr>
              <w:pStyle w:val="KUJKnormal"/>
            </w:pPr>
            <w:r>
              <w:t>OSMT</w:t>
            </w:r>
          </w:p>
        </w:tc>
      </w:tr>
      <w:tr w:rsidR="008A0900" w14:paraId="0C3EDEA9" w14:textId="77777777" w:rsidTr="002559B8">
        <w:trPr>
          <w:trHeight w:val="397"/>
        </w:trPr>
        <w:tc>
          <w:tcPr>
            <w:tcW w:w="2350" w:type="dxa"/>
          </w:tcPr>
          <w:p w14:paraId="5D63F680" w14:textId="77777777" w:rsidR="008A0900" w:rsidRPr="009715F9" w:rsidRDefault="008A0900" w:rsidP="002559B8">
            <w:pPr>
              <w:pStyle w:val="KUJKnormal"/>
              <w:rPr>
                <w:b/>
              </w:rPr>
            </w:pPr>
            <w:r w:rsidRPr="009715F9">
              <w:rPr>
                <w:b/>
              </w:rPr>
              <w:t>Vedoucí odboru:</w:t>
            </w:r>
          </w:p>
          <w:p w14:paraId="5EF470FA" w14:textId="77777777" w:rsidR="008A0900" w:rsidRDefault="008A0900" w:rsidP="002559B8"/>
        </w:tc>
        <w:tc>
          <w:tcPr>
            <w:tcW w:w="6862" w:type="dxa"/>
            <w:hideMark/>
          </w:tcPr>
          <w:p w14:paraId="629F16E9" w14:textId="77777777" w:rsidR="008A0900" w:rsidRDefault="008A0900" w:rsidP="002559B8">
            <w:pPr>
              <w:pStyle w:val="KUJKnormal"/>
            </w:pPr>
            <w:r>
              <w:t>Ing. Hana Šímová</w:t>
            </w:r>
          </w:p>
        </w:tc>
      </w:tr>
    </w:tbl>
    <w:p w14:paraId="62F0B017" w14:textId="77777777" w:rsidR="008A0900" w:rsidRDefault="008A0900" w:rsidP="007236C3">
      <w:pPr>
        <w:pStyle w:val="KUJKnormal"/>
      </w:pPr>
    </w:p>
    <w:p w14:paraId="46A0531F" w14:textId="77777777" w:rsidR="008A0900" w:rsidRPr="0052161F" w:rsidRDefault="008A0900" w:rsidP="007236C3">
      <w:pPr>
        <w:pStyle w:val="KUJKtucny"/>
      </w:pPr>
      <w:r w:rsidRPr="0052161F">
        <w:t>NÁVRH USNESENÍ</w:t>
      </w:r>
    </w:p>
    <w:p w14:paraId="0FA1B444" w14:textId="77777777" w:rsidR="008A0900" w:rsidRDefault="008A0900" w:rsidP="007236C3">
      <w:pPr>
        <w:pStyle w:val="KUJKnormal"/>
        <w:rPr>
          <w:rFonts w:ascii="Calibri" w:hAnsi="Calibri" w:cs="Calibri"/>
          <w:sz w:val="12"/>
          <w:szCs w:val="12"/>
        </w:rPr>
      </w:pPr>
      <w:bookmarkStart w:id="0" w:name="US_ZaVeVeci"/>
      <w:bookmarkEnd w:id="0"/>
    </w:p>
    <w:p w14:paraId="498D4CAD" w14:textId="77777777" w:rsidR="008A0900" w:rsidRPr="00841DFC" w:rsidRDefault="008A0900" w:rsidP="007236C3">
      <w:pPr>
        <w:pStyle w:val="KUJKPolozka"/>
        <w:spacing w:line="240" w:lineRule="auto"/>
      </w:pPr>
      <w:r w:rsidRPr="00841DFC">
        <w:t>Zastupitelstvo Jihočeského kraje</w:t>
      </w:r>
    </w:p>
    <w:p w14:paraId="4CC3569F" w14:textId="77777777" w:rsidR="008A0900" w:rsidRDefault="008A0900" w:rsidP="00A9530A">
      <w:pPr>
        <w:pStyle w:val="KUJKdoplnek2"/>
        <w:numPr>
          <w:ilvl w:val="0"/>
          <w:numId w:val="0"/>
        </w:numPr>
        <w:spacing w:line="240" w:lineRule="auto"/>
        <w:ind w:left="360" w:hanging="360"/>
      </w:pPr>
      <w:r w:rsidRPr="00730306">
        <w:t>bere na vědomí</w:t>
      </w:r>
    </w:p>
    <w:p w14:paraId="7CDF006D" w14:textId="77777777" w:rsidR="008A0900" w:rsidRDefault="008A0900" w:rsidP="00A9530A">
      <w:pPr>
        <w:pStyle w:val="KUJKnormal"/>
      </w:pPr>
      <w:r>
        <w:t>první úpravu rozpisu rozpočtu přímých výdajů regionálního školství Jihočeského kraje na rok 2026 jednotlivým školám a školským zařízením zřizovaným krajem, obcí nebo dobrovolným svazkem obcí Jihočeského kraje, v rámci výkonu přenesené působnosti dané Ministerstvem školství, mládeže a tělovýchovy v souladu s § 161c odst. 10 zákona č. 561/2004 Sb., o předškolním, základním, středním, vyšším odborném a jiném vzdělávání, ve znění pozdějších předpisů</w:t>
      </w:r>
      <w:r w:rsidRPr="00A9530A">
        <w:t>, dle důvodové zprávy a přílohy návrhu č. 231/ZK/26</w:t>
      </w:r>
      <w:r>
        <w:t xml:space="preserve">. </w:t>
      </w:r>
    </w:p>
    <w:p w14:paraId="122060AB" w14:textId="77777777" w:rsidR="008A0900" w:rsidRDefault="008A0900" w:rsidP="00A9530A">
      <w:pPr>
        <w:pStyle w:val="KUJKnormal"/>
      </w:pPr>
    </w:p>
    <w:p w14:paraId="7F293864" w14:textId="77777777" w:rsidR="008A0900" w:rsidRPr="00A9530A" w:rsidRDefault="008A0900" w:rsidP="00A9530A">
      <w:pPr>
        <w:pStyle w:val="KUJKnormal"/>
      </w:pPr>
    </w:p>
    <w:p w14:paraId="6B653DFA" w14:textId="77777777" w:rsidR="008A0900" w:rsidRDefault="008A0900" w:rsidP="00B13E86">
      <w:pPr>
        <w:pStyle w:val="KUJKmezeraDZ"/>
      </w:pPr>
      <w:bookmarkStart w:id="1" w:name="US_DuvodZprava"/>
      <w:bookmarkEnd w:id="1"/>
    </w:p>
    <w:p w14:paraId="26077E28" w14:textId="77777777" w:rsidR="008A0900" w:rsidRDefault="008A0900" w:rsidP="00B13E86">
      <w:pPr>
        <w:pStyle w:val="KUJKnadpisDZ"/>
      </w:pPr>
      <w:r>
        <w:t>DŮVODOVÁ ZPRÁVA</w:t>
      </w:r>
    </w:p>
    <w:p w14:paraId="087F9263" w14:textId="77777777" w:rsidR="008A0900" w:rsidRPr="009B7B0B" w:rsidRDefault="008A0900" w:rsidP="00B13E86">
      <w:pPr>
        <w:pStyle w:val="KUJKmezeraDZ"/>
      </w:pPr>
    </w:p>
    <w:p w14:paraId="211F88E1" w14:textId="77777777" w:rsidR="008A0900" w:rsidRDefault="008A0900" w:rsidP="00A9530A">
      <w:pPr>
        <w:pStyle w:val="KUJKnormal"/>
      </w:pPr>
      <w:r>
        <w:t>Krajský úřad v souladu se zásadami stanovenými Ministerstvem školství, mládeže a tělovýchovy České republiky podle § 170 písm. b) rozepisuje a poskytuje finanční prostředky podle § 161 odstavce 6, případně podle odstavce 10 jednotlivým právnickým osobám vykonávajícím činnost škol a školských zařízení v souladu s výší prostředků stanovenou ministerstvem a po případné úpravě podle odstavce 9 dle § 161c odst. 8 zákona č. 561/2004 Sb., o předškolním, základním, středním, vyšším odborném a jiném vzdělávání, ve znění pozdějších předpisů (dále jen „školský zákon“).</w:t>
      </w:r>
    </w:p>
    <w:p w14:paraId="51D2D9F5" w14:textId="77777777" w:rsidR="008A0900" w:rsidRDefault="008A0900" w:rsidP="00A9530A">
      <w:pPr>
        <w:pStyle w:val="KUJKmezeraDZ"/>
      </w:pPr>
    </w:p>
    <w:p w14:paraId="21006B04" w14:textId="77777777" w:rsidR="008A0900" w:rsidRDefault="008A0900" w:rsidP="00A9530A">
      <w:pPr>
        <w:pStyle w:val="KUJKnormal"/>
      </w:pPr>
      <w:r>
        <w:t>Rozpisem rozpočtu pro RgŠ ÚSC se stanovuje pro školy a školská zařízení zřizované krajem, obcí, nebo dobrovolným svazkem obcí výše neinvestičních výdajů na vzdělávání a školské služby poskytovaných ze státního rozpočtu podle § 160 odst. 1 písm. c) a d) školského zákona, členěných na mzdové prostředky včetně příslušenství, a podle § 160 odst. 2, tj. ostatních běžných výdajů (dále jen „OBV“). Součástí rozpisu rozpočtu je také orientační počet míst zaměstnanců (dále též „počet zam.“).</w:t>
      </w:r>
    </w:p>
    <w:p w14:paraId="28163838" w14:textId="77777777" w:rsidR="008A0900" w:rsidRDefault="008A0900" w:rsidP="00A9530A">
      <w:pPr>
        <w:pStyle w:val="KUJKnormal"/>
      </w:pPr>
    </w:p>
    <w:p w14:paraId="777785EC" w14:textId="77777777" w:rsidR="008A0900" w:rsidRDefault="008A0900" w:rsidP="00F00467">
      <w:pPr>
        <w:pStyle w:val="KUJKnormal"/>
      </w:pPr>
      <w:r>
        <w:t xml:space="preserve">Krajský úřad respektuje pravidla daná směrnicí Ministerstva školství, mládeže a tělovýchovy </w:t>
      </w:r>
      <w:r>
        <w:br/>
        <w:t>č. j. MSMT-22613/2025 ze dne 16. prosince 2025, o závazných zásadách pro rozpisy a návrhy rozpisů finančních prostředků státního rozpočtu krajskými úřady a obecními úřady obcí s rozšířenou působností (dále jen „směrnice“), podle které postupuje krajský úřad při rozpisu rozpočtu přímých výdajů ze státního rozpočtu a jeho úpravách a poskytování finančních prostředků.</w:t>
      </w:r>
    </w:p>
    <w:p w14:paraId="3F5996CF" w14:textId="77777777" w:rsidR="008A0900" w:rsidRDefault="008A0900" w:rsidP="00A9530A">
      <w:pPr>
        <w:spacing w:line="240" w:lineRule="auto"/>
        <w:jc w:val="both"/>
        <w:rPr>
          <w:b/>
          <w:bCs/>
          <w:sz w:val="19"/>
          <w:szCs w:val="28"/>
        </w:rPr>
      </w:pPr>
      <w:r>
        <w:rPr>
          <w:b/>
          <w:bCs/>
          <w:sz w:val="19"/>
          <w:szCs w:val="28"/>
        </w:rPr>
        <w:lastRenderedPageBreak/>
        <w:t>1. Úprava rozpisu rozpočtu na základě Výkazů R44-99 – podpůrná opatření</w:t>
      </w:r>
    </w:p>
    <w:p w14:paraId="6AFB6893" w14:textId="77777777" w:rsidR="008A0900" w:rsidRDefault="008A0900" w:rsidP="00A9530A">
      <w:pPr>
        <w:spacing w:line="240" w:lineRule="auto"/>
        <w:jc w:val="both"/>
        <w:rPr>
          <w:sz w:val="19"/>
          <w:szCs w:val="28"/>
        </w:rPr>
      </w:pPr>
      <w:r>
        <w:rPr>
          <w:sz w:val="19"/>
          <w:szCs w:val="28"/>
        </w:rPr>
        <w:t>Dle čl. VII směrnice je krajský úřad povinen z rezervy bez zbytečného odkladu, nejpozději však do 60 dnů od posledního dne měsíce, ve kterém právnická osoba předala elektronicky na výkaze změny v údajích ze školních matrik a dokumentace škol a školských zařízení příslušnému správnímu úřadu, rozepíše právnickým osobám v průběhu kalendářního roku finanční prostředky na podpůrná opatření podle § 16 školského zákona ve výši rovné součinu 1/12 hodnoty uvedené v příloze č. 1 část A vyhlášky č. 27/2016 Sb., o vzdělávání žáků se speciálními vzdělávacími potřebami a žáků nadaných, ve znění pozdějších předpisů, a počtu měsíců, na které jsou finanční prostředky v daném kalendářním roce poskytovány; do počtu měsíců se jako první měsíc započítá měsíc bezprostředně následující po datu, kdy právnická osoba předala elektronicky na výkaze změny v údajích ze školních matrik a dokumentace škol a školských zařízení příslušnému správnímu úřadu. V této úpravě rozpisu rozpočtu jsou zohledněna podpůrná opatření za měsíce leden až květen.</w:t>
      </w:r>
    </w:p>
    <w:p w14:paraId="49E7C663" w14:textId="77777777" w:rsidR="008A0900" w:rsidRDefault="008A0900" w:rsidP="00A9530A">
      <w:pPr>
        <w:spacing w:line="240" w:lineRule="auto"/>
        <w:jc w:val="both"/>
        <w:rPr>
          <w:sz w:val="19"/>
          <w:szCs w:val="28"/>
        </w:rPr>
      </w:pPr>
    </w:p>
    <w:p w14:paraId="5BB2AEE3" w14:textId="77777777" w:rsidR="008A0900" w:rsidRDefault="008A0900" w:rsidP="00A9530A">
      <w:pPr>
        <w:spacing w:line="240" w:lineRule="auto"/>
        <w:jc w:val="both"/>
        <w:rPr>
          <w:sz w:val="19"/>
          <w:szCs w:val="28"/>
        </w:rPr>
      </w:pPr>
      <w:r>
        <w:rPr>
          <w:sz w:val="19"/>
          <w:szCs w:val="28"/>
        </w:rPr>
        <w:t>Tab. 1 – Úprava rozpočtu přímých výdajů dle Výkazu R44-99 za měsíce leden až květen v roce 2026</w:t>
      </w:r>
    </w:p>
    <w:tbl>
      <w:tblPr>
        <w:tblW w:w="9645" w:type="dxa"/>
        <w:tblInd w:w="70" w:type="dxa"/>
        <w:tblLayout w:type="fixed"/>
        <w:tblCellMar>
          <w:left w:w="70" w:type="dxa"/>
          <w:right w:w="70" w:type="dxa"/>
        </w:tblCellMar>
        <w:tblLook w:val="04A0" w:firstRow="1" w:lastRow="0" w:firstColumn="1" w:lastColumn="0" w:noHBand="0" w:noVBand="1"/>
      </w:tblPr>
      <w:tblGrid>
        <w:gridCol w:w="2120"/>
        <w:gridCol w:w="1929"/>
        <w:gridCol w:w="2123"/>
        <w:gridCol w:w="1929"/>
        <w:gridCol w:w="1544"/>
      </w:tblGrid>
      <w:tr w:rsidR="008A0900" w14:paraId="54B4AEEE" w14:textId="77777777">
        <w:trPr>
          <w:gridAfter w:val="2"/>
          <w:wAfter w:w="3471" w:type="dxa"/>
          <w:trHeight w:val="243"/>
        </w:trPr>
        <w:tc>
          <w:tcPr>
            <w:tcW w:w="2119" w:type="dxa"/>
            <w:tcBorders>
              <w:top w:val="nil"/>
              <w:left w:val="nil"/>
              <w:bottom w:val="single" w:sz="8" w:space="0" w:color="auto"/>
              <w:right w:val="single" w:sz="8" w:space="0" w:color="auto"/>
            </w:tcBorders>
            <w:noWrap/>
            <w:vAlign w:val="bottom"/>
            <w:hideMark/>
          </w:tcPr>
          <w:p w14:paraId="70EC1C05" w14:textId="77777777" w:rsidR="008A0900" w:rsidRDefault="008A0900">
            <w:pPr>
              <w:spacing w:line="240" w:lineRule="auto"/>
              <w:jc w:val="both"/>
              <w:rPr>
                <w:sz w:val="19"/>
                <w:szCs w:val="28"/>
              </w:rPr>
            </w:pPr>
            <w:r>
              <w:rPr>
                <w:sz w:val="19"/>
                <w:szCs w:val="28"/>
              </w:rPr>
              <w:t> </w:t>
            </w:r>
          </w:p>
        </w:tc>
        <w:tc>
          <w:tcPr>
            <w:tcW w:w="4050" w:type="dxa"/>
            <w:gridSpan w:val="2"/>
            <w:tcBorders>
              <w:top w:val="single" w:sz="8" w:space="0" w:color="auto"/>
              <w:left w:val="nil"/>
              <w:bottom w:val="single" w:sz="8" w:space="0" w:color="auto"/>
              <w:right w:val="single" w:sz="8" w:space="0" w:color="000000"/>
            </w:tcBorders>
            <w:noWrap/>
            <w:vAlign w:val="bottom"/>
            <w:hideMark/>
          </w:tcPr>
          <w:p w14:paraId="2CFBD8B0" w14:textId="77777777" w:rsidR="008A0900" w:rsidRDefault="008A0900">
            <w:pPr>
              <w:spacing w:line="240" w:lineRule="auto"/>
              <w:jc w:val="center"/>
              <w:rPr>
                <w:sz w:val="19"/>
                <w:szCs w:val="28"/>
              </w:rPr>
            </w:pPr>
            <w:r>
              <w:rPr>
                <w:sz w:val="19"/>
                <w:szCs w:val="28"/>
              </w:rPr>
              <w:t>Závazný ukazatel</w:t>
            </w:r>
          </w:p>
        </w:tc>
      </w:tr>
      <w:tr w:rsidR="008A0900" w14:paraId="1846BFCB" w14:textId="77777777">
        <w:trPr>
          <w:trHeight w:val="243"/>
        </w:trPr>
        <w:tc>
          <w:tcPr>
            <w:tcW w:w="2119" w:type="dxa"/>
            <w:vMerge w:val="restart"/>
            <w:tcBorders>
              <w:top w:val="nil"/>
              <w:left w:val="single" w:sz="8" w:space="0" w:color="auto"/>
              <w:bottom w:val="single" w:sz="8" w:space="0" w:color="000000"/>
              <w:right w:val="single" w:sz="8" w:space="0" w:color="auto"/>
            </w:tcBorders>
            <w:noWrap/>
            <w:vAlign w:val="bottom"/>
            <w:hideMark/>
          </w:tcPr>
          <w:p w14:paraId="32A7B5E1" w14:textId="77777777" w:rsidR="008A0900" w:rsidRDefault="008A0900">
            <w:pPr>
              <w:spacing w:line="240" w:lineRule="auto"/>
              <w:jc w:val="center"/>
              <w:rPr>
                <w:sz w:val="19"/>
                <w:szCs w:val="28"/>
              </w:rPr>
            </w:pPr>
            <w:r>
              <w:rPr>
                <w:sz w:val="19"/>
                <w:szCs w:val="28"/>
              </w:rPr>
              <w:t>Měsíc v roce 2026</w:t>
            </w:r>
          </w:p>
        </w:tc>
        <w:tc>
          <w:tcPr>
            <w:tcW w:w="1928" w:type="dxa"/>
            <w:tcBorders>
              <w:top w:val="nil"/>
              <w:left w:val="nil"/>
              <w:bottom w:val="nil"/>
              <w:right w:val="single" w:sz="8" w:space="0" w:color="auto"/>
            </w:tcBorders>
            <w:noWrap/>
            <w:vAlign w:val="bottom"/>
            <w:hideMark/>
          </w:tcPr>
          <w:p w14:paraId="66F95546" w14:textId="77777777" w:rsidR="008A0900" w:rsidRDefault="008A0900">
            <w:pPr>
              <w:spacing w:line="240" w:lineRule="auto"/>
              <w:jc w:val="center"/>
              <w:rPr>
                <w:sz w:val="19"/>
                <w:szCs w:val="28"/>
              </w:rPr>
            </w:pPr>
            <w:r>
              <w:rPr>
                <w:sz w:val="19"/>
                <w:szCs w:val="28"/>
              </w:rPr>
              <w:t>NIV</w:t>
            </w:r>
          </w:p>
        </w:tc>
        <w:tc>
          <w:tcPr>
            <w:tcW w:w="2122" w:type="dxa"/>
            <w:tcBorders>
              <w:top w:val="single" w:sz="8" w:space="0" w:color="auto"/>
              <w:left w:val="nil"/>
              <w:bottom w:val="nil"/>
              <w:right w:val="single" w:sz="8" w:space="0" w:color="000000"/>
            </w:tcBorders>
            <w:noWrap/>
            <w:vAlign w:val="bottom"/>
            <w:hideMark/>
          </w:tcPr>
          <w:p w14:paraId="064944C9" w14:textId="77777777" w:rsidR="008A0900" w:rsidRDefault="008A0900">
            <w:pPr>
              <w:spacing w:line="240" w:lineRule="auto"/>
              <w:jc w:val="center"/>
              <w:rPr>
                <w:sz w:val="19"/>
                <w:szCs w:val="28"/>
              </w:rPr>
            </w:pPr>
            <w:r>
              <w:rPr>
                <w:sz w:val="19"/>
                <w:szCs w:val="28"/>
              </w:rPr>
              <w:t>MP</w:t>
            </w:r>
          </w:p>
        </w:tc>
        <w:tc>
          <w:tcPr>
            <w:tcW w:w="3471" w:type="dxa"/>
            <w:gridSpan w:val="2"/>
            <w:tcBorders>
              <w:top w:val="single" w:sz="8" w:space="0" w:color="auto"/>
              <w:left w:val="nil"/>
              <w:bottom w:val="single" w:sz="8" w:space="0" w:color="auto"/>
              <w:right w:val="single" w:sz="8" w:space="0" w:color="000000"/>
            </w:tcBorders>
            <w:noWrap/>
            <w:vAlign w:val="bottom"/>
            <w:hideMark/>
          </w:tcPr>
          <w:p w14:paraId="43E08B24" w14:textId="77777777" w:rsidR="008A0900" w:rsidRDefault="008A0900">
            <w:pPr>
              <w:spacing w:line="240" w:lineRule="auto"/>
              <w:jc w:val="center"/>
              <w:rPr>
                <w:sz w:val="19"/>
                <w:szCs w:val="28"/>
              </w:rPr>
            </w:pPr>
            <w:r>
              <w:rPr>
                <w:sz w:val="19"/>
                <w:szCs w:val="28"/>
              </w:rPr>
              <w:t>Odvody</w:t>
            </w:r>
          </w:p>
        </w:tc>
      </w:tr>
      <w:tr w:rsidR="008A0900" w14:paraId="7FC6A833" w14:textId="77777777">
        <w:trPr>
          <w:trHeight w:val="231"/>
        </w:trPr>
        <w:tc>
          <w:tcPr>
            <w:tcW w:w="2119" w:type="dxa"/>
            <w:vMerge/>
            <w:tcBorders>
              <w:top w:val="nil"/>
              <w:left w:val="single" w:sz="8" w:space="0" w:color="auto"/>
              <w:bottom w:val="single" w:sz="8" w:space="0" w:color="000000"/>
              <w:right w:val="single" w:sz="8" w:space="0" w:color="auto"/>
            </w:tcBorders>
            <w:vAlign w:val="center"/>
            <w:hideMark/>
          </w:tcPr>
          <w:p w14:paraId="6D388ECF" w14:textId="77777777" w:rsidR="008A0900" w:rsidRDefault="008A0900">
            <w:pPr>
              <w:spacing w:line="240" w:lineRule="auto"/>
              <w:rPr>
                <w:sz w:val="19"/>
                <w:szCs w:val="28"/>
              </w:rPr>
            </w:pPr>
          </w:p>
        </w:tc>
        <w:tc>
          <w:tcPr>
            <w:tcW w:w="1928" w:type="dxa"/>
            <w:vMerge w:val="restart"/>
            <w:tcBorders>
              <w:top w:val="single" w:sz="8" w:space="0" w:color="auto"/>
              <w:left w:val="single" w:sz="8" w:space="0" w:color="auto"/>
              <w:bottom w:val="single" w:sz="8" w:space="0" w:color="000000"/>
              <w:right w:val="single" w:sz="8" w:space="0" w:color="auto"/>
            </w:tcBorders>
            <w:noWrap/>
            <w:vAlign w:val="bottom"/>
            <w:hideMark/>
          </w:tcPr>
          <w:p w14:paraId="2DCB80A7" w14:textId="77777777" w:rsidR="008A0900" w:rsidRDefault="008A0900">
            <w:pPr>
              <w:spacing w:line="240" w:lineRule="auto"/>
              <w:jc w:val="center"/>
              <w:rPr>
                <w:sz w:val="19"/>
                <w:szCs w:val="28"/>
              </w:rPr>
            </w:pPr>
            <w:r>
              <w:rPr>
                <w:sz w:val="19"/>
                <w:szCs w:val="28"/>
              </w:rPr>
              <w:t>celkem</w:t>
            </w:r>
          </w:p>
        </w:tc>
        <w:tc>
          <w:tcPr>
            <w:tcW w:w="2122" w:type="dxa"/>
            <w:tcBorders>
              <w:top w:val="single" w:sz="8" w:space="0" w:color="auto"/>
              <w:left w:val="nil"/>
              <w:bottom w:val="nil"/>
              <w:right w:val="single" w:sz="8" w:space="0" w:color="auto"/>
            </w:tcBorders>
            <w:noWrap/>
            <w:vAlign w:val="bottom"/>
            <w:hideMark/>
          </w:tcPr>
          <w:p w14:paraId="73135E68" w14:textId="77777777" w:rsidR="008A0900" w:rsidRDefault="008A0900">
            <w:pPr>
              <w:rPr>
                <w:sz w:val="19"/>
                <w:szCs w:val="28"/>
              </w:rPr>
            </w:pPr>
          </w:p>
        </w:tc>
        <w:tc>
          <w:tcPr>
            <w:tcW w:w="1928" w:type="dxa"/>
            <w:vMerge w:val="restart"/>
            <w:tcBorders>
              <w:top w:val="nil"/>
              <w:left w:val="nil"/>
              <w:bottom w:val="single" w:sz="8" w:space="0" w:color="000000"/>
              <w:right w:val="single" w:sz="8" w:space="0" w:color="auto"/>
            </w:tcBorders>
            <w:noWrap/>
            <w:vAlign w:val="bottom"/>
            <w:hideMark/>
          </w:tcPr>
          <w:p w14:paraId="4919B085" w14:textId="77777777" w:rsidR="008A0900" w:rsidRDefault="008A0900">
            <w:pPr>
              <w:spacing w:line="240" w:lineRule="auto"/>
              <w:jc w:val="center"/>
              <w:rPr>
                <w:sz w:val="19"/>
                <w:szCs w:val="28"/>
              </w:rPr>
            </w:pPr>
            <w:r>
              <w:rPr>
                <w:sz w:val="19"/>
                <w:szCs w:val="28"/>
              </w:rPr>
              <w:t>pojistné</w:t>
            </w:r>
          </w:p>
        </w:tc>
        <w:tc>
          <w:tcPr>
            <w:tcW w:w="1543" w:type="dxa"/>
            <w:vMerge w:val="restart"/>
            <w:tcBorders>
              <w:top w:val="nil"/>
              <w:left w:val="single" w:sz="8" w:space="0" w:color="auto"/>
              <w:bottom w:val="single" w:sz="8" w:space="0" w:color="000000"/>
              <w:right w:val="single" w:sz="8" w:space="0" w:color="auto"/>
            </w:tcBorders>
            <w:noWrap/>
            <w:vAlign w:val="bottom"/>
            <w:hideMark/>
          </w:tcPr>
          <w:p w14:paraId="7995B827" w14:textId="77777777" w:rsidR="008A0900" w:rsidRDefault="008A0900">
            <w:pPr>
              <w:spacing w:line="240" w:lineRule="auto"/>
              <w:jc w:val="center"/>
              <w:rPr>
                <w:sz w:val="19"/>
                <w:szCs w:val="28"/>
              </w:rPr>
            </w:pPr>
            <w:r>
              <w:rPr>
                <w:sz w:val="19"/>
                <w:szCs w:val="28"/>
              </w:rPr>
              <w:t>FKSP</w:t>
            </w:r>
          </w:p>
        </w:tc>
      </w:tr>
      <w:tr w:rsidR="008A0900" w14:paraId="58EAFA4D" w14:textId="77777777">
        <w:trPr>
          <w:trHeight w:val="243"/>
        </w:trPr>
        <w:tc>
          <w:tcPr>
            <w:tcW w:w="2119" w:type="dxa"/>
            <w:vMerge/>
            <w:tcBorders>
              <w:top w:val="nil"/>
              <w:left w:val="single" w:sz="8" w:space="0" w:color="auto"/>
              <w:bottom w:val="single" w:sz="8" w:space="0" w:color="000000"/>
              <w:right w:val="single" w:sz="8" w:space="0" w:color="auto"/>
            </w:tcBorders>
            <w:vAlign w:val="center"/>
            <w:hideMark/>
          </w:tcPr>
          <w:p w14:paraId="032FAC6F" w14:textId="77777777" w:rsidR="008A0900" w:rsidRDefault="008A0900">
            <w:pPr>
              <w:spacing w:line="240" w:lineRule="auto"/>
              <w:rPr>
                <w:sz w:val="19"/>
                <w:szCs w:val="28"/>
              </w:rPr>
            </w:pPr>
          </w:p>
        </w:tc>
        <w:tc>
          <w:tcPr>
            <w:tcW w:w="4050" w:type="dxa"/>
            <w:vMerge/>
            <w:tcBorders>
              <w:top w:val="single" w:sz="8" w:space="0" w:color="auto"/>
              <w:left w:val="single" w:sz="8" w:space="0" w:color="auto"/>
              <w:bottom w:val="single" w:sz="8" w:space="0" w:color="000000"/>
              <w:right w:val="single" w:sz="8" w:space="0" w:color="auto"/>
            </w:tcBorders>
            <w:vAlign w:val="center"/>
            <w:hideMark/>
          </w:tcPr>
          <w:p w14:paraId="56F6D432" w14:textId="77777777" w:rsidR="008A0900" w:rsidRDefault="008A0900">
            <w:pPr>
              <w:spacing w:line="240" w:lineRule="auto"/>
              <w:rPr>
                <w:sz w:val="19"/>
                <w:szCs w:val="28"/>
              </w:rPr>
            </w:pPr>
          </w:p>
        </w:tc>
        <w:tc>
          <w:tcPr>
            <w:tcW w:w="2122" w:type="dxa"/>
            <w:tcBorders>
              <w:top w:val="nil"/>
              <w:left w:val="nil"/>
              <w:bottom w:val="single" w:sz="8" w:space="0" w:color="auto"/>
              <w:right w:val="single" w:sz="8" w:space="0" w:color="auto"/>
            </w:tcBorders>
            <w:noWrap/>
            <w:vAlign w:val="bottom"/>
            <w:hideMark/>
          </w:tcPr>
          <w:p w14:paraId="56377302" w14:textId="77777777" w:rsidR="008A0900" w:rsidRDefault="008A0900">
            <w:pPr>
              <w:spacing w:line="240" w:lineRule="auto"/>
              <w:jc w:val="center"/>
              <w:rPr>
                <w:sz w:val="19"/>
                <w:szCs w:val="28"/>
              </w:rPr>
            </w:pPr>
            <w:r>
              <w:rPr>
                <w:sz w:val="19"/>
                <w:szCs w:val="28"/>
              </w:rPr>
              <w:t>platy</w:t>
            </w:r>
          </w:p>
        </w:tc>
        <w:tc>
          <w:tcPr>
            <w:tcW w:w="3471" w:type="dxa"/>
            <w:vMerge/>
            <w:tcBorders>
              <w:top w:val="nil"/>
              <w:left w:val="nil"/>
              <w:bottom w:val="single" w:sz="8" w:space="0" w:color="000000"/>
              <w:right w:val="single" w:sz="8" w:space="0" w:color="auto"/>
            </w:tcBorders>
            <w:vAlign w:val="center"/>
            <w:hideMark/>
          </w:tcPr>
          <w:p w14:paraId="2843F356" w14:textId="77777777" w:rsidR="008A0900" w:rsidRDefault="008A0900">
            <w:pPr>
              <w:spacing w:line="240" w:lineRule="auto"/>
              <w:rPr>
                <w:sz w:val="19"/>
                <w:szCs w:val="28"/>
              </w:rPr>
            </w:pPr>
          </w:p>
        </w:tc>
        <w:tc>
          <w:tcPr>
            <w:tcW w:w="1543" w:type="dxa"/>
            <w:vMerge/>
            <w:tcBorders>
              <w:top w:val="nil"/>
              <w:left w:val="single" w:sz="8" w:space="0" w:color="auto"/>
              <w:bottom w:val="single" w:sz="8" w:space="0" w:color="000000"/>
              <w:right w:val="single" w:sz="8" w:space="0" w:color="auto"/>
            </w:tcBorders>
            <w:vAlign w:val="center"/>
            <w:hideMark/>
          </w:tcPr>
          <w:p w14:paraId="51DAFB64" w14:textId="77777777" w:rsidR="008A0900" w:rsidRDefault="008A0900">
            <w:pPr>
              <w:spacing w:line="240" w:lineRule="auto"/>
              <w:rPr>
                <w:sz w:val="19"/>
                <w:szCs w:val="28"/>
              </w:rPr>
            </w:pPr>
          </w:p>
        </w:tc>
      </w:tr>
      <w:tr w:rsidR="008A0900" w14:paraId="0B8FA30D" w14:textId="77777777">
        <w:trPr>
          <w:trHeight w:val="243"/>
        </w:trPr>
        <w:tc>
          <w:tcPr>
            <w:tcW w:w="2119" w:type="dxa"/>
            <w:vMerge/>
            <w:tcBorders>
              <w:top w:val="nil"/>
              <w:left w:val="single" w:sz="8" w:space="0" w:color="auto"/>
              <w:bottom w:val="single" w:sz="8" w:space="0" w:color="000000"/>
              <w:right w:val="single" w:sz="8" w:space="0" w:color="auto"/>
            </w:tcBorders>
            <w:vAlign w:val="center"/>
            <w:hideMark/>
          </w:tcPr>
          <w:p w14:paraId="4991470C" w14:textId="77777777" w:rsidR="008A0900" w:rsidRDefault="008A0900">
            <w:pPr>
              <w:spacing w:line="240" w:lineRule="auto"/>
              <w:rPr>
                <w:sz w:val="19"/>
                <w:szCs w:val="28"/>
              </w:rPr>
            </w:pPr>
          </w:p>
        </w:tc>
        <w:tc>
          <w:tcPr>
            <w:tcW w:w="1928" w:type="dxa"/>
            <w:tcBorders>
              <w:top w:val="nil"/>
              <w:left w:val="nil"/>
              <w:bottom w:val="single" w:sz="8" w:space="0" w:color="auto"/>
              <w:right w:val="single" w:sz="8" w:space="0" w:color="auto"/>
            </w:tcBorders>
            <w:noWrap/>
            <w:vAlign w:val="bottom"/>
            <w:hideMark/>
          </w:tcPr>
          <w:p w14:paraId="655F607D" w14:textId="77777777" w:rsidR="008A0900" w:rsidRDefault="008A0900">
            <w:pPr>
              <w:spacing w:line="240" w:lineRule="auto"/>
              <w:jc w:val="center"/>
              <w:rPr>
                <w:sz w:val="19"/>
                <w:szCs w:val="28"/>
              </w:rPr>
            </w:pPr>
            <w:r>
              <w:rPr>
                <w:sz w:val="19"/>
                <w:szCs w:val="28"/>
              </w:rPr>
              <w:t>v Kč</w:t>
            </w:r>
          </w:p>
        </w:tc>
        <w:tc>
          <w:tcPr>
            <w:tcW w:w="2122" w:type="dxa"/>
            <w:tcBorders>
              <w:top w:val="nil"/>
              <w:left w:val="nil"/>
              <w:bottom w:val="single" w:sz="8" w:space="0" w:color="auto"/>
              <w:right w:val="single" w:sz="8" w:space="0" w:color="auto"/>
            </w:tcBorders>
            <w:noWrap/>
            <w:vAlign w:val="bottom"/>
            <w:hideMark/>
          </w:tcPr>
          <w:p w14:paraId="1705800B" w14:textId="77777777" w:rsidR="008A0900" w:rsidRDefault="008A0900">
            <w:pPr>
              <w:spacing w:line="240" w:lineRule="auto"/>
              <w:jc w:val="center"/>
              <w:rPr>
                <w:sz w:val="19"/>
                <w:szCs w:val="28"/>
              </w:rPr>
            </w:pPr>
            <w:r>
              <w:rPr>
                <w:sz w:val="19"/>
                <w:szCs w:val="28"/>
              </w:rPr>
              <w:t>v Kč</w:t>
            </w:r>
          </w:p>
        </w:tc>
        <w:tc>
          <w:tcPr>
            <w:tcW w:w="1928" w:type="dxa"/>
            <w:tcBorders>
              <w:top w:val="nil"/>
              <w:left w:val="nil"/>
              <w:bottom w:val="single" w:sz="8" w:space="0" w:color="auto"/>
              <w:right w:val="single" w:sz="8" w:space="0" w:color="auto"/>
            </w:tcBorders>
            <w:noWrap/>
            <w:vAlign w:val="bottom"/>
            <w:hideMark/>
          </w:tcPr>
          <w:p w14:paraId="490DD74C" w14:textId="77777777" w:rsidR="008A0900" w:rsidRDefault="008A0900">
            <w:pPr>
              <w:spacing w:line="240" w:lineRule="auto"/>
              <w:jc w:val="center"/>
              <w:rPr>
                <w:sz w:val="19"/>
                <w:szCs w:val="28"/>
              </w:rPr>
            </w:pPr>
            <w:r>
              <w:rPr>
                <w:sz w:val="19"/>
                <w:szCs w:val="28"/>
              </w:rPr>
              <w:t>v Kč</w:t>
            </w:r>
          </w:p>
        </w:tc>
        <w:tc>
          <w:tcPr>
            <w:tcW w:w="1543" w:type="dxa"/>
            <w:tcBorders>
              <w:top w:val="nil"/>
              <w:left w:val="nil"/>
              <w:bottom w:val="single" w:sz="8" w:space="0" w:color="auto"/>
              <w:right w:val="single" w:sz="8" w:space="0" w:color="auto"/>
            </w:tcBorders>
            <w:noWrap/>
            <w:vAlign w:val="bottom"/>
            <w:hideMark/>
          </w:tcPr>
          <w:p w14:paraId="33096C61" w14:textId="77777777" w:rsidR="008A0900" w:rsidRDefault="008A0900">
            <w:pPr>
              <w:spacing w:line="240" w:lineRule="auto"/>
              <w:jc w:val="center"/>
              <w:rPr>
                <w:sz w:val="19"/>
                <w:szCs w:val="28"/>
              </w:rPr>
            </w:pPr>
            <w:r>
              <w:rPr>
                <w:sz w:val="19"/>
                <w:szCs w:val="28"/>
              </w:rPr>
              <w:t>v Kč</w:t>
            </w:r>
          </w:p>
        </w:tc>
      </w:tr>
      <w:tr w:rsidR="008A0900" w14:paraId="0EC9A4E3" w14:textId="77777777">
        <w:trPr>
          <w:trHeight w:val="253"/>
        </w:trPr>
        <w:tc>
          <w:tcPr>
            <w:tcW w:w="2119" w:type="dxa"/>
            <w:tcBorders>
              <w:top w:val="nil"/>
              <w:left w:val="single" w:sz="8" w:space="0" w:color="auto"/>
              <w:bottom w:val="single" w:sz="8" w:space="0" w:color="auto"/>
              <w:right w:val="single" w:sz="8" w:space="0" w:color="auto"/>
            </w:tcBorders>
            <w:noWrap/>
            <w:vAlign w:val="bottom"/>
            <w:hideMark/>
          </w:tcPr>
          <w:p w14:paraId="206EED16" w14:textId="77777777" w:rsidR="008A0900" w:rsidRDefault="008A0900">
            <w:pPr>
              <w:spacing w:line="240" w:lineRule="auto"/>
              <w:jc w:val="both"/>
              <w:rPr>
                <w:sz w:val="19"/>
                <w:szCs w:val="28"/>
              </w:rPr>
            </w:pPr>
            <w:r>
              <w:rPr>
                <w:sz w:val="19"/>
                <w:szCs w:val="28"/>
              </w:rPr>
              <w:t>leden</w:t>
            </w:r>
          </w:p>
        </w:tc>
        <w:tc>
          <w:tcPr>
            <w:tcW w:w="1928" w:type="dxa"/>
            <w:tcBorders>
              <w:top w:val="single" w:sz="8" w:space="0" w:color="auto"/>
              <w:left w:val="single" w:sz="4" w:space="0" w:color="auto"/>
              <w:bottom w:val="nil"/>
              <w:right w:val="single" w:sz="8" w:space="0" w:color="auto"/>
            </w:tcBorders>
            <w:noWrap/>
            <w:vAlign w:val="bottom"/>
            <w:hideMark/>
          </w:tcPr>
          <w:p w14:paraId="5A8A23C8" w14:textId="77777777" w:rsidR="008A0900" w:rsidRDefault="008A0900">
            <w:pPr>
              <w:spacing w:line="240" w:lineRule="auto"/>
              <w:jc w:val="right"/>
            </w:pPr>
            <w:r>
              <w:t>10 471 895</w:t>
            </w:r>
          </w:p>
        </w:tc>
        <w:tc>
          <w:tcPr>
            <w:tcW w:w="2122" w:type="dxa"/>
            <w:tcBorders>
              <w:top w:val="single" w:sz="8" w:space="0" w:color="auto"/>
              <w:left w:val="single" w:sz="4" w:space="0" w:color="auto"/>
              <w:bottom w:val="nil"/>
              <w:right w:val="single" w:sz="8" w:space="0" w:color="auto"/>
            </w:tcBorders>
            <w:noWrap/>
            <w:vAlign w:val="bottom"/>
            <w:hideMark/>
          </w:tcPr>
          <w:p w14:paraId="008B91BE" w14:textId="77777777" w:rsidR="008A0900" w:rsidRDefault="008A0900">
            <w:pPr>
              <w:spacing w:line="240" w:lineRule="auto"/>
              <w:jc w:val="right"/>
            </w:pPr>
            <w:r>
              <w:t>7 768 468</w:t>
            </w:r>
          </w:p>
        </w:tc>
        <w:tc>
          <w:tcPr>
            <w:tcW w:w="1928" w:type="dxa"/>
            <w:tcBorders>
              <w:top w:val="nil"/>
              <w:left w:val="nil"/>
              <w:bottom w:val="single" w:sz="8" w:space="0" w:color="auto"/>
              <w:right w:val="single" w:sz="8" w:space="0" w:color="auto"/>
            </w:tcBorders>
            <w:noWrap/>
            <w:vAlign w:val="center"/>
            <w:hideMark/>
          </w:tcPr>
          <w:p w14:paraId="0562D096" w14:textId="77777777" w:rsidR="008A0900" w:rsidRDefault="008A0900">
            <w:pPr>
              <w:spacing w:line="240" w:lineRule="auto"/>
              <w:jc w:val="right"/>
            </w:pPr>
            <w:r>
              <w:t>2 625 742</w:t>
            </w:r>
          </w:p>
        </w:tc>
        <w:tc>
          <w:tcPr>
            <w:tcW w:w="1543" w:type="dxa"/>
            <w:tcBorders>
              <w:top w:val="nil"/>
              <w:left w:val="nil"/>
              <w:bottom w:val="single" w:sz="8" w:space="0" w:color="auto"/>
              <w:right w:val="single" w:sz="8" w:space="0" w:color="auto"/>
            </w:tcBorders>
            <w:noWrap/>
            <w:vAlign w:val="center"/>
            <w:hideMark/>
          </w:tcPr>
          <w:p w14:paraId="3AE8C490" w14:textId="77777777" w:rsidR="008A0900" w:rsidRDefault="008A0900">
            <w:pPr>
              <w:spacing w:line="240" w:lineRule="auto"/>
              <w:jc w:val="right"/>
            </w:pPr>
            <w:r>
              <w:t>77 685</w:t>
            </w:r>
          </w:p>
        </w:tc>
      </w:tr>
      <w:tr w:rsidR="008A0900" w14:paraId="4EEA9C97" w14:textId="77777777">
        <w:trPr>
          <w:trHeight w:val="253"/>
        </w:trPr>
        <w:tc>
          <w:tcPr>
            <w:tcW w:w="2119" w:type="dxa"/>
            <w:tcBorders>
              <w:top w:val="nil"/>
              <w:left w:val="single" w:sz="8" w:space="0" w:color="auto"/>
              <w:bottom w:val="single" w:sz="4" w:space="0" w:color="auto"/>
              <w:right w:val="single" w:sz="8" w:space="0" w:color="auto"/>
            </w:tcBorders>
            <w:noWrap/>
            <w:vAlign w:val="bottom"/>
            <w:hideMark/>
          </w:tcPr>
          <w:p w14:paraId="68C74126" w14:textId="77777777" w:rsidR="008A0900" w:rsidRDefault="008A0900">
            <w:pPr>
              <w:spacing w:line="240" w:lineRule="auto"/>
              <w:jc w:val="both"/>
              <w:rPr>
                <w:sz w:val="19"/>
                <w:szCs w:val="28"/>
              </w:rPr>
            </w:pPr>
            <w:r>
              <w:rPr>
                <w:sz w:val="19"/>
                <w:szCs w:val="28"/>
              </w:rPr>
              <w:t>únor</w:t>
            </w:r>
          </w:p>
        </w:tc>
        <w:tc>
          <w:tcPr>
            <w:tcW w:w="1928" w:type="dxa"/>
            <w:tcBorders>
              <w:top w:val="single" w:sz="4" w:space="0" w:color="auto"/>
              <w:left w:val="single" w:sz="4" w:space="0" w:color="auto"/>
              <w:bottom w:val="single" w:sz="4" w:space="0" w:color="auto"/>
              <w:right w:val="single" w:sz="8" w:space="0" w:color="auto"/>
            </w:tcBorders>
            <w:noWrap/>
            <w:vAlign w:val="bottom"/>
            <w:hideMark/>
          </w:tcPr>
          <w:p w14:paraId="3F1B40D9" w14:textId="77777777" w:rsidR="008A0900" w:rsidRDefault="008A0900">
            <w:pPr>
              <w:spacing w:line="240" w:lineRule="auto"/>
              <w:jc w:val="right"/>
            </w:pPr>
            <w:r>
              <w:t>5 710 499</w:t>
            </w:r>
          </w:p>
        </w:tc>
        <w:tc>
          <w:tcPr>
            <w:tcW w:w="2122" w:type="dxa"/>
            <w:tcBorders>
              <w:top w:val="single" w:sz="4" w:space="0" w:color="auto"/>
              <w:left w:val="single" w:sz="4" w:space="0" w:color="auto"/>
              <w:bottom w:val="single" w:sz="4" w:space="0" w:color="auto"/>
              <w:right w:val="single" w:sz="8" w:space="0" w:color="auto"/>
            </w:tcBorders>
            <w:noWrap/>
            <w:vAlign w:val="bottom"/>
            <w:hideMark/>
          </w:tcPr>
          <w:p w14:paraId="139389D8" w14:textId="77777777" w:rsidR="008A0900" w:rsidRDefault="008A0900">
            <w:pPr>
              <w:spacing w:line="240" w:lineRule="auto"/>
              <w:jc w:val="right"/>
            </w:pPr>
            <w:r>
              <w:t>4 236 275</w:t>
            </w:r>
          </w:p>
        </w:tc>
        <w:tc>
          <w:tcPr>
            <w:tcW w:w="1928" w:type="dxa"/>
            <w:tcBorders>
              <w:top w:val="nil"/>
              <w:left w:val="nil"/>
              <w:bottom w:val="single" w:sz="8" w:space="0" w:color="auto"/>
              <w:right w:val="single" w:sz="8" w:space="0" w:color="auto"/>
            </w:tcBorders>
            <w:noWrap/>
            <w:vAlign w:val="center"/>
            <w:hideMark/>
          </w:tcPr>
          <w:p w14:paraId="1E1BE21C" w14:textId="77777777" w:rsidR="008A0900" w:rsidRDefault="008A0900">
            <w:pPr>
              <w:spacing w:line="240" w:lineRule="auto"/>
              <w:jc w:val="right"/>
            </w:pPr>
            <w:r>
              <w:t>1 431 861</w:t>
            </w:r>
          </w:p>
        </w:tc>
        <w:tc>
          <w:tcPr>
            <w:tcW w:w="1543" w:type="dxa"/>
            <w:tcBorders>
              <w:top w:val="nil"/>
              <w:left w:val="nil"/>
              <w:bottom w:val="single" w:sz="8" w:space="0" w:color="auto"/>
              <w:right w:val="single" w:sz="8" w:space="0" w:color="auto"/>
            </w:tcBorders>
            <w:noWrap/>
            <w:vAlign w:val="center"/>
            <w:hideMark/>
          </w:tcPr>
          <w:p w14:paraId="2EBE2051" w14:textId="77777777" w:rsidR="008A0900" w:rsidRDefault="008A0900">
            <w:pPr>
              <w:spacing w:line="240" w:lineRule="auto"/>
              <w:jc w:val="right"/>
            </w:pPr>
            <w:r>
              <w:t>42 363</w:t>
            </w:r>
          </w:p>
        </w:tc>
      </w:tr>
      <w:tr w:rsidR="008A0900" w14:paraId="111CE280" w14:textId="77777777">
        <w:trPr>
          <w:trHeight w:val="253"/>
        </w:trPr>
        <w:tc>
          <w:tcPr>
            <w:tcW w:w="2119" w:type="dxa"/>
            <w:tcBorders>
              <w:top w:val="single" w:sz="4" w:space="0" w:color="auto"/>
              <w:left w:val="single" w:sz="4" w:space="0" w:color="auto"/>
              <w:bottom w:val="single" w:sz="4" w:space="0" w:color="auto"/>
              <w:right w:val="single" w:sz="4" w:space="0" w:color="auto"/>
            </w:tcBorders>
            <w:noWrap/>
            <w:vAlign w:val="bottom"/>
            <w:hideMark/>
          </w:tcPr>
          <w:p w14:paraId="19862C8B" w14:textId="77777777" w:rsidR="008A0900" w:rsidRDefault="008A0900">
            <w:pPr>
              <w:spacing w:line="240" w:lineRule="auto"/>
              <w:jc w:val="both"/>
              <w:rPr>
                <w:sz w:val="19"/>
                <w:szCs w:val="28"/>
              </w:rPr>
            </w:pPr>
            <w:r>
              <w:rPr>
                <w:sz w:val="19"/>
                <w:szCs w:val="28"/>
              </w:rPr>
              <w:t>březen</w:t>
            </w:r>
          </w:p>
        </w:tc>
        <w:tc>
          <w:tcPr>
            <w:tcW w:w="1928" w:type="dxa"/>
            <w:tcBorders>
              <w:top w:val="single" w:sz="4" w:space="0" w:color="auto"/>
              <w:left w:val="single" w:sz="4" w:space="0" w:color="auto"/>
              <w:bottom w:val="single" w:sz="4" w:space="0" w:color="auto"/>
              <w:right w:val="single" w:sz="4" w:space="0" w:color="auto"/>
            </w:tcBorders>
            <w:noWrap/>
            <w:vAlign w:val="bottom"/>
            <w:hideMark/>
          </w:tcPr>
          <w:p w14:paraId="4B678240" w14:textId="77777777" w:rsidR="008A0900" w:rsidRDefault="008A0900">
            <w:pPr>
              <w:spacing w:line="240" w:lineRule="auto"/>
              <w:jc w:val="right"/>
              <w:rPr>
                <w:sz w:val="19"/>
                <w:szCs w:val="28"/>
                <w:highlight w:val="yellow"/>
              </w:rPr>
            </w:pPr>
            <w:r>
              <w:rPr>
                <w:sz w:val="19"/>
                <w:szCs w:val="28"/>
              </w:rPr>
              <w:t>5 929 916</w:t>
            </w:r>
          </w:p>
        </w:tc>
        <w:tc>
          <w:tcPr>
            <w:tcW w:w="2122" w:type="dxa"/>
            <w:tcBorders>
              <w:top w:val="single" w:sz="4" w:space="0" w:color="auto"/>
              <w:left w:val="nil"/>
              <w:bottom w:val="single" w:sz="4" w:space="0" w:color="auto"/>
              <w:right w:val="single" w:sz="4" w:space="0" w:color="auto"/>
            </w:tcBorders>
            <w:noWrap/>
            <w:hideMark/>
          </w:tcPr>
          <w:p w14:paraId="5CFC9C1A" w14:textId="77777777" w:rsidR="008A0900" w:rsidRDefault="008A0900">
            <w:pPr>
              <w:spacing w:line="240" w:lineRule="auto"/>
              <w:jc w:val="right"/>
              <w:rPr>
                <w:sz w:val="19"/>
                <w:szCs w:val="28"/>
              </w:rPr>
            </w:pPr>
            <w:r>
              <w:t>4 399 043</w:t>
            </w:r>
          </w:p>
        </w:tc>
        <w:tc>
          <w:tcPr>
            <w:tcW w:w="1928" w:type="dxa"/>
            <w:tcBorders>
              <w:top w:val="single" w:sz="4" w:space="0" w:color="auto"/>
              <w:left w:val="single" w:sz="4" w:space="0" w:color="auto"/>
              <w:bottom w:val="single" w:sz="4" w:space="0" w:color="auto"/>
              <w:right w:val="single" w:sz="4" w:space="0" w:color="auto"/>
            </w:tcBorders>
            <w:noWrap/>
            <w:hideMark/>
          </w:tcPr>
          <w:p w14:paraId="61FD7CE4" w14:textId="77777777" w:rsidR="008A0900" w:rsidRDefault="008A0900">
            <w:pPr>
              <w:spacing w:line="240" w:lineRule="auto"/>
              <w:jc w:val="right"/>
              <w:rPr>
                <w:sz w:val="19"/>
                <w:szCs w:val="28"/>
              </w:rPr>
            </w:pPr>
            <w:r>
              <w:t>1 486 878</w:t>
            </w:r>
          </w:p>
        </w:tc>
        <w:tc>
          <w:tcPr>
            <w:tcW w:w="1543" w:type="dxa"/>
            <w:tcBorders>
              <w:top w:val="single" w:sz="4" w:space="0" w:color="auto"/>
              <w:left w:val="single" w:sz="4" w:space="0" w:color="auto"/>
              <w:bottom w:val="single" w:sz="4" w:space="0" w:color="auto"/>
              <w:right w:val="single" w:sz="4" w:space="0" w:color="auto"/>
            </w:tcBorders>
            <w:noWrap/>
            <w:hideMark/>
          </w:tcPr>
          <w:p w14:paraId="54AD22CD" w14:textId="77777777" w:rsidR="008A0900" w:rsidRDefault="008A0900">
            <w:pPr>
              <w:spacing w:line="240" w:lineRule="auto"/>
              <w:jc w:val="right"/>
              <w:rPr>
                <w:sz w:val="19"/>
                <w:szCs w:val="28"/>
              </w:rPr>
            </w:pPr>
            <w:r>
              <w:t>43 995</w:t>
            </w:r>
          </w:p>
        </w:tc>
      </w:tr>
      <w:tr w:rsidR="008A0900" w14:paraId="6198C7D3" w14:textId="77777777">
        <w:trPr>
          <w:trHeight w:val="253"/>
        </w:trPr>
        <w:tc>
          <w:tcPr>
            <w:tcW w:w="2119" w:type="dxa"/>
            <w:tcBorders>
              <w:top w:val="single" w:sz="4" w:space="0" w:color="auto"/>
              <w:left w:val="single" w:sz="4" w:space="0" w:color="auto"/>
              <w:bottom w:val="single" w:sz="4" w:space="0" w:color="auto"/>
              <w:right w:val="single" w:sz="4" w:space="0" w:color="auto"/>
            </w:tcBorders>
            <w:noWrap/>
            <w:vAlign w:val="bottom"/>
            <w:hideMark/>
          </w:tcPr>
          <w:p w14:paraId="1C29FBAE" w14:textId="77777777" w:rsidR="008A0900" w:rsidRDefault="008A0900">
            <w:pPr>
              <w:spacing w:line="240" w:lineRule="auto"/>
              <w:jc w:val="both"/>
              <w:rPr>
                <w:sz w:val="19"/>
                <w:szCs w:val="28"/>
              </w:rPr>
            </w:pPr>
            <w:r>
              <w:rPr>
                <w:sz w:val="19"/>
                <w:szCs w:val="28"/>
              </w:rPr>
              <w:t>duben</w:t>
            </w:r>
          </w:p>
        </w:tc>
        <w:tc>
          <w:tcPr>
            <w:tcW w:w="1928" w:type="dxa"/>
            <w:tcBorders>
              <w:top w:val="single" w:sz="4" w:space="0" w:color="auto"/>
              <w:left w:val="single" w:sz="4" w:space="0" w:color="auto"/>
              <w:bottom w:val="single" w:sz="4" w:space="0" w:color="auto"/>
              <w:right w:val="single" w:sz="4" w:space="0" w:color="auto"/>
            </w:tcBorders>
            <w:noWrap/>
            <w:hideMark/>
          </w:tcPr>
          <w:p w14:paraId="11A8F803" w14:textId="77777777" w:rsidR="008A0900" w:rsidRDefault="008A0900">
            <w:pPr>
              <w:spacing w:line="240" w:lineRule="auto"/>
              <w:jc w:val="right"/>
              <w:rPr>
                <w:sz w:val="19"/>
                <w:szCs w:val="28"/>
                <w:highlight w:val="yellow"/>
              </w:rPr>
            </w:pPr>
            <w:r>
              <w:t>3 014 986</w:t>
            </w:r>
          </w:p>
        </w:tc>
        <w:tc>
          <w:tcPr>
            <w:tcW w:w="2122" w:type="dxa"/>
            <w:tcBorders>
              <w:top w:val="single" w:sz="4" w:space="0" w:color="auto"/>
              <w:left w:val="nil"/>
              <w:bottom w:val="single" w:sz="4" w:space="0" w:color="auto"/>
              <w:right w:val="single" w:sz="4" w:space="0" w:color="auto"/>
            </w:tcBorders>
            <w:noWrap/>
            <w:hideMark/>
          </w:tcPr>
          <w:p w14:paraId="1A3F4E9A" w14:textId="77777777" w:rsidR="008A0900" w:rsidRDefault="008A0900">
            <w:pPr>
              <w:spacing w:line="240" w:lineRule="auto"/>
              <w:jc w:val="right"/>
              <w:rPr>
                <w:sz w:val="19"/>
                <w:szCs w:val="28"/>
              </w:rPr>
            </w:pPr>
            <w:r>
              <w:t>2 236 642</w:t>
            </w:r>
          </w:p>
        </w:tc>
        <w:tc>
          <w:tcPr>
            <w:tcW w:w="1928" w:type="dxa"/>
            <w:tcBorders>
              <w:top w:val="single" w:sz="4" w:space="0" w:color="auto"/>
              <w:left w:val="single" w:sz="4" w:space="0" w:color="auto"/>
              <w:bottom w:val="single" w:sz="4" w:space="0" w:color="auto"/>
              <w:right w:val="single" w:sz="4" w:space="0" w:color="auto"/>
            </w:tcBorders>
            <w:noWrap/>
            <w:hideMark/>
          </w:tcPr>
          <w:p w14:paraId="09B736AD" w14:textId="77777777" w:rsidR="008A0900" w:rsidRDefault="008A0900">
            <w:pPr>
              <w:spacing w:line="240" w:lineRule="auto"/>
              <w:jc w:val="right"/>
              <w:rPr>
                <w:sz w:val="19"/>
                <w:szCs w:val="28"/>
              </w:rPr>
            </w:pPr>
            <w:r>
              <w:t>755 978</w:t>
            </w:r>
          </w:p>
        </w:tc>
        <w:tc>
          <w:tcPr>
            <w:tcW w:w="1543" w:type="dxa"/>
            <w:tcBorders>
              <w:top w:val="single" w:sz="4" w:space="0" w:color="auto"/>
              <w:left w:val="single" w:sz="4" w:space="0" w:color="auto"/>
              <w:bottom w:val="single" w:sz="4" w:space="0" w:color="auto"/>
              <w:right w:val="single" w:sz="4" w:space="0" w:color="auto"/>
            </w:tcBorders>
            <w:noWrap/>
            <w:hideMark/>
          </w:tcPr>
          <w:p w14:paraId="54B93E53" w14:textId="77777777" w:rsidR="008A0900" w:rsidRDefault="008A0900">
            <w:pPr>
              <w:spacing w:line="240" w:lineRule="auto"/>
              <w:jc w:val="right"/>
              <w:rPr>
                <w:sz w:val="19"/>
                <w:szCs w:val="28"/>
              </w:rPr>
            </w:pPr>
            <w:r>
              <w:t>22 366</w:t>
            </w:r>
          </w:p>
        </w:tc>
      </w:tr>
      <w:tr w:rsidR="008A0900" w14:paraId="5A24511B" w14:textId="77777777">
        <w:trPr>
          <w:trHeight w:val="253"/>
        </w:trPr>
        <w:tc>
          <w:tcPr>
            <w:tcW w:w="2119" w:type="dxa"/>
            <w:tcBorders>
              <w:top w:val="single" w:sz="4" w:space="0" w:color="auto"/>
              <w:left w:val="single" w:sz="4" w:space="0" w:color="auto"/>
              <w:bottom w:val="single" w:sz="4" w:space="0" w:color="auto"/>
              <w:right w:val="single" w:sz="4" w:space="0" w:color="auto"/>
            </w:tcBorders>
            <w:noWrap/>
            <w:vAlign w:val="bottom"/>
            <w:hideMark/>
          </w:tcPr>
          <w:p w14:paraId="3D36C30B" w14:textId="77777777" w:rsidR="008A0900" w:rsidRDefault="008A0900">
            <w:pPr>
              <w:spacing w:line="240" w:lineRule="auto"/>
              <w:jc w:val="both"/>
              <w:rPr>
                <w:sz w:val="19"/>
                <w:szCs w:val="28"/>
              </w:rPr>
            </w:pPr>
            <w:r>
              <w:rPr>
                <w:sz w:val="19"/>
                <w:szCs w:val="28"/>
              </w:rPr>
              <w:t>květen</w:t>
            </w:r>
          </w:p>
        </w:tc>
        <w:tc>
          <w:tcPr>
            <w:tcW w:w="1928" w:type="dxa"/>
            <w:tcBorders>
              <w:top w:val="single" w:sz="4" w:space="0" w:color="auto"/>
              <w:left w:val="single" w:sz="4" w:space="0" w:color="auto"/>
              <w:bottom w:val="single" w:sz="4" w:space="0" w:color="auto"/>
              <w:right w:val="single" w:sz="4" w:space="0" w:color="auto"/>
            </w:tcBorders>
            <w:noWrap/>
            <w:hideMark/>
          </w:tcPr>
          <w:p w14:paraId="78E54B38" w14:textId="77777777" w:rsidR="008A0900" w:rsidRDefault="008A0900">
            <w:pPr>
              <w:spacing w:line="240" w:lineRule="auto"/>
              <w:jc w:val="right"/>
              <w:rPr>
                <w:sz w:val="19"/>
                <w:szCs w:val="28"/>
                <w:highlight w:val="yellow"/>
              </w:rPr>
            </w:pPr>
            <w:r>
              <w:t>986 060</w:t>
            </w:r>
          </w:p>
        </w:tc>
        <w:tc>
          <w:tcPr>
            <w:tcW w:w="2122" w:type="dxa"/>
            <w:tcBorders>
              <w:top w:val="single" w:sz="4" w:space="0" w:color="auto"/>
              <w:left w:val="single" w:sz="4" w:space="0" w:color="auto"/>
              <w:bottom w:val="single" w:sz="4" w:space="0" w:color="auto"/>
              <w:right w:val="single" w:sz="4" w:space="0" w:color="auto"/>
            </w:tcBorders>
            <w:noWrap/>
            <w:hideMark/>
          </w:tcPr>
          <w:p w14:paraId="0F839576" w14:textId="77777777" w:rsidR="008A0900" w:rsidRDefault="008A0900">
            <w:pPr>
              <w:spacing w:line="240" w:lineRule="auto"/>
              <w:jc w:val="right"/>
              <w:rPr>
                <w:sz w:val="19"/>
                <w:szCs w:val="28"/>
                <w:highlight w:val="yellow"/>
              </w:rPr>
            </w:pPr>
            <w:r>
              <w:t>731 497</w:t>
            </w:r>
          </w:p>
        </w:tc>
        <w:tc>
          <w:tcPr>
            <w:tcW w:w="1928" w:type="dxa"/>
            <w:tcBorders>
              <w:top w:val="single" w:sz="4" w:space="0" w:color="auto"/>
              <w:left w:val="nil"/>
              <w:bottom w:val="single" w:sz="4" w:space="0" w:color="auto"/>
              <w:right w:val="single" w:sz="4" w:space="0" w:color="auto"/>
            </w:tcBorders>
            <w:noWrap/>
            <w:vAlign w:val="bottom"/>
            <w:hideMark/>
          </w:tcPr>
          <w:p w14:paraId="46099BEB" w14:textId="77777777" w:rsidR="008A0900" w:rsidRDefault="008A0900">
            <w:pPr>
              <w:spacing w:line="240" w:lineRule="auto"/>
              <w:jc w:val="right"/>
              <w:rPr>
                <w:sz w:val="19"/>
                <w:szCs w:val="28"/>
                <w:highlight w:val="yellow"/>
              </w:rPr>
            </w:pPr>
            <w:r>
              <w:rPr>
                <w:rFonts w:ascii="Aptos Narrow" w:hAnsi="Aptos Narrow"/>
                <w:color w:val="000000"/>
                <w:sz w:val="22"/>
              </w:rPr>
              <w:t>247 246</w:t>
            </w:r>
          </w:p>
        </w:tc>
        <w:tc>
          <w:tcPr>
            <w:tcW w:w="1543" w:type="dxa"/>
            <w:tcBorders>
              <w:top w:val="single" w:sz="4" w:space="0" w:color="auto"/>
              <w:left w:val="single" w:sz="4" w:space="0" w:color="auto"/>
              <w:bottom w:val="single" w:sz="4" w:space="0" w:color="auto"/>
              <w:right w:val="single" w:sz="4" w:space="0" w:color="auto"/>
            </w:tcBorders>
            <w:noWrap/>
            <w:vAlign w:val="bottom"/>
            <w:hideMark/>
          </w:tcPr>
          <w:p w14:paraId="79AF6E38" w14:textId="77777777" w:rsidR="008A0900" w:rsidRDefault="008A0900">
            <w:pPr>
              <w:spacing w:line="240" w:lineRule="auto"/>
              <w:jc w:val="right"/>
              <w:rPr>
                <w:sz w:val="19"/>
                <w:szCs w:val="28"/>
                <w:highlight w:val="yellow"/>
              </w:rPr>
            </w:pPr>
            <w:r>
              <w:rPr>
                <w:rFonts w:ascii="Aptos Narrow" w:hAnsi="Aptos Narrow"/>
                <w:color w:val="000000"/>
                <w:sz w:val="22"/>
              </w:rPr>
              <w:t>7 317</w:t>
            </w:r>
          </w:p>
        </w:tc>
      </w:tr>
    </w:tbl>
    <w:p w14:paraId="3E484EE7" w14:textId="77777777" w:rsidR="008A0900" w:rsidRDefault="008A0900" w:rsidP="00A9530A">
      <w:pPr>
        <w:spacing w:line="240" w:lineRule="auto"/>
        <w:jc w:val="both"/>
        <w:rPr>
          <w:b/>
          <w:bCs/>
          <w:sz w:val="19"/>
          <w:szCs w:val="28"/>
        </w:rPr>
      </w:pPr>
    </w:p>
    <w:p w14:paraId="7707C271" w14:textId="77777777" w:rsidR="008A0900" w:rsidRDefault="008A0900" w:rsidP="00A9530A">
      <w:pPr>
        <w:spacing w:line="240" w:lineRule="auto"/>
        <w:jc w:val="both"/>
        <w:rPr>
          <w:b/>
          <w:bCs/>
          <w:sz w:val="19"/>
          <w:szCs w:val="28"/>
        </w:rPr>
      </w:pPr>
      <w:r>
        <w:rPr>
          <w:b/>
          <w:bCs/>
          <w:sz w:val="19"/>
          <w:szCs w:val="28"/>
        </w:rPr>
        <w:t>2. Stanovení závazného ukazatele na ostatní osobní náklady (OON)</w:t>
      </w:r>
    </w:p>
    <w:p w14:paraId="7FBB50AC" w14:textId="77777777" w:rsidR="008A0900" w:rsidRDefault="008A0900" w:rsidP="00A9530A">
      <w:pPr>
        <w:spacing w:line="240" w:lineRule="auto"/>
        <w:jc w:val="both"/>
        <w:rPr>
          <w:sz w:val="19"/>
          <w:szCs w:val="28"/>
        </w:rPr>
      </w:pPr>
      <w:r>
        <w:rPr>
          <w:sz w:val="19"/>
          <w:szCs w:val="28"/>
        </w:rPr>
        <w:t xml:space="preserve">na základě čl. V odst. (4) směrnice krajský úřad stanoví ukazatel prostředky na ostatní osobní náklady právnické osobě v neprospěch rezervy, a to podle čl. III odst. 4 a 5 a popřípadě na její návrh i vyčleněním z celkového objemu mzdových prostředků stanoveného pro právnickou osobu ministerstvem pro vyšší odborné a základní umělecké školy a pro ostatní školská zařízení, jejichž činnost právnická osoba vykonává. Ukazatel se stanoví na ostatní osobní náklady se právnické osobě vykonávající činnost mateřské, základní nebo střední školy, konzervatoře nebo školní družiny na její návrh v neprospěch rezervy stanoví též vyčleněním z celkového objemu prostředků na platy pedagogických pracovníků stanoveného ministerstvem, pokud se jedná o prostředky na ostatní osobní náklady na odstupné nebo na zastupování pro pedagogické pracovníky vykázané školou nebo školní družinou jako jednotky rozhodné pro rozpis finančních prostředků poskytovaných podle § 161 školského zákona. Převody mezi platy a OON na základě požadavků škol byly provedeny z 50 %, druhá polovina bude provedena až po uskutečněných převodech ze strany MŠMT. </w:t>
      </w:r>
    </w:p>
    <w:p w14:paraId="5012DEC7" w14:textId="77777777" w:rsidR="008A0900" w:rsidRDefault="008A0900" w:rsidP="00A9530A">
      <w:pPr>
        <w:spacing w:line="240" w:lineRule="auto"/>
        <w:jc w:val="both"/>
        <w:rPr>
          <w:sz w:val="19"/>
          <w:szCs w:val="28"/>
        </w:rPr>
      </w:pPr>
    </w:p>
    <w:p w14:paraId="7EF961B7" w14:textId="77777777" w:rsidR="008A0900" w:rsidRDefault="008A0900" w:rsidP="00A9530A">
      <w:pPr>
        <w:spacing w:line="240" w:lineRule="auto"/>
        <w:jc w:val="both"/>
        <w:rPr>
          <w:b/>
          <w:bCs/>
          <w:sz w:val="19"/>
          <w:szCs w:val="28"/>
        </w:rPr>
      </w:pPr>
      <w:r>
        <w:rPr>
          <w:b/>
          <w:bCs/>
          <w:sz w:val="19"/>
          <w:szCs w:val="28"/>
        </w:rPr>
        <w:t>3. Dohodovací řízení v roce 2025</w:t>
      </w:r>
    </w:p>
    <w:p w14:paraId="40269920" w14:textId="77777777" w:rsidR="008A0900" w:rsidRDefault="008A0900" w:rsidP="00A9530A">
      <w:pPr>
        <w:spacing w:line="240" w:lineRule="auto"/>
        <w:jc w:val="both"/>
        <w:rPr>
          <w:sz w:val="19"/>
          <w:szCs w:val="28"/>
        </w:rPr>
      </w:pPr>
      <w:r>
        <w:rPr>
          <w:sz w:val="19"/>
          <w:szCs w:val="28"/>
        </w:rPr>
        <w:t>Dle čl. VIII  směrnice, krajský úřad v neprospěch rezervy upraví na základě vyhodnocení podkladů rozpis rozpočtu právnické osoby v průběhu kalendářního roku, pokud právnická osoba považuje rozpis přímých výdajů podle čl. III a IV s výjimkou finančních prostředků stanovených ministerstvem podle § 161 odst. 6 písm. a) a b) školského zákona a s výjimkou rozpisu přímých výdajů na podpůrná opatření za nepostačující k zajištění nezbytných potřeb vyplývajících z právních předpisů a rámcových vzdělávacích programů, popřípadě schválených učebních dokumentů v termínech stanovených krajským úřadem. Termíny projednání byly zveřejněny na webových stránkách krajského úřadu dne 7. 5. 2026.</w:t>
      </w:r>
    </w:p>
    <w:p w14:paraId="23CD2CFB" w14:textId="77777777" w:rsidR="008A0900" w:rsidRDefault="008A0900" w:rsidP="00A9530A">
      <w:pPr>
        <w:spacing w:line="240" w:lineRule="auto"/>
        <w:jc w:val="both"/>
        <w:rPr>
          <w:sz w:val="19"/>
          <w:szCs w:val="28"/>
        </w:rPr>
      </w:pPr>
    </w:p>
    <w:p w14:paraId="1143502F" w14:textId="77777777" w:rsidR="008A0900" w:rsidRDefault="008A0900" w:rsidP="00A9530A">
      <w:pPr>
        <w:spacing w:line="240" w:lineRule="auto"/>
        <w:jc w:val="both"/>
        <w:rPr>
          <w:b/>
          <w:bCs/>
          <w:sz w:val="19"/>
          <w:szCs w:val="28"/>
        </w:rPr>
      </w:pPr>
      <w:r>
        <w:rPr>
          <w:b/>
          <w:bCs/>
          <w:sz w:val="19"/>
          <w:szCs w:val="28"/>
        </w:rPr>
        <w:t xml:space="preserve">4. Zohlednění výuky náboženství </w:t>
      </w:r>
    </w:p>
    <w:p w14:paraId="5E67DAFD" w14:textId="77777777" w:rsidR="008A0900" w:rsidRDefault="008A0900" w:rsidP="00A9530A">
      <w:pPr>
        <w:spacing w:line="240" w:lineRule="auto"/>
        <w:jc w:val="both"/>
        <w:rPr>
          <w:sz w:val="19"/>
          <w:szCs w:val="28"/>
        </w:rPr>
      </w:pPr>
      <w:r>
        <w:rPr>
          <w:sz w:val="19"/>
          <w:szCs w:val="28"/>
        </w:rPr>
        <w:t xml:space="preserve">Dle čl. XII směrnice krajský úřad v neprospěch rezervy dále upraví rozpis rozpočtu právnické osoby vykonávající činnost školy, pokud škola zajišťuje výuku náboženství v souladu s § 15 školského zákona, </w:t>
      </w:r>
      <w:r>
        <w:rPr>
          <w:sz w:val="19"/>
          <w:szCs w:val="28"/>
        </w:rPr>
        <w:br/>
        <w:t>a to v nezbytném rozsahu umožňujícím účelné uspořádání této výuky. Pokud výuku náboženství zajišťuje pedagogický pracovník v pracovním poměru, může v tomto případě počet financovaných hodin přímé pedagogické činnosti pedagogických pracovníků zajišťujících povinný rozsah vzdělávání překročit hodnotu stanovenou právnické osobě pro jednotlivé mateřské školy, základní školy, střední školy, nebo konzervatoře právními předpisy, maximálně však o zohledněný počet hodin výuky náboženství.</w:t>
      </w:r>
    </w:p>
    <w:p w14:paraId="5148F36D" w14:textId="77777777" w:rsidR="008A0900" w:rsidRDefault="008A0900" w:rsidP="00A9530A">
      <w:pPr>
        <w:spacing w:line="240" w:lineRule="auto"/>
        <w:jc w:val="both"/>
        <w:rPr>
          <w:sz w:val="19"/>
          <w:szCs w:val="28"/>
        </w:rPr>
      </w:pPr>
    </w:p>
    <w:p w14:paraId="76AF7C6E" w14:textId="77777777" w:rsidR="008A0900" w:rsidRDefault="008A0900" w:rsidP="00A9530A">
      <w:pPr>
        <w:spacing w:line="240" w:lineRule="auto"/>
        <w:jc w:val="both"/>
        <w:rPr>
          <w:b/>
          <w:bCs/>
          <w:sz w:val="19"/>
          <w:szCs w:val="28"/>
        </w:rPr>
      </w:pPr>
      <w:r>
        <w:rPr>
          <w:b/>
          <w:bCs/>
          <w:sz w:val="19"/>
          <w:szCs w:val="28"/>
        </w:rPr>
        <w:lastRenderedPageBreak/>
        <w:t>5. Převody mezi závaznými a orientačními ukazateli (autoškoly, svářečské školy)</w:t>
      </w:r>
    </w:p>
    <w:p w14:paraId="45456E03" w14:textId="77777777" w:rsidR="008A0900" w:rsidRDefault="008A0900" w:rsidP="00A9530A">
      <w:pPr>
        <w:spacing w:line="240" w:lineRule="auto"/>
        <w:jc w:val="both"/>
        <w:rPr>
          <w:sz w:val="19"/>
          <w:szCs w:val="28"/>
        </w:rPr>
      </w:pPr>
      <w:r>
        <w:rPr>
          <w:sz w:val="19"/>
          <w:szCs w:val="28"/>
        </w:rPr>
        <w:t>Na návrh právnické osoby (dle čl. V odst. (5) směrnice, vykonávající činnost střední školy, realizující rámcový vzdělávací program, jehož součástí je odborná příprava k získání řidičského nebo svářečského oprávnění, jejíž praktickou část právnická osoba zajišťuje vlastními pedagogickými pracovníky, zvýší krajský úřad ukazatel prostředky na platy stanovený ministerstvem pro danou střední školu při zachování výše ukazatele přímé výdaje celkem stanovené pro danou střední školu ministerstvem. Postup podle věty první lze uplatnit pouze tehdy, pokud střední škola vykázala rozsah dotčené činnosti v příslušném oddílu výkazu P 1c-01 při předávání údajů podle právního předpisu. Pokud střední škola odbornou přípravu podle věty první realizuje v rámci dohod mimo pracovní poměr, zvýší krajský úřad závazný ukazatel ostatní osobní náklady pro danou střední školu při zachování výše ukazatele přímé výdaje celkem stanovené pro danou střední školu ministerstvem.</w:t>
      </w:r>
    </w:p>
    <w:p w14:paraId="139A5238" w14:textId="77777777" w:rsidR="008A0900" w:rsidRDefault="008A0900" w:rsidP="00A9530A">
      <w:pPr>
        <w:spacing w:line="240" w:lineRule="auto"/>
        <w:jc w:val="both"/>
        <w:rPr>
          <w:sz w:val="19"/>
          <w:szCs w:val="28"/>
        </w:rPr>
      </w:pPr>
    </w:p>
    <w:p w14:paraId="2250DBC1" w14:textId="77777777" w:rsidR="008A0900" w:rsidRDefault="008A0900" w:rsidP="00A9530A">
      <w:pPr>
        <w:spacing w:line="240" w:lineRule="auto"/>
        <w:jc w:val="both"/>
        <w:rPr>
          <w:b/>
          <w:bCs/>
          <w:sz w:val="19"/>
          <w:szCs w:val="28"/>
        </w:rPr>
      </w:pPr>
      <w:r>
        <w:rPr>
          <w:b/>
          <w:bCs/>
          <w:sz w:val="19"/>
          <w:szCs w:val="28"/>
        </w:rPr>
        <w:t>6. Zohlednění bezplatné jazykové přípravy</w:t>
      </w:r>
    </w:p>
    <w:p w14:paraId="130B3170" w14:textId="77777777" w:rsidR="008A0900" w:rsidRDefault="008A0900" w:rsidP="00A9530A">
      <w:pPr>
        <w:spacing w:line="240" w:lineRule="auto"/>
        <w:jc w:val="both"/>
        <w:rPr>
          <w:sz w:val="19"/>
          <w:szCs w:val="28"/>
        </w:rPr>
      </w:pPr>
      <w:r>
        <w:rPr>
          <w:sz w:val="19"/>
          <w:szCs w:val="28"/>
        </w:rPr>
        <w:t>Dle čl. XV. směrnice MŠMT krajský úřad v neprospěch rezervy dále upraví v nezbytném rozsahu rozpis rozpočtu právnické osoby vykonávající činnost školy, pokud tato právnická osoba zajišťuje v souladu s</w:t>
      </w:r>
    </w:p>
    <w:p w14:paraId="2F74639D" w14:textId="77777777" w:rsidR="008A0900" w:rsidRDefault="008A0900" w:rsidP="00A9530A">
      <w:pPr>
        <w:spacing w:line="240" w:lineRule="auto"/>
        <w:jc w:val="both"/>
        <w:rPr>
          <w:sz w:val="19"/>
          <w:szCs w:val="28"/>
        </w:rPr>
      </w:pPr>
      <w:r>
        <w:rPr>
          <w:sz w:val="19"/>
          <w:szCs w:val="28"/>
        </w:rPr>
        <w:t>a) § 20 odst. 9 až 11 školského zákona bezplatnou přípravu žáků cizinců a občanů České republiky, kteří mají obdobné potřeby k začlenění jako cizinci, k jejich začlenění do základního vzdělávání, zahrnující výuku českého jazyka přizpůsobenou potřebám těchto žáků,</w:t>
      </w:r>
    </w:p>
    <w:p w14:paraId="1F1E5448" w14:textId="77777777" w:rsidR="008A0900" w:rsidRDefault="008A0900" w:rsidP="00A9530A">
      <w:pPr>
        <w:spacing w:line="240" w:lineRule="auto"/>
        <w:jc w:val="both"/>
        <w:rPr>
          <w:sz w:val="19"/>
          <w:szCs w:val="28"/>
        </w:rPr>
      </w:pPr>
      <w:r>
        <w:rPr>
          <w:sz w:val="19"/>
          <w:szCs w:val="28"/>
        </w:rPr>
        <w:t>b) § 11c vyhlášky č. 48/2005 Sb., o základním vzdělávání a některých náležitostech plnění povinné školní docházky, ve znění pozdějších předpisů, jazykovou přípravu dětí cizinců a občanů České republiky, kteří mají obdobné potřeby k začlenění jako cizinci, v přípravných třídách, nebo</w:t>
      </w:r>
    </w:p>
    <w:p w14:paraId="69940441" w14:textId="77777777" w:rsidR="008A0900" w:rsidRDefault="008A0900" w:rsidP="00A9530A">
      <w:pPr>
        <w:spacing w:line="240" w:lineRule="auto"/>
        <w:jc w:val="both"/>
      </w:pPr>
      <w:r>
        <w:rPr>
          <w:sz w:val="19"/>
          <w:szCs w:val="28"/>
        </w:rPr>
        <w:t>c) § 6a až 6d vyhlášky č. 13/2005 Sb., o středním vzdělávání a vzdělávání v konzervatoři, ve znění pozdějších předpisů, bezplatnou jazykovou přípravu žáků cizinců k jejich začlenění do středního vzdělávání, zahrnující výuku českého jazyka přizpůsobenou potřebám těchto žáků.</w:t>
      </w:r>
    </w:p>
    <w:p w14:paraId="6E7410FF" w14:textId="77777777" w:rsidR="008A0900" w:rsidRDefault="008A0900" w:rsidP="00A9530A">
      <w:pPr>
        <w:jc w:val="both"/>
        <w:rPr>
          <w:sz w:val="19"/>
          <w:szCs w:val="19"/>
        </w:rPr>
      </w:pPr>
    </w:p>
    <w:p w14:paraId="75BCE93D" w14:textId="77777777" w:rsidR="008A0900" w:rsidRDefault="008A0900" w:rsidP="00A9530A">
      <w:pPr>
        <w:jc w:val="both"/>
        <w:rPr>
          <w:sz w:val="19"/>
          <w:szCs w:val="19"/>
        </w:rPr>
      </w:pPr>
      <w:r>
        <w:rPr>
          <w:sz w:val="19"/>
          <w:szCs w:val="19"/>
        </w:rPr>
        <w:t>Tab. 2 – Rozpis rozpočtu přímých výdajů regionálního školství v Jihočeském kraji k 25. 6. 2026</w:t>
      </w:r>
    </w:p>
    <w:tbl>
      <w:tblPr>
        <w:tblW w:w="9356" w:type="dxa"/>
        <w:tblInd w:w="70" w:type="dxa"/>
        <w:tblLayout w:type="fixed"/>
        <w:tblCellMar>
          <w:left w:w="70" w:type="dxa"/>
          <w:right w:w="70" w:type="dxa"/>
        </w:tblCellMar>
        <w:tblLook w:val="04A0" w:firstRow="1" w:lastRow="0" w:firstColumn="1" w:lastColumn="0" w:noHBand="0" w:noVBand="1"/>
      </w:tblPr>
      <w:tblGrid>
        <w:gridCol w:w="2553"/>
        <w:gridCol w:w="2268"/>
        <w:gridCol w:w="2264"/>
        <w:gridCol w:w="2271"/>
      </w:tblGrid>
      <w:tr w:rsidR="008A0900" w14:paraId="70AE75A6" w14:textId="77777777" w:rsidTr="00D8309F">
        <w:trPr>
          <w:trHeight w:val="318"/>
        </w:trPr>
        <w:tc>
          <w:tcPr>
            <w:tcW w:w="2553" w:type="dxa"/>
            <w:tcBorders>
              <w:top w:val="nil"/>
              <w:left w:val="nil"/>
              <w:bottom w:val="single" w:sz="8" w:space="0" w:color="auto"/>
              <w:right w:val="single" w:sz="8" w:space="0" w:color="auto"/>
            </w:tcBorders>
            <w:noWrap/>
            <w:vAlign w:val="bottom"/>
            <w:hideMark/>
          </w:tcPr>
          <w:p w14:paraId="6B4CCADC" w14:textId="77777777" w:rsidR="008A0900" w:rsidRDefault="008A0900">
            <w:pPr>
              <w:jc w:val="center"/>
              <w:rPr>
                <w:sz w:val="19"/>
                <w:szCs w:val="19"/>
              </w:rPr>
            </w:pPr>
            <w:r>
              <w:rPr>
                <w:sz w:val="19"/>
                <w:szCs w:val="19"/>
              </w:rPr>
              <w:t> </w:t>
            </w:r>
          </w:p>
        </w:tc>
        <w:tc>
          <w:tcPr>
            <w:tcW w:w="6803" w:type="dxa"/>
            <w:gridSpan w:val="3"/>
            <w:tcBorders>
              <w:top w:val="single" w:sz="8" w:space="0" w:color="auto"/>
              <w:left w:val="nil"/>
              <w:bottom w:val="single" w:sz="8" w:space="0" w:color="auto"/>
              <w:right w:val="single" w:sz="8" w:space="0" w:color="000000"/>
            </w:tcBorders>
            <w:noWrap/>
            <w:vAlign w:val="bottom"/>
            <w:hideMark/>
          </w:tcPr>
          <w:p w14:paraId="7C0F43F1" w14:textId="77777777" w:rsidR="008A0900" w:rsidRDefault="008A0900">
            <w:pPr>
              <w:jc w:val="center"/>
              <w:rPr>
                <w:sz w:val="19"/>
                <w:szCs w:val="19"/>
              </w:rPr>
            </w:pPr>
            <w:r>
              <w:rPr>
                <w:sz w:val="19"/>
                <w:szCs w:val="19"/>
              </w:rPr>
              <w:t>Závazný ukazatel</w:t>
            </w:r>
          </w:p>
        </w:tc>
      </w:tr>
      <w:tr w:rsidR="008A0900" w14:paraId="217AF9A9" w14:textId="77777777" w:rsidTr="00D8309F">
        <w:trPr>
          <w:trHeight w:val="318"/>
        </w:trPr>
        <w:tc>
          <w:tcPr>
            <w:tcW w:w="2553" w:type="dxa"/>
            <w:vMerge w:val="restart"/>
            <w:tcBorders>
              <w:top w:val="nil"/>
              <w:left w:val="single" w:sz="8" w:space="0" w:color="auto"/>
              <w:bottom w:val="single" w:sz="8" w:space="0" w:color="000000"/>
              <w:right w:val="single" w:sz="8" w:space="0" w:color="auto"/>
            </w:tcBorders>
            <w:noWrap/>
            <w:vAlign w:val="bottom"/>
            <w:hideMark/>
          </w:tcPr>
          <w:p w14:paraId="6FE4604E" w14:textId="77777777" w:rsidR="008A0900" w:rsidRDefault="008A0900">
            <w:pPr>
              <w:jc w:val="center"/>
              <w:rPr>
                <w:sz w:val="19"/>
                <w:szCs w:val="19"/>
              </w:rPr>
            </w:pPr>
            <w:r>
              <w:rPr>
                <w:sz w:val="19"/>
                <w:szCs w:val="19"/>
              </w:rPr>
              <w:t>Zřizovatel</w:t>
            </w:r>
          </w:p>
        </w:tc>
        <w:tc>
          <w:tcPr>
            <w:tcW w:w="2268" w:type="dxa"/>
            <w:tcBorders>
              <w:top w:val="nil"/>
              <w:left w:val="nil"/>
              <w:bottom w:val="nil"/>
              <w:right w:val="single" w:sz="8" w:space="0" w:color="auto"/>
            </w:tcBorders>
            <w:noWrap/>
            <w:vAlign w:val="bottom"/>
            <w:hideMark/>
          </w:tcPr>
          <w:p w14:paraId="274F8C0B" w14:textId="77777777" w:rsidR="008A0900" w:rsidRDefault="008A0900">
            <w:pPr>
              <w:jc w:val="center"/>
              <w:rPr>
                <w:sz w:val="19"/>
                <w:szCs w:val="19"/>
              </w:rPr>
            </w:pPr>
            <w:r>
              <w:rPr>
                <w:sz w:val="19"/>
                <w:szCs w:val="19"/>
              </w:rPr>
              <w:t>NIV</w:t>
            </w:r>
          </w:p>
        </w:tc>
        <w:tc>
          <w:tcPr>
            <w:tcW w:w="4535" w:type="dxa"/>
            <w:gridSpan w:val="2"/>
            <w:tcBorders>
              <w:top w:val="single" w:sz="8" w:space="0" w:color="auto"/>
              <w:left w:val="nil"/>
              <w:bottom w:val="nil"/>
              <w:right w:val="single" w:sz="8" w:space="0" w:color="000000"/>
            </w:tcBorders>
            <w:noWrap/>
            <w:vAlign w:val="bottom"/>
            <w:hideMark/>
          </w:tcPr>
          <w:p w14:paraId="31BC57A4" w14:textId="77777777" w:rsidR="008A0900" w:rsidRDefault="008A0900">
            <w:pPr>
              <w:jc w:val="center"/>
              <w:rPr>
                <w:sz w:val="19"/>
                <w:szCs w:val="19"/>
              </w:rPr>
            </w:pPr>
            <w:r>
              <w:rPr>
                <w:sz w:val="19"/>
                <w:szCs w:val="19"/>
              </w:rPr>
              <w:t>MP</w:t>
            </w:r>
          </w:p>
        </w:tc>
      </w:tr>
      <w:tr w:rsidR="008A0900" w14:paraId="637CB75D" w14:textId="77777777" w:rsidTr="00D8309F">
        <w:trPr>
          <w:trHeight w:val="303"/>
        </w:trPr>
        <w:tc>
          <w:tcPr>
            <w:tcW w:w="2553" w:type="dxa"/>
            <w:vMerge/>
            <w:tcBorders>
              <w:top w:val="nil"/>
              <w:left w:val="single" w:sz="8" w:space="0" w:color="auto"/>
              <w:bottom w:val="single" w:sz="8" w:space="0" w:color="000000"/>
              <w:right w:val="single" w:sz="8" w:space="0" w:color="auto"/>
            </w:tcBorders>
            <w:vAlign w:val="center"/>
            <w:hideMark/>
          </w:tcPr>
          <w:p w14:paraId="05C87C06" w14:textId="77777777" w:rsidR="008A0900" w:rsidRDefault="008A0900">
            <w:pPr>
              <w:spacing w:line="240" w:lineRule="auto"/>
              <w:rPr>
                <w:sz w:val="19"/>
                <w:szCs w:val="19"/>
              </w:rPr>
            </w:pPr>
          </w:p>
        </w:tc>
        <w:tc>
          <w:tcPr>
            <w:tcW w:w="2268" w:type="dxa"/>
            <w:vMerge w:val="restart"/>
            <w:tcBorders>
              <w:top w:val="single" w:sz="8" w:space="0" w:color="auto"/>
              <w:left w:val="single" w:sz="8" w:space="0" w:color="auto"/>
              <w:bottom w:val="single" w:sz="8" w:space="0" w:color="000000"/>
              <w:right w:val="single" w:sz="8" w:space="0" w:color="auto"/>
            </w:tcBorders>
            <w:noWrap/>
            <w:vAlign w:val="bottom"/>
            <w:hideMark/>
          </w:tcPr>
          <w:p w14:paraId="774AAB6C" w14:textId="77777777" w:rsidR="008A0900" w:rsidRDefault="008A0900">
            <w:pPr>
              <w:jc w:val="center"/>
              <w:rPr>
                <w:sz w:val="19"/>
                <w:szCs w:val="19"/>
              </w:rPr>
            </w:pPr>
            <w:r>
              <w:rPr>
                <w:sz w:val="19"/>
                <w:szCs w:val="19"/>
              </w:rPr>
              <w:t>celkem</w:t>
            </w:r>
          </w:p>
        </w:tc>
        <w:tc>
          <w:tcPr>
            <w:tcW w:w="2264" w:type="dxa"/>
            <w:tcBorders>
              <w:top w:val="single" w:sz="8" w:space="0" w:color="auto"/>
              <w:left w:val="nil"/>
              <w:bottom w:val="nil"/>
              <w:right w:val="single" w:sz="8" w:space="0" w:color="auto"/>
            </w:tcBorders>
            <w:noWrap/>
            <w:vAlign w:val="bottom"/>
            <w:hideMark/>
          </w:tcPr>
          <w:p w14:paraId="069F45C0" w14:textId="77777777" w:rsidR="008A0900" w:rsidRDefault="008A0900">
            <w:pPr>
              <w:jc w:val="center"/>
              <w:rPr>
                <w:sz w:val="19"/>
                <w:szCs w:val="19"/>
              </w:rPr>
            </w:pPr>
            <w:r>
              <w:rPr>
                <w:sz w:val="19"/>
                <w:szCs w:val="19"/>
              </w:rPr>
              <w:t> </w:t>
            </w:r>
          </w:p>
        </w:tc>
        <w:tc>
          <w:tcPr>
            <w:tcW w:w="2271" w:type="dxa"/>
            <w:tcBorders>
              <w:top w:val="single" w:sz="8" w:space="0" w:color="auto"/>
              <w:left w:val="nil"/>
              <w:bottom w:val="nil"/>
              <w:right w:val="single" w:sz="8" w:space="0" w:color="auto"/>
            </w:tcBorders>
            <w:noWrap/>
            <w:vAlign w:val="bottom"/>
            <w:hideMark/>
          </w:tcPr>
          <w:p w14:paraId="27437F70" w14:textId="77777777" w:rsidR="008A0900" w:rsidRDefault="008A0900">
            <w:pPr>
              <w:jc w:val="center"/>
              <w:rPr>
                <w:sz w:val="19"/>
                <w:szCs w:val="19"/>
              </w:rPr>
            </w:pPr>
            <w:r>
              <w:rPr>
                <w:sz w:val="19"/>
                <w:szCs w:val="19"/>
              </w:rPr>
              <w:t> </w:t>
            </w:r>
          </w:p>
        </w:tc>
      </w:tr>
      <w:tr w:rsidR="008A0900" w14:paraId="2E3091D2" w14:textId="77777777" w:rsidTr="00D8309F">
        <w:trPr>
          <w:trHeight w:val="318"/>
        </w:trPr>
        <w:tc>
          <w:tcPr>
            <w:tcW w:w="2553" w:type="dxa"/>
            <w:vMerge/>
            <w:tcBorders>
              <w:top w:val="nil"/>
              <w:left w:val="single" w:sz="8" w:space="0" w:color="auto"/>
              <w:bottom w:val="single" w:sz="8" w:space="0" w:color="000000"/>
              <w:right w:val="single" w:sz="8" w:space="0" w:color="auto"/>
            </w:tcBorders>
            <w:vAlign w:val="center"/>
            <w:hideMark/>
          </w:tcPr>
          <w:p w14:paraId="42935628" w14:textId="77777777" w:rsidR="008A0900" w:rsidRDefault="008A0900">
            <w:pPr>
              <w:spacing w:line="240" w:lineRule="auto"/>
              <w:rPr>
                <w:sz w:val="19"/>
                <w:szCs w:val="19"/>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14:paraId="295D2189" w14:textId="77777777" w:rsidR="008A0900" w:rsidRDefault="008A0900">
            <w:pPr>
              <w:spacing w:line="240" w:lineRule="auto"/>
              <w:rPr>
                <w:sz w:val="19"/>
                <w:szCs w:val="19"/>
              </w:rPr>
            </w:pPr>
          </w:p>
        </w:tc>
        <w:tc>
          <w:tcPr>
            <w:tcW w:w="2264" w:type="dxa"/>
            <w:tcBorders>
              <w:top w:val="nil"/>
              <w:left w:val="nil"/>
              <w:bottom w:val="single" w:sz="8" w:space="0" w:color="auto"/>
              <w:right w:val="single" w:sz="8" w:space="0" w:color="auto"/>
            </w:tcBorders>
            <w:noWrap/>
            <w:vAlign w:val="bottom"/>
            <w:hideMark/>
          </w:tcPr>
          <w:p w14:paraId="74DC58E9" w14:textId="77777777" w:rsidR="008A0900" w:rsidRDefault="008A0900">
            <w:pPr>
              <w:jc w:val="center"/>
              <w:rPr>
                <w:sz w:val="19"/>
                <w:szCs w:val="19"/>
              </w:rPr>
            </w:pPr>
            <w:r>
              <w:rPr>
                <w:sz w:val="19"/>
                <w:szCs w:val="19"/>
              </w:rPr>
              <w:t>platy</w:t>
            </w:r>
          </w:p>
        </w:tc>
        <w:tc>
          <w:tcPr>
            <w:tcW w:w="2271" w:type="dxa"/>
            <w:tcBorders>
              <w:top w:val="nil"/>
              <w:left w:val="nil"/>
              <w:bottom w:val="single" w:sz="8" w:space="0" w:color="auto"/>
              <w:right w:val="single" w:sz="8" w:space="0" w:color="auto"/>
            </w:tcBorders>
            <w:noWrap/>
            <w:vAlign w:val="bottom"/>
            <w:hideMark/>
          </w:tcPr>
          <w:p w14:paraId="444BE22C" w14:textId="77777777" w:rsidR="008A0900" w:rsidRDefault="008A0900">
            <w:pPr>
              <w:jc w:val="center"/>
              <w:rPr>
                <w:sz w:val="19"/>
                <w:szCs w:val="19"/>
              </w:rPr>
            </w:pPr>
            <w:r>
              <w:rPr>
                <w:sz w:val="19"/>
                <w:szCs w:val="19"/>
              </w:rPr>
              <w:t>OON</w:t>
            </w:r>
          </w:p>
        </w:tc>
      </w:tr>
      <w:tr w:rsidR="008A0900" w14:paraId="035B43DD" w14:textId="77777777" w:rsidTr="00D8309F">
        <w:trPr>
          <w:trHeight w:val="318"/>
        </w:trPr>
        <w:tc>
          <w:tcPr>
            <w:tcW w:w="2553" w:type="dxa"/>
            <w:vMerge/>
            <w:tcBorders>
              <w:top w:val="nil"/>
              <w:left w:val="single" w:sz="8" w:space="0" w:color="auto"/>
              <w:bottom w:val="single" w:sz="8" w:space="0" w:color="000000"/>
              <w:right w:val="single" w:sz="8" w:space="0" w:color="auto"/>
            </w:tcBorders>
            <w:vAlign w:val="center"/>
            <w:hideMark/>
          </w:tcPr>
          <w:p w14:paraId="1856E4FB" w14:textId="77777777" w:rsidR="008A0900" w:rsidRDefault="008A0900">
            <w:pPr>
              <w:spacing w:line="240" w:lineRule="auto"/>
              <w:rPr>
                <w:sz w:val="19"/>
                <w:szCs w:val="19"/>
              </w:rPr>
            </w:pPr>
          </w:p>
        </w:tc>
        <w:tc>
          <w:tcPr>
            <w:tcW w:w="2268" w:type="dxa"/>
            <w:tcBorders>
              <w:top w:val="nil"/>
              <w:left w:val="nil"/>
              <w:bottom w:val="single" w:sz="8" w:space="0" w:color="auto"/>
              <w:right w:val="single" w:sz="8" w:space="0" w:color="auto"/>
            </w:tcBorders>
            <w:noWrap/>
            <w:vAlign w:val="bottom"/>
            <w:hideMark/>
          </w:tcPr>
          <w:p w14:paraId="589B33CB" w14:textId="77777777" w:rsidR="008A0900" w:rsidRDefault="008A0900">
            <w:pPr>
              <w:jc w:val="center"/>
              <w:rPr>
                <w:sz w:val="19"/>
                <w:szCs w:val="19"/>
              </w:rPr>
            </w:pPr>
            <w:r>
              <w:rPr>
                <w:sz w:val="19"/>
                <w:szCs w:val="19"/>
              </w:rPr>
              <w:t>v Kč</w:t>
            </w:r>
          </w:p>
        </w:tc>
        <w:tc>
          <w:tcPr>
            <w:tcW w:w="2264" w:type="dxa"/>
            <w:tcBorders>
              <w:top w:val="nil"/>
              <w:left w:val="nil"/>
              <w:bottom w:val="single" w:sz="8" w:space="0" w:color="auto"/>
              <w:right w:val="single" w:sz="8" w:space="0" w:color="auto"/>
            </w:tcBorders>
            <w:noWrap/>
            <w:vAlign w:val="bottom"/>
            <w:hideMark/>
          </w:tcPr>
          <w:p w14:paraId="551EDEF1" w14:textId="77777777" w:rsidR="008A0900" w:rsidRDefault="008A0900">
            <w:pPr>
              <w:jc w:val="center"/>
              <w:rPr>
                <w:sz w:val="19"/>
                <w:szCs w:val="19"/>
              </w:rPr>
            </w:pPr>
            <w:r>
              <w:rPr>
                <w:sz w:val="19"/>
                <w:szCs w:val="19"/>
              </w:rPr>
              <w:t>v Kč</w:t>
            </w:r>
          </w:p>
        </w:tc>
        <w:tc>
          <w:tcPr>
            <w:tcW w:w="2271" w:type="dxa"/>
            <w:tcBorders>
              <w:top w:val="nil"/>
              <w:left w:val="nil"/>
              <w:bottom w:val="single" w:sz="8" w:space="0" w:color="auto"/>
              <w:right w:val="single" w:sz="8" w:space="0" w:color="auto"/>
            </w:tcBorders>
            <w:noWrap/>
            <w:vAlign w:val="bottom"/>
            <w:hideMark/>
          </w:tcPr>
          <w:p w14:paraId="1C5BA87B" w14:textId="77777777" w:rsidR="008A0900" w:rsidRDefault="008A0900">
            <w:pPr>
              <w:jc w:val="center"/>
              <w:rPr>
                <w:sz w:val="19"/>
                <w:szCs w:val="19"/>
              </w:rPr>
            </w:pPr>
            <w:r>
              <w:rPr>
                <w:sz w:val="19"/>
                <w:szCs w:val="19"/>
              </w:rPr>
              <w:t>v Kč</w:t>
            </w:r>
          </w:p>
        </w:tc>
      </w:tr>
      <w:tr w:rsidR="008A0900" w14:paraId="7D99BDDE" w14:textId="77777777" w:rsidTr="00D8309F">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5F472C35" w14:textId="77777777" w:rsidR="008A0900" w:rsidRDefault="008A0900">
            <w:pPr>
              <w:spacing w:before="240"/>
              <w:jc w:val="center"/>
              <w:rPr>
                <w:sz w:val="19"/>
                <w:szCs w:val="19"/>
              </w:rPr>
            </w:pPr>
            <w:r>
              <w:rPr>
                <w:sz w:val="19"/>
                <w:szCs w:val="19"/>
              </w:rPr>
              <w:t>Kraj</w:t>
            </w:r>
          </w:p>
        </w:tc>
        <w:tc>
          <w:tcPr>
            <w:tcW w:w="2268" w:type="dxa"/>
            <w:tcBorders>
              <w:top w:val="single" w:sz="8" w:space="0" w:color="auto"/>
              <w:left w:val="nil"/>
              <w:bottom w:val="single" w:sz="8" w:space="0" w:color="auto"/>
              <w:right w:val="single" w:sz="8" w:space="0" w:color="auto"/>
            </w:tcBorders>
            <w:noWrap/>
            <w:vAlign w:val="bottom"/>
            <w:hideMark/>
          </w:tcPr>
          <w:p w14:paraId="4877CC90" w14:textId="77777777" w:rsidR="008A0900" w:rsidRDefault="008A0900">
            <w:pPr>
              <w:spacing w:before="240"/>
              <w:ind w:right="502"/>
              <w:jc w:val="right"/>
              <w:rPr>
                <w:rFonts w:cs="Calibri"/>
                <w:lang w:eastAsia="cs-CZ"/>
              </w:rPr>
            </w:pPr>
            <w:r>
              <w:rPr>
                <w:rFonts w:cs="Calibri"/>
                <w:lang w:eastAsia="cs-CZ"/>
              </w:rPr>
              <w:t>4 099 082 640</w:t>
            </w:r>
          </w:p>
        </w:tc>
        <w:tc>
          <w:tcPr>
            <w:tcW w:w="2264" w:type="dxa"/>
            <w:tcBorders>
              <w:top w:val="single" w:sz="8" w:space="0" w:color="auto"/>
              <w:left w:val="nil"/>
              <w:bottom w:val="single" w:sz="8" w:space="0" w:color="auto"/>
              <w:right w:val="single" w:sz="8" w:space="0" w:color="auto"/>
            </w:tcBorders>
            <w:noWrap/>
            <w:vAlign w:val="bottom"/>
            <w:hideMark/>
          </w:tcPr>
          <w:p w14:paraId="36EF8BF3" w14:textId="77777777" w:rsidR="008A0900" w:rsidRDefault="008A0900">
            <w:pPr>
              <w:spacing w:before="240"/>
              <w:ind w:right="502"/>
              <w:jc w:val="right"/>
              <w:rPr>
                <w:rFonts w:cs="Calibri"/>
                <w:lang w:eastAsia="cs-CZ"/>
              </w:rPr>
            </w:pPr>
            <w:r>
              <w:rPr>
                <w:rFonts w:cs="Calibri"/>
                <w:lang w:eastAsia="cs-CZ"/>
              </w:rPr>
              <w:t>2 985 288 845</w:t>
            </w:r>
          </w:p>
        </w:tc>
        <w:tc>
          <w:tcPr>
            <w:tcW w:w="2271" w:type="dxa"/>
            <w:tcBorders>
              <w:top w:val="single" w:sz="8" w:space="0" w:color="auto"/>
              <w:left w:val="nil"/>
              <w:bottom w:val="single" w:sz="8" w:space="0" w:color="auto"/>
              <w:right w:val="single" w:sz="8" w:space="0" w:color="auto"/>
            </w:tcBorders>
            <w:noWrap/>
            <w:vAlign w:val="bottom"/>
            <w:hideMark/>
          </w:tcPr>
          <w:p w14:paraId="1ED8C8BD" w14:textId="77777777" w:rsidR="008A0900" w:rsidRDefault="008A0900">
            <w:pPr>
              <w:spacing w:before="240"/>
              <w:ind w:right="502"/>
              <w:jc w:val="right"/>
              <w:rPr>
                <w:rFonts w:cs="Calibri"/>
                <w:lang w:eastAsia="cs-CZ"/>
              </w:rPr>
            </w:pPr>
            <w:r>
              <w:rPr>
                <w:rFonts w:cs="Calibri"/>
                <w:lang w:eastAsia="cs-CZ"/>
              </w:rPr>
              <w:t>22 247 808</w:t>
            </w:r>
          </w:p>
        </w:tc>
      </w:tr>
      <w:tr w:rsidR="008A0900" w14:paraId="23368181" w14:textId="77777777" w:rsidTr="00D8309F">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0E15EB3B" w14:textId="77777777" w:rsidR="008A0900" w:rsidRDefault="008A0900">
            <w:pPr>
              <w:spacing w:before="240"/>
              <w:jc w:val="center"/>
              <w:rPr>
                <w:sz w:val="19"/>
                <w:szCs w:val="19"/>
              </w:rPr>
            </w:pPr>
            <w:r>
              <w:rPr>
                <w:sz w:val="19"/>
                <w:szCs w:val="19"/>
              </w:rPr>
              <w:t>Obec</w:t>
            </w:r>
          </w:p>
        </w:tc>
        <w:tc>
          <w:tcPr>
            <w:tcW w:w="2268" w:type="dxa"/>
            <w:tcBorders>
              <w:top w:val="nil"/>
              <w:left w:val="nil"/>
              <w:bottom w:val="single" w:sz="8" w:space="0" w:color="auto"/>
              <w:right w:val="single" w:sz="8" w:space="0" w:color="auto"/>
            </w:tcBorders>
            <w:noWrap/>
            <w:vAlign w:val="bottom"/>
            <w:hideMark/>
          </w:tcPr>
          <w:p w14:paraId="79EDFA64" w14:textId="77777777" w:rsidR="008A0900" w:rsidRDefault="008A0900">
            <w:pPr>
              <w:spacing w:before="240"/>
              <w:ind w:right="502"/>
              <w:jc w:val="right"/>
              <w:rPr>
                <w:rFonts w:cs="Calibri"/>
                <w:lang w:eastAsia="cs-CZ"/>
              </w:rPr>
            </w:pPr>
            <w:r>
              <w:rPr>
                <w:rFonts w:cs="Calibri"/>
                <w:lang w:eastAsia="cs-CZ"/>
              </w:rPr>
              <w:t>7 177 597 814</w:t>
            </w:r>
          </w:p>
        </w:tc>
        <w:tc>
          <w:tcPr>
            <w:tcW w:w="2264" w:type="dxa"/>
            <w:tcBorders>
              <w:top w:val="nil"/>
              <w:left w:val="nil"/>
              <w:bottom w:val="single" w:sz="8" w:space="0" w:color="auto"/>
              <w:right w:val="single" w:sz="8" w:space="0" w:color="auto"/>
            </w:tcBorders>
            <w:noWrap/>
            <w:vAlign w:val="bottom"/>
            <w:hideMark/>
          </w:tcPr>
          <w:p w14:paraId="39ABC4DE" w14:textId="77777777" w:rsidR="008A0900" w:rsidRDefault="008A0900">
            <w:pPr>
              <w:spacing w:before="240"/>
              <w:ind w:right="502"/>
              <w:jc w:val="right"/>
              <w:rPr>
                <w:rFonts w:cs="Calibri"/>
                <w:lang w:eastAsia="cs-CZ"/>
              </w:rPr>
            </w:pPr>
            <w:r>
              <w:rPr>
                <w:rFonts w:cs="Calibri"/>
                <w:lang w:eastAsia="cs-CZ"/>
              </w:rPr>
              <w:t>5 312 990 136</w:t>
            </w:r>
          </w:p>
        </w:tc>
        <w:tc>
          <w:tcPr>
            <w:tcW w:w="2271" w:type="dxa"/>
            <w:tcBorders>
              <w:top w:val="nil"/>
              <w:left w:val="nil"/>
              <w:bottom w:val="single" w:sz="8" w:space="0" w:color="auto"/>
              <w:right w:val="single" w:sz="8" w:space="0" w:color="auto"/>
            </w:tcBorders>
            <w:noWrap/>
            <w:vAlign w:val="bottom"/>
            <w:hideMark/>
          </w:tcPr>
          <w:p w14:paraId="0DAC39EA" w14:textId="77777777" w:rsidR="008A0900" w:rsidRDefault="008A0900">
            <w:pPr>
              <w:spacing w:before="240"/>
              <w:ind w:right="502"/>
              <w:jc w:val="right"/>
              <w:rPr>
                <w:rFonts w:cs="Calibri"/>
                <w:lang w:eastAsia="cs-CZ"/>
              </w:rPr>
            </w:pPr>
            <w:r>
              <w:rPr>
                <w:rFonts w:cs="Calibri"/>
                <w:lang w:eastAsia="cs-CZ"/>
              </w:rPr>
              <w:t>11 412 853</w:t>
            </w:r>
          </w:p>
        </w:tc>
      </w:tr>
      <w:tr w:rsidR="008A0900" w14:paraId="490773CA" w14:textId="77777777" w:rsidTr="00D8309F">
        <w:trPr>
          <w:trHeight w:val="333"/>
        </w:trPr>
        <w:tc>
          <w:tcPr>
            <w:tcW w:w="2553" w:type="dxa"/>
            <w:tcBorders>
              <w:top w:val="single" w:sz="8" w:space="0" w:color="000000"/>
              <w:left w:val="single" w:sz="8" w:space="0" w:color="000000"/>
              <w:bottom w:val="single" w:sz="8" w:space="0" w:color="000000"/>
              <w:right w:val="single" w:sz="8" w:space="0" w:color="000000"/>
            </w:tcBorders>
            <w:noWrap/>
            <w:vAlign w:val="bottom"/>
            <w:hideMark/>
          </w:tcPr>
          <w:p w14:paraId="7D12EDE1" w14:textId="77777777" w:rsidR="008A0900" w:rsidRDefault="008A0900">
            <w:pPr>
              <w:jc w:val="center"/>
              <w:rPr>
                <w:sz w:val="19"/>
                <w:szCs w:val="19"/>
              </w:rPr>
            </w:pPr>
            <w:r>
              <w:rPr>
                <w:sz w:val="19"/>
                <w:szCs w:val="19"/>
              </w:rPr>
              <w:t>Rezerva</w:t>
            </w:r>
          </w:p>
        </w:tc>
        <w:tc>
          <w:tcPr>
            <w:tcW w:w="2268" w:type="dxa"/>
            <w:tcBorders>
              <w:top w:val="single" w:sz="8" w:space="0" w:color="000000"/>
              <w:left w:val="single" w:sz="8" w:space="0" w:color="000000"/>
              <w:bottom w:val="single" w:sz="8" w:space="0" w:color="000000"/>
              <w:right w:val="single" w:sz="4" w:space="0" w:color="auto"/>
            </w:tcBorders>
            <w:noWrap/>
            <w:vAlign w:val="bottom"/>
            <w:hideMark/>
          </w:tcPr>
          <w:p w14:paraId="5A3CBD88" w14:textId="77777777" w:rsidR="008A0900" w:rsidRDefault="008A0900">
            <w:pPr>
              <w:spacing w:before="240"/>
              <w:ind w:right="502"/>
              <w:jc w:val="right"/>
              <w:rPr>
                <w:rFonts w:cs="Calibri"/>
                <w:lang w:eastAsia="cs-CZ"/>
              </w:rPr>
            </w:pPr>
            <w:r>
              <w:rPr>
                <w:rFonts w:cs="Calibri"/>
                <w:lang w:eastAsia="cs-CZ"/>
              </w:rPr>
              <w:t>24 016 188</w:t>
            </w:r>
          </w:p>
        </w:tc>
        <w:tc>
          <w:tcPr>
            <w:tcW w:w="2264" w:type="dxa"/>
            <w:tcBorders>
              <w:top w:val="nil"/>
              <w:left w:val="nil"/>
              <w:bottom w:val="single" w:sz="8" w:space="0" w:color="auto"/>
              <w:right w:val="single" w:sz="8" w:space="0" w:color="auto"/>
            </w:tcBorders>
            <w:noWrap/>
            <w:vAlign w:val="bottom"/>
            <w:hideMark/>
          </w:tcPr>
          <w:p w14:paraId="674000B7" w14:textId="77777777" w:rsidR="008A0900" w:rsidRDefault="008A0900">
            <w:pPr>
              <w:spacing w:before="240"/>
              <w:ind w:right="502"/>
              <w:jc w:val="right"/>
              <w:rPr>
                <w:rFonts w:cs="Calibri"/>
                <w:lang w:eastAsia="cs-CZ"/>
              </w:rPr>
            </w:pPr>
            <w:r>
              <w:rPr>
                <w:rFonts w:cs="Calibri"/>
                <w:lang w:eastAsia="cs-CZ"/>
              </w:rPr>
              <w:t>16 213 906</w:t>
            </w:r>
          </w:p>
        </w:tc>
        <w:tc>
          <w:tcPr>
            <w:tcW w:w="2271" w:type="dxa"/>
            <w:tcBorders>
              <w:top w:val="nil"/>
              <w:left w:val="nil"/>
              <w:bottom w:val="single" w:sz="8" w:space="0" w:color="auto"/>
              <w:right w:val="single" w:sz="8" w:space="0" w:color="auto"/>
            </w:tcBorders>
            <w:noWrap/>
            <w:vAlign w:val="bottom"/>
            <w:hideMark/>
          </w:tcPr>
          <w:p w14:paraId="1D68656B" w14:textId="77777777" w:rsidR="008A0900" w:rsidRDefault="008A0900">
            <w:pPr>
              <w:spacing w:before="240"/>
              <w:ind w:right="502"/>
              <w:jc w:val="right"/>
              <w:rPr>
                <w:rFonts w:cs="Calibri"/>
                <w:lang w:eastAsia="cs-CZ"/>
              </w:rPr>
            </w:pPr>
            <w:r>
              <w:rPr>
                <w:rFonts w:cs="Calibri"/>
                <w:lang w:eastAsia="cs-CZ"/>
              </w:rPr>
              <w:t>1 529 220</w:t>
            </w:r>
          </w:p>
        </w:tc>
      </w:tr>
      <w:tr w:rsidR="008A0900" w14:paraId="2B62066E" w14:textId="77777777" w:rsidTr="00D8309F">
        <w:trPr>
          <w:trHeight w:val="333"/>
        </w:trPr>
        <w:tc>
          <w:tcPr>
            <w:tcW w:w="2553" w:type="dxa"/>
            <w:tcBorders>
              <w:top w:val="nil"/>
              <w:left w:val="single" w:sz="8" w:space="0" w:color="auto"/>
              <w:bottom w:val="single" w:sz="8" w:space="0" w:color="auto"/>
              <w:right w:val="single" w:sz="8" w:space="0" w:color="auto"/>
            </w:tcBorders>
            <w:noWrap/>
            <w:vAlign w:val="bottom"/>
            <w:hideMark/>
          </w:tcPr>
          <w:p w14:paraId="3DF1F5E2" w14:textId="77777777" w:rsidR="008A0900" w:rsidRDefault="008A0900">
            <w:pPr>
              <w:jc w:val="center"/>
              <w:rPr>
                <w:b/>
                <w:bCs/>
                <w:sz w:val="19"/>
                <w:szCs w:val="19"/>
              </w:rPr>
            </w:pPr>
            <w:r>
              <w:rPr>
                <w:b/>
                <w:bCs/>
                <w:sz w:val="19"/>
                <w:szCs w:val="19"/>
              </w:rPr>
              <w:t>Celkem 2026</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0672AF5B" w14:textId="77777777" w:rsidR="008A0900" w:rsidRDefault="008A0900">
            <w:pPr>
              <w:spacing w:before="240"/>
              <w:ind w:right="502"/>
              <w:jc w:val="right"/>
              <w:rPr>
                <w:b/>
                <w:bCs/>
                <w:sz w:val="19"/>
                <w:szCs w:val="19"/>
              </w:rPr>
            </w:pPr>
            <w:r>
              <w:rPr>
                <w:b/>
                <w:bCs/>
                <w:sz w:val="19"/>
                <w:szCs w:val="19"/>
              </w:rPr>
              <w:t>11 300 696 642</w:t>
            </w:r>
          </w:p>
        </w:tc>
        <w:tc>
          <w:tcPr>
            <w:tcW w:w="2264" w:type="dxa"/>
            <w:tcBorders>
              <w:top w:val="nil"/>
              <w:left w:val="nil"/>
              <w:bottom w:val="single" w:sz="8" w:space="0" w:color="auto"/>
              <w:right w:val="single" w:sz="8" w:space="0" w:color="auto"/>
            </w:tcBorders>
            <w:noWrap/>
            <w:vAlign w:val="bottom"/>
            <w:hideMark/>
          </w:tcPr>
          <w:p w14:paraId="78BDD7C6" w14:textId="77777777" w:rsidR="008A0900" w:rsidRDefault="008A0900">
            <w:pPr>
              <w:spacing w:before="240"/>
              <w:ind w:right="502"/>
              <w:jc w:val="right"/>
              <w:rPr>
                <w:b/>
                <w:bCs/>
                <w:sz w:val="19"/>
                <w:szCs w:val="19"/>
              </w:rPr>
            </w:pPr>
            <w:r>
              <w:rPr>
                <w:b/>
                <w:bCs/>
                <w:sz w:val="19"/>
                <w:szCs w:val="19"/>
              </w:rPr>
              <w:t>8 314 492 887</w:t>
            </w:r>
          </w:p>
        </w:tc>
        <w:tc>
          <w:tcPr>
            <w:tcW w:w="2271" w:type="dxa"/>
            <w:tcBorders>
              <w:top w:val="nil"/>
              <w:left w:val="nil"/>
              <w:bottom w:val="single" w:sz="8" w:space="0" w:color="auto"/>
              <w:right w:val="single" w:sz="8" w:space="0" w:color="auto"/>
            </w:tcBorders>
            <w:noWrap/>
            <w:vAlign w:val="bottom"/>
            <w:hideMark/>
          </w:tcPr>
          <w:p w14:paraId="260BBD18" w14:textId="77777777" w:rsidR="008A0900" w:rsidRDefault="008A0900">
            <w:pPr>
              <w:spacing w:before="240"/>
              <w:ind w:right="502"/>
              <w:jc w:val="right"/>
              <w:rPr>
                <w:b/>
                <w:bCs/>
                <w:sz w:val="19"/>
                <w:szCs w:val="19"/>
              </w:rPr>
            </w:pPr>
            <w:r>
              <w:rPr>
                <w:b/>
                <w:bCs/>
                <w:sz w:val="19"/>
                <w:szCs w:val="19"/>
              </w:rPr>
              <w:t>35 189 881</w:t>
            </w:r>
          </w:p>
        </w:tc>
      </w:tr>
    </w:tbl>
    <w:p w14:paraId="6A9D7317" w14:textId="77777777" w:rsidR="008A0900" w:rsidRDefault="008A0900" w:rsidP="00A9530A">
      <w:pPr>
        <w:jc w:val="both"/>
        <w:rPr>
          <w:sz w:val="19"/>
          <w:szCs w:val="28"/>
        </w:rPr>
      </w:pPr>
    </w:p>
    <w:p w14:paraId="35551DFC" w14:textId="77777777" w:rsidR="008A0900" w:rsidRDefault="008A0900" w:rsidP="00A9530A">
      <w:pPr>
        <w:jc w:val="both"/>
        <w:rPr>
          <w:sz w:val="19"/>
          <w:szCs w:val="28"/>
        </w:rPr>
      </w:pPr>
    </w:p>
    <w:p w14:paraId="1D6C2437" w14:textId="77777777" w:rsidR="008A0900" w:rsidRDefault="008A0900" w:rsidP="00A9530A">
      <w:pPr>
        <w:jc w:val="both"/>
        <w:rPr>
          <w:sz w:val="19"/>
          <w:szCs w:val="28"/>
        </w:rPr>
      </w:pPr>
    </w:p>
    <w:p w14:paraId="58B61963" w14:textId="77777777" w:rsidR="008A0900" w:rsidRDefault="008A0900" w:rsidP="00A9530A">
      <w:pPr>
        <w:jc w:val="both"/>
        <w:rPr>
          <w:sz w:val="19"/>
          <w:szCs w:val="28"/>
        </w:rPr>
      </w:pPr>
    </w:p>
    <w:p w14:paraId="5CF8C8C6" w14:textId="77777777" w:rsidR="008A0900" w:rsidRDefault="008A0900" w:rsidP="00A9530A">
      <w:pPr>
        <w:jc w:val="both"/>
        <w:rPr>
          <w:sz w:val="19"/>
          <w:szCs w:val="28"/>
        </w:rPr>
      </w:pPr>
    </w:p>
    <w:p w14:paraId="4F3B3DA7" w14:textId="77777777" w:rsidR="008A0900" w:rsidRDefault="008A0900" w:rsidP="00A9530A">
      <w:pPr>
        <w:jc w:val="both"/>
        <w:rPr>
          <w:sz w:val="19"/>
          <w:szCs w:val="28"/>
        </w:rPr>
      </w:pPr>
    </w:p>
    <w:p w14:paraId="2EB914D3" w14:textId="77777777" w:rsidR="008A0900" w:rsidRDefault="008A0900" w:rsidP="00A9530A">
      <w:pPr>
        <w:jc w:val="both"/>
        <w:rPr>
          <w:sz w:val="19"/>
          <w:szCs w:val="28"/>
        </w:rPr>
      </w:pPr>
    </w:p>
    <w:p w14:paraId="0D609E60" w14:textId="77777777" w:rsidR="008A0900" w:rsidRDefault="008A0900" w:rsidP="00A9530A">
      <w:pPr>
        <w:jc w:val="both"/>
        <w:rPr>
          <w:sz w:val="19"/>
          <w:szCs w:val="28"/>
        </w:rPr>
      </w:pPr>
    </w:p>
    <w:p w14:paraId="4EA8736F" w14:textId="77777777" w:rsidR="008A0900" w:rsidRDefault="008A0900" w:rsidP="00A9530A">
      <w:pPr>
        <w:jc w:val="both"/>
        <w:rPr>
          <w:sz w:val="19"/>
          <w:szCs w:val="28"/>
        </w:rPr>
      </w:pPr>
    </w:p>
    <w:p w14:paraId="2F6149C2" w14:textId="77777777" w:rsidR="008A0900" w:rsidRDefault="008A0900" w:rsidP="00A9530A">
      <w:pPr>
        <w:jc w:val="both"/>
        <w:rPr>
          <w:sz w:val="19"/>
          <w:szCs w:val="28"/>
        </w:rPr>
      </w:pPr>
    </w:p>
    <w:p w14:paraId="4257688D" w14:textId="77777777" w:rsidR="008A0900" w:rsidRDefault="008A0900" w:rsidP="00A9530A">
      <w:pPr>
        <w:jc w:val="both"/>
        <w:rPr>
          <w:sz w:val="19"/>
          <w:szCs w:val="28"/>
        </w:rPr>
      </w:pPr>
    </w:p>
    <w:p w14:paraId="2E52B13B" w14:textId="77777777" w:rsidR="008A0900" w:rsidRDefault="008A0900" w:rsidP="00A9530A">
      <w:pPr>
        <w:jc w:val="both"/>
        <w:rPr>
          <w:sz w:val="19"/>
          <w:szCs w:val="28"/>
        </w:rPr>
      </w:pPr>
    </w:p>
    <w:p w14:paraId="3565ED44" w14:textId="77777777" w:rsidR="008A0900" w:rsidRDefault="008A0900" w:rsidP="00A9530A">
      <w:pPr>
        <w:jc w:val="both"/>
        <w:rPr>
          <w:sz w:val="19"/>
          <w:szCs w:val="28"/>
        </w:rPr>
      </w:pPr>
    </w:p>
    <w:p w14:paraId="224C1276" w14:textId="77777777" w:rsidR="008A0900" w:rsidRDefault="008A0900" w:rsidP="00A9530A">
      <w:pPr>
        <w:jc w:val="both"/>
        <w:rPr>
          <w:sz w:val="19"/>
          <w:szCs w:val="28"/>
        </w:rPr>
      </w:pPr>
    </w:p>
    <w:p w14:paraId="5B6CFAA7" w14:textId="77777777" w:rsidR="008A0900" w:rsidRDefault="008A0900" w:rsidP="00A9530A">
      <w:pPr>
        <w:jc w:val="both"/>
        <w:rPr>
          <w:sz w:val="19"/>
          <w:szCs w:val="28"/>
        </w:rPr>
      </w:pPr>
    </w:p>
    <w:p w14:paraId="7ED8C4F0" w14:textId="77777777" w:rsidR="008A0900" w:rsidRDefault="008A0900" w:rsidP="00A9530A">
      <w:pPr>
        <w:jc w:val="both"/>
        <w:rPr>
          <w:sz w:val="19"/>
          <w:szCs w:val="28"/>
        </w:rPr>
      </w:pPr>
      <w:r>
        <w:rPr>
          <w:sz w:val="19"/>
          <w:szCs w:val="28"/>
        </w:rPr>
        <w:lastRenderedPageBreak/>
        <w:t>Tab. 3 – Rozpis rozpočtu přímých výdajů regionálního školství v Jihočeském kraji k 25. 6. 2026 pokračování</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2052"/>
        <w:gridCol w:w="1842"/>
        <w:gridCol w:w="1843"/>
        <w:gridCol w:w="1922"/>
      </w:tblGrid>
      <w:tr w:rsidR="008A0900" w14:paraId="3B80CB53" w14:textId="77777777">
        <w:trPr>
          <w:trHeight w:val="318"/>
        </w:trPr>
        <w:tc>
          <w:tcPr>
            <w:tcW w:w="1701" w:type="dxa"/>
            <w:vMerge w:val="restart"/>
            <w:tcBorders>
              <w:top w:val="single" w:sz="4" w:space="0" w:color="auto"/>
              <w:left w:val="single" w:sz="4" w:space="0" w:color="auto"/>
              <w:bottom w:val="single" w:sz="4" w:space="0" w:color="auto"/>
              <w:right w:val="single" w:sz="4" w:space="0" w:color="auto"/>
            </w:tcBorders>
          </w:tcPr>
          <w:p w14:paraId="5D081715" w14:textId="77777777" w:rsidR="008A0900" w:rsidRDefault="008A0900">
            <w:pPr>
              <w:jc w:val="center"/>
              <w:rPr>
                <w:sz w:val="19"/>
                <w:szCs w:val="28"/>
              </w:rPr>
            </w:pPr>
          </w:p>
          <w:p w14:paraId="1A6A700D" w14:textId="77777777" w:rsidR="008A0900" w:rsidRDefault="008A0900">
            <w:pPr>
              <w:jc w:val="center"/>
              <w:rPr>
                <w:sz w:val="19"/>
                <w:szCs w:val="28"/>
              </w:rPr>
            </w:pPr>
          </w:p>
          <w:p w14:paraId="00595A06" w14:textId="77777777" w:rsidR="008A0900" w:rsidRDefault="008A0900">
            <w:pPr>
              <w:jc w:val="center"/>
              <w:rPr>
                <w:sz w:val="19"/>
                <w:szCs w:val="28"/>
              </w:rPr>
            </w:pPr>
          </w:p>
          <w:p w14:paraId="7EDF4D9A" w14:textId="77777777" w:rsidR="008A0900" w:rsidRDefault="008A0900">
            <w:pPr>
              <w:jc w:val="center"/>
              <w:rPr>
                <w:sz w:val="19"/>
                <w:szCs w:val="28"/>
                <w:lang w:val="en-US"/>
              </w:rPr>
            </w:pPr>
            <w:r>
              <w:rPr>
                <w:sz w:val="19"/>
                <w:szCs w:val="28"/>
                <w:lang w:val="en-US"/>
              </w:rPr>
              <w:t>Zřizovatel</w:t>
            </w:r>
          </w:p>
        </w:tc>
        <w:tc>
          <w:tcPr>
            <w:tcW w:w="7659" w:type="dxa"/>
            <w:gridSpan w:val="4"/>
            <w:tcBorders>
              <w:top w:val="single" w:sz="4" w:space="0" w:color="auto"/>
              <w:left w:val="single" w:sz="4" w:space="0" w:color="auto"/>
              <w:bottom w:val="single" w:sz="4" w:space="0" w:color="auto"/>
              <w:right w:val="single" w:sz="4" w:space="0" w:color="auto"/>
            </w:tcBorders>
            <w:vAlign w:val="bottom"/>
            <w:hideMark/>
          </w:tcPr>
          <w:p w14:paraId="57B0FA57" w14:textId="77777777" w:rsidR="008A0900" w:rsidRDefault="008A0900">
            <w:pPr>
              <w:jc w:val="center"/>
              <w:rPr>
                <w:sz w:val="19"/>
                <w:szCs w:val="28"/>
                <w:lang w:val="en-US"/>
              </w:rPr>
            </w:pPr>
            <w:r>
              <w:rPr>
                <w:sz w:val="19"/>
                <w:szCs w:val="28"/>
                <w:lang w:val="en-US"/>
              </w:rPr>
              <w:t>Orientační ukazatele</w:t>
            </w:r>
          </w:p>
        </w:tc>
      </w:tr>
      <w:tr w:rsidR="008A0900" w14:paraId="0EB68D7C" w14:textId="77777777">
        <w:trPr>
          <w:trHeight w:val="31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7050252" w14:textId="77777777" w:rsidR="008A0900" w:rsidRDefault="008A0900">
            <w:pPr>
              <w:spacing w:line="240" w:lineRule="auto"/>
              <w:rPr>
                <w:sz w:val="19"/>
                <w:szCs w:val="28"/>
                <w:lang w:val="en-US"/>
              </w:rPr>
            </w:pPr>
          </w:p>
        </w:tc>
        <w:tc>
          <w:tcPr>
            <w:tcW w:w="3894" w:type="dxa"/>
            <w:gridSpan w:val="2"/>
            <w:tcBorders>
              <w:top w:val="single" w:sz="4" w:space="0" w:color="auto"/>
              <w:left w:val="single" w:sz="4" w:space="0" w:color="auto"/>
              <w:bottom w:val="single" w:sz="4" w:space="0" w:color="auto"/>
              <w:right w:val="single" w:sz="4" w:space="0" w:color="auto"/>
            </w:tcBorders>
            <w:noWrap/>
            <w:vAlign w:val="bottom"/>
            <w:hideMark/>
          </w:tcPr>
          <w:p w14:paraId="7636F574" w14:textId="77777777" w:rsidR="008A0900" w:rsidRDefault="008A0900">
            <w:pPr>
              <w:jc w:val="center"/>
              <w:rPr>
                <w:sz w:val="19"/>
                <w:szCs w:val="28"/>
                <w:lang w:val="en-US"/>
              </w:rPr>
            </w:pPr>
            <w:r>
              <w:rPr>
                <w:sz w:val="19"/>
                <w:szCs w:val="28"/>
                <w:lang w:val="en-US"/>
              </w:rPr>
              <w:t>Odvody</w:t>
            </w:r>
          </w:p>
        </w:tc>
        <w:tc>
          <w:tcPr>
            <w:tcW w:w="1843" w:type="dxa"/>
            <w:tcBorders>
              <w:top w:val="single" w:sz="4" w:space="0" w:color="auto"/>
              <w:left w:val="single" w:sz="4" w:space="0" w:color="auto"/>
              <w:bottom w:val="single" w:sz="4" w:space="0" w:color="auto"/>
              <w:right w:val="single" w:sz="4" w:space="0" w:color="auto"/>
            </w:tcBorders>
            <w:vAlign w:val="bottom"/>
            <w:hideMark/>
          </w:tcPr>
          <w:p w14:paraId="35735209" w14:textId="77777777" w:rsidR="008A0900" w:rsidRDefault="008A0900">
            <w:pPr>
              <w:jc w:val="center"/>
              <w:rPr>
                <w:sz w:val="19"/>
                <w:szCs w:val="28"/>
                <w:lang w:val="en-US"/>
              </w:rPr>
            </w:pPr>
            <w:r>
              <w:rPr>
                <w:sz w:val="19"/>
                <w:szCs w:val="28"/>
                <w:lang w:val="en-US"/>
              </w:rPr>
              <w:t>OBV</w:t>
            </w:r>
          </w:p>
        </w:tc>
        <w:tc>
          <w:tcPr>
            <w:tcW w:w="1922" w:type="dxa"/>
            <w:tcBorders>
              <w:top w:val="single" w:sz="4" w:space="0" w:color="auto"/>
              <w:left w:val="single" w:sz="4" w:space="0" w:color="auto"/>
              <w:bottom w:val="single" w:sz="4" w:space="0" w:color="auto"/>
              <w:right w:val="single" w:sz="4" w:space="0" w:color="auto"/>
            </w:tcBorders>
            <w:hideMark/>
          </w:tcPr>
          <w:p w14:paraId="241EF684" w14:textId="77777777" w:rsidR="008A0900" w:rsidRDefault="008A0900">
            <w:pPr>
              <w:jc w:val="center"/>
              <w:rPr>
                <w:sz w:val="19"/>
                <w:szCs w:val="28"/>
                <w:lang w:val="en-US"/>
              </w:rPr>
            </w:pPr>
            <w:r>
              <w:rPr>
                <w:sz w:val="19"/>
                <w:szCs w:val="28"/>
                <w:lang w:val="en-US"/>
              </w:rPr>
              <w:t>Počet</w:t>
            </w:r>
          </w:p>
          <w:p w14:paraId="52E3F839" w14:textId="77777777" w:rsidR="008A0900" w:rsidRDefault="008A0900">
            <w:pPr>
              <w:jc w:val="center"/>
              <w:rPr>
                <w:sz w:val="19"/>
                <w:szCs w:val="28"/>
                <w:lang w:val="en-US"/>
              </w:rPr>
            </w:pPr>
            <w:r>
              <w:rPr>
                <w:sz w:val="19"/>
                <w:szCs w:val="28"/>
                <w:lang w:val="en-US"/>
              </w:rPr>
              <w:t>zaměstnanců</w:t>
            </w:r>
          </w:p>
        </w:tc>
      </w:tr>
      <w:tr w:rsidR="008A0900" w14:paraId="4DE494D3" w14:textId="77777777">
        <w:trPr>
          <w:trHeight w:val="59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C5E7B4F" w14:textId="77777777" w:rsidR="008A0900" w:rsidRDefault="008A0900">
            <w:pPr>
              <w:spacing w:line="240" w:lineRule="auto"/>
              <w:rPr>
                <w:sz w:val="19"/>
                <w:szCs w:val="28"/>
                <w:lang w:val="en-US"/>
              </w:rPr>
            </w:pPr>
          </w:p>
        </w:tc>
        <w:tc>
          <w:tcPr>
            <w:tcW w:w="2052" w:type="dxa"/>
            <w:tcBorders>
              <w:top w:val="single" w:sz="4" w:space="0" w:color="auto"/>
              <w:left w:val="single" w:sz="4" w:space="0" w:color="auto"/>
              <w:bottom w:val="single" w:sz="4" w:space="0" w:color="auto"/>
              <w:right w:val="single" w:sz="4" w:space="0" w:color="auto"/>
            </w:tcBorders>
            <w:noWrap/>
            <w:vAlign w:val="bottom"/>
            <w:hideMark/>
          </w:tcPr>
          <w:p w14:paraId="1FAD2E16" w14:textId="77777777" w:rsidR="008A0900" w:rsidRDefault="008A0900">
            <w:pPr>
              <w:jc w:val="center"/>
              <w:rPr>
                <w:sz w:val="19"/>
                <w:szCs w:val="28"/>
                <w:lang w:val="en-US"/>
              </w:rPr>
            </w:pPr>
            <w:r>
              <w:rPr>
                <w:sz w:val="19"/>
                <w:szCs w:val="28"/>
                <w:lang w:val="en-US"/>
              </w:rPr>
              <w:t>pojistné</w:t>
            </w: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51CDD829" w14:textId="77777777" w:rsidR="008A0900" w:rsidRDefault="008A0900">
            <w:pPr>
              <w:jc w:val="center"/>
              <w:rPr>
                <w:sz w:val="19"/>
                <w:szCs w:val="28"/>
                <w:lang w:val="en-US"/>
              </w:rPr>
            </w:pPr>
            <w:r>
              <w:rPr>
                <w:sz w:val="19"/>
                <w:szCs w:val="28"/>
                <w:lang w:val="en-US"/>
              </w:rPr>
              <w:t>FKSP</w:t>
            </w:r>
          </w:p>
        </w:tc>
        <w:tc>
          <w:tcPr>
            <w:tcW w:w="1843" w:type="dxa"/>
            <w:tcBorders>
              <w:top w:val="single" w:sz="4" w:space="0" w:color="auto"/>
              <w:left w:val="single" w:sz="4" w:space="0" w:color="auto"/>
              <w:bottom w:val="single" w:sz="4" w:space="0" w:color="auto"/>
              <w:right w:val="single" w:sz="4" w:space="0" w:color="auto"/>
            </w:tcBorders>
            <w:vAlign w:val="bottom"/>
            <w:hideMark/>
          </w:tcPr>
          <w:p w14:paraId="60EA7263" w14:textId="77777777" w:rsidR="008A0900" w:rsidRDefault="008A0900">
            <w:pPr>
              <w:jc w:val="center"/>
              <w:rPr>
                <w:sz w:val="19"/>
                <w:szCs w:val="28"/>
                <w:lang w:val="en-US"/>
              </w:rPr>
            </w:pPr>
            <w:r>
              <w:rPr>
                <w:sz w:val="19"/>
                <w:szCs w:val="28"/>
                <w:lang w:val="en-US"/>
              </w:rPr>
              <w:t> </w:t>
            </w:r>
          </w:p>
        </w:tc>
        <w:tc>
          <w:tcPr>
            <w:tcW w:w="1922" w:type="dxa"/>
            <w:tcBorders>
              <w:top w:val="single" w:sz="4" w:space="0" w:color="auto"/>
              <w:left w:val="single" w:sz="4" w:space="0" w:color="auto"/>
              <w:bottom w:val="single" w:sz="4" w:space="0" w:color="auto"/>
              <w:right w:val="single" w:sz="4" w:space="0" w:color="auto"/>
            </w:tcBorders>
          </w:tcPr>
          <w:p w14:paraId="1D332379" w14:textId="77777777" w:rsidR="008A0900" w:rsidRDefault="008A0900">
            <w:pPr>
              <w:jc w:val="center"/>
              <w:rPr>
                <w:sz w:val="19"/>
                <w:szCs w:val="28"/>
                <w:lang w:val="en-US"/>
              </w:rPr>
            </w:pPr>
          </w:p>
        </w:tc>
      </w:tr>
      <w:tr w:rsidR="008A0900" w14:paraId="3BFE0063" w14:textId="77777777">
        <w:trPr>
          <w:trHeight w:val="31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52E4183" w14:textId="77777777" w:rsidR="008A0900" w:rsidRDefault="008A0900">
            <w:pPr>
              <w:spacing w:line="240" w:lineRule="auto"/>
              <w:rPr>
                <w:sz w:val="19"/>
                <w:szCs w:val="28"/>
                <w:lang w:val="en-US"/>
              </w:rPr>
            </w:pPr>
          </w:p>
        </w:tc>
        <w:tc>
          <w:tcPr>
            <w:tcW w:w="2052" w:type="dxa"/>
            <w:tcBorders>
              <w:top w:val="single" w:sz="4" w:space="0" w:color="auto"/>
              <w:left w:val="single" w:sz="4" w:space="0" w:color="auto"/>
              <w:bottom w:val="single" w:sz="4" w:space="0" w:color="auto"/>
              <w:right w:val="single" w:sz="4" w:space="0" w:color="auto"/>
            </w:tcBorders>
            <w:noWrap/>
            <w:vAlign w:val="bottom"/>
            <w:hideMark/>
          </w:tcPr>
          <w:p w14:paraId="6A9416C7" w14:textId="77777777" w:rsidR="008A0900" w:rsidRDefault="008A0900">
            <w:pPr>
              <w:jc w:val="center"/>
              <w:rPr>
                <w:sz w:val="19"/>
                <w:szCs w:val="28"/>
                <w:lang w:val="en-US"/>
              </w:rPr>
            </w:pPr>
            <w:r>
              <w:rPr>
                <w:sz w:val="19"/>
                <w:szCs w:val="28"/>
                <w:lang w:val="en-US"/>
              </w:rPr>
              <w:t>v Kč</w:t>
            </w: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4E3AC87A" w14:textId="77777777" w:rsidR="008A0900" w:rsidRDefault="008A0900">
            <w:pPr>
              <w:jc w:val="center"/>
              <w:rPr>
                <w:sz w:val="19"/>
                <w:szCs w:val="28"/>
                <w:lang w:val="en-US"/>
              </w:rPr>
            </w:pPr>
            <w:r>
              <w:rPr>
                <w:sz w:val="19"/>
                <w:szCs w:val="28"/>
                <w:lang w:val="en-US"/>
              </w:rPr>
              <w:t>v Kč</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029D7A6" w14:textId="77777777" w:rsidR="008A0900" w:rsidRDefault="008A0900">
            <w:pPr>
              <w:jc w:val="center"/>
              <w:rPr>
                <w:sz w:val="19"/>
                <w:szCs w:val="28"/>
                <w:lang w:val="en-US"/>
              </w:rPr>
            </w:pPr>
            <w:r>
              <w:rPr>
                <w:sz w:val="19"/>
                <w:szCs w:val="28"/>
                <w:lang w:val="en-US"/>
              </w:rPr>
              <w:t>v Kč</w:t>
            </w:r>
          </w:p>
        </w:tc>
        <w:tc>
          <w:tcPr>
            <w:tcW w:w="1922" w:type="dxa"/>
            <w:tcBorders>
              <w:top w:val="single" w:sz="4" w:space="0" w:color="auto"/>
              <w:left w:val="single" w:sz="4" w:space="0" w:color="auto"/>
              <w:bottom w:val="single" w:sz="4" w:space="0" w:color="auto"/>
              <w:right w:val="single" w:sz="4" w:space="0" w:color="auto"/>
            </w:tcBorders>
            <w:hideMark/>
          </w:tcPr>
          <w:p w14:paraId="2042C14A" w14:textId="77777777" w:rsidR="008A0900" w:rsidRDefault="008A0900">
            <w:pPr>
              <w:jc w:val="center"/>
              <w:rPr>
                <w:sz w:val="19"/>
                <w:szCs w:val="28"/>
                <w:lang w:val="en-US"/>
              </w:rPr>
            </w:pPr>
            <w:r>
              <w:rPr>
                <w:sz w:val="19"/>
                <w:szCs w:val="28"/>
                <w:lang w:val="en-US"/>
              </w:rPr>
              <w:t xml:space="preserve">v přepočtených úvazcích </w:t>
            </w:r>
          </w:p>
        </w:tc>
      </w:tr>
      <w:tr w:rsidR="008A0900" w14:paraId="6B7813D1" w14:textId="77777777">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1A619AE7" w14:textId="77777777" w:rsidR="008A0900" w:rsidRDefault="008A0900">
            <w:pPr>
              <w:spacing w:before="240"/>
              <w:jc w:val="center"/>
              <w:rPr>
                <w:sz w:val="19"/>
                <w:szCs w:val="28"/>
                <w:lang w:val="en-US"/>
              </w:rPr>
            </w:pPr>
            <w:r>
              <w:rPr>
                <w:sz w:val="19"/>
                <w:szCs w:val="28"/>
                <w:lang w:val="en-US"/>
              </w:rPr>
              <w:t>Kraj</w:t>
            </w:r>
          </w:p>
        </w:tc>
        <w:tc>
          <w:tcPr>
            <w:tcW w:w="2052" w:type="dxa"/>
            <w:tcBorders>
              <w:top w:val="single" w:sz="8" w:space="0" w:color="auto"/>
              <w:left w:val="nil"/>
              <w:bottom w:val="single" w:sz="8" w:space="0" w:color="auto"/>
              <w:right w:val="single" w:sz="8" w:space="0" w:color="auto"/>
            </w:tcBorders>
            <w:noWrap/>
            <w:vAlign w:val="bottom"/>
            <w:hideMark/>
          </w:tcPr>
          <w:p w14:paraId="2D804797" w14:textId="77777777" w:rsidR="008A0900" w:rsidRDefault="008A0900">
            <w:pPr>
              <w:spacing w:before="240"/>
              <w:ind w:right="502"/>
              <w:jc w:val="right"/>
              <w:rPr>
                <w:rFonts w:cs="Calibri"/>
                <w:lang w:eastAsia="cs-CZ"/>
              </w:rPr>
            </w:pPr>
            <w:r>
              <w:rPr>
                <w:rFonts w:cs="Calibri"/>
                <w:lang w:eastAsia="cs-CZ"/>
              </w:rPr>
              <w:t>1 016 547 388</w:t>
            </w:r>
          </w:p>
        </w:tc>
        <w:tc>
          <w:tcPr>
            <w:tcW w:w="1842" w:type="dxa"/>
            <w:tcBorders>
              <w:top w:val="single" w:sz="8" w:space="0" w:color="auto"/>
              <w:left w:val="nil"/>
              <w:bottom w:val="single" w:sz="8" w:space="0" w:color="auto"/>
              <w:right w:val="single" w:sz="8" w:space="0" w:color="auto"/>
            </w:tcBorders>
            <w:noWrap/>
            <w:vAlign w:val="bottom"/>
            <w:hideMark/>
          </w:tcPr>
          <w:p w14:paraId="2D47441F" w14:textId="77777777" w:rsidR="008A0900" w:rsidRDefault="008A0900">
            <w:pPr>
              <w:spacing w:before="240"/>
              <w:ind w:right="502"/>
              <w:jc w:val="right"/>
              <w:rPr>
                <w:rFonts w:cs="Calibri"/>
                <w:lang w:eastAsia="cs-CZ"/>
              </w:rPr>
            </w:pPr>
            <w:r>
              <w:rPr>
                <w:rFonts w:cs="Calibri"/>
                <w:lang w:eastAsia="cs-CZ"/>
              </w:rPr>
              <w:t>29 852 890</w:t>
            </w:r>
          </w:p>
        </w:tc>
        <w:tc>
          <w:tcPr>
            <w:tcW w:w="1843" w:type="dxa"/>
            <w:tcBorders>
              <w:top w:val="single" w:sz="8" w:space="0" w:color="auto"/>
              <w:left w:val="nil"/>
              <w:bottom w:val="single" w:sz="8" w:space="0" w:color="auto"/>
              <w:right w:val="single" w:sz="8" w:space="0" w:color="auto"/>
            </w:tcBorders>
            <w:noWrap/>
            <w:vAlign w:val="bottom"/>
            <w:hideMark/>
          </w:tcPr>
          <w:p w14:paraId="220D320E" w14:textId="77777777" w:rsidR="008A0900" w:rsidRDefault="008A0900">
            <w:pPr>
              <w:spacing w:before="240"/>
              <w:ind w:right="502"/>
              <w:jc w:val="right"/>
              <w:rPr>
                <w:rFonts w:cs="Calibri"/>
                <w:lang w:eastAsia="cs-CZ"/>
              </w:rPr>
            </w:pPr>
            <w:r>
              <w:rPr>
                <w:rFonts w:cs="Calibri"/>
                <w:lang w:eastAsia="cs-CZ"/>
              </w:rPr>
              <w:t>45 145 709</w:t>
            </w:r>
          </w:p>
        </w:tc>
        <w:tc>
          <w:tcPr>
            <w:tcW w:w="1922" w:type="dxa"/>
            <w:tcBorders>
              <w:top w:val="single" w:sz="4" w:space="0" w:color="auto"/>
              <w:left w:val="single" w:sz="4" w:space="0" w:color="auto"/>
              <w:bottom w:val="single" w:sz="4" w:space="0" w:color="auto"/>
              <w:right w:val="single" w:sz="4" w:space="0" w:color="auto"/>
            </w:tcBorders>
            <w:hideMark/>
          </w:tcPr>
          <w:p w14:paraId="6F45FFED" w14:textId="77777777" w:rsidR="008A0900" w:rsidRDefault="008A0900">
            <w:pPr>
              <w:spacing w:before="240"/>
              <w:ind w:right="502"/>
              <w:jc w:val="right"/>
              <w:rPr>
                <w:rFonts w:cs="Calibri"/>
                <w:lang w:eastAsia="cs-CZ"/>
              </w:rPr>
            </w:pPr>
            <w:r>
              <w:rPr>
                <w:rFonts w:cs="Calibri"/>
                <w:lang w:eastAsia="cs-CZ"/>
              </w:rPr>
              <w:t>4 278,3331</w:t>
            </w:r>
          </w:p>
        </w:tc>
      </w:tr>
      <w:tr w:rsidR="008A0900" w14:paraId="62BEB115" w14:textId="77777777">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789D2857" w14:textId="77777777" w:rsidR="008A0900" w:rsidRDefault="008A0900">
            <w:pPr>
              <w:spacing w:before="240"/>
              <w:jc w:val="center"/>
              <w:rPr>
                <w:sz w:val="19"/>
                <w:szCs w:val="28"/>
                <w:lang w:val="en-US"/>
              </w:rPr>
            </w:pPr>
            <w:r>
              <w:rPr>
                <w:sz w:val="19"/>
                <w:szCs w:val="28"/>
                <w:lang w:val="en-US"/>
              </w:rPr>
              <w:t>Obec</w:t>
            </w:r>
          </w:p>
        </w:tc>
        <w:tc>
          <w:tcPr>
            <w:tcW w:w="2052" w:type="dxa"/>
            <w:tcBorders>
              <w:top w:val="nil"/>
              <w:left w:val="nil"/>
              <w:bottom w:val="single" w:sz="8" w:space="0" w:color="auto"/>
              <w:right w:val="single" w:sz="8" w:space="0" w:color="auto"/>
            </w:tcBorders>
            <w:noWrap/>
            <w:vAlign w:val="bottom"/>
            <w:hideMark/>
          </w:tcPr>
          <w:p w14:paraId="402195B4" w14:textId="77777777" w:rsidR="008A0900" w:rsidRDefault="008A0900">
            <w:pPr>
              <w:spacing w:before="240"/>
              <w:ind w:right="502"/>
              <w:jc w:val="right"/>
              <w:rPr>
                <w:rFonts w:cs="Calibri"/>
                <w:lang w:eastAsia="cs-CZ"/>
              </w:rPr>
            </w:pPr>
            <w:r>
              <w:rPr>
                <w:rFonts w:cs="Calibri"/>
                <w:lang w:eastAsia="cs-CZ"/>
              </w:rPr>
              <w:t>1 799 648 200</w:t>
            </w:r>
          </w:p>
        </w:tc>
        <w:tc>
          <w:tcPr>
            <w:tcW w:w="1842" w:type="dxa"/>
            <w:tcBorders>
              <w:top w:val="nil"/>
              <w:left w:val="nil"/>
              <w:bottom w:val="single" w:sz="8" w:space="0" w:color="auto"/>
              <w:right w:val="single" w:sz="8" w:space="0" w:color="auto"/>
            </w:tcBorders>
            <w:noWrap/>
            <w:vAlign w:val="bottom"/>
            <w:hideMark/>
          </w:tcPr>
          <w:p w14:paraId="6378FD38" w14:textId="77777777" w:rsidR="008A0900" w:rsidRDefault="008A0900">
            <w:pPr>
              <w:spacing w:before="240"/>
              <w:ind w:right="502"/>
              <w:jc w:val="right"/>
              <w:rPr>
                <w:rFonts w:cs="Calibri"/>
                <w:lang w:eastAsia="cs-CZ"/>
              </w:rPr>
            </w:pPr>
            <w:r>
              <w:rPr>
                <w:rFonts w:cs="Calibri"/>
                <w:lang w:eastAsia="cs-CZ"/>
              </w:rPr>
              <w:t>53 129 921</w:t>
            </w:r>
          </w:p>
        </w:tc>
        <w:tc>
          <w:tcPr>
            <w:tcW w:w="1843" w:type="dxa"/>
            <w:tcBorders>
              <w:top w:val="nil"/>
              <w:left w:val="nil"/>
              <w:bottom w:val="single" w:sz="8" w:space="0" w:color="auto"/>
              <w:right w:val="single" w:sz="8" w:space="0" w:color="auto"/>
            </w:tcBorders>
            <w:noWrap/>
            <w:vAlign w:val="bottom"/>
            <w:hideMark/>
          </w:tcPr>
          <w:p w14:paraId="33973D96" w14:textId="77777777" w:rsidR="008A0900" w:rsidRDefault="008A0900">
            <w:pPr>
              <w:spacing w:before="240"/>
              <w:ind w:right="502"/>
              <w:jc w:val="right"/>
              <w:rPr>
                <w:rFonts w:cs="Calibri"/>
                <w:lang w:eastAsia="cs-CZ"/>
              </w:rPr>
            </w:pPr>
            <w:r>
              <w:rPr>
                <w:rFonts w:cs="Calibri"/>
                <w:lang w:eastAsia="cs-CZ"/>
              </w:rPr>
              <w:t>416 704</w:t>
            </w:r>
          </w:p>
        </w:tc>
        <w:tc>
          <w:tcPr>
            <w:tcW w:w="1922" w:type="dxa"/>
            <w:tcBorders>
              <w:top w:val="single" w:sz="4" w:space="0" w:color="auto"/>
              <w:left w:val="single" w:sz="4" w:space="0" w:color="auto"/>
              <w:bottom w:val="single" w:sz="4" w:space="0" w:color="auto"/>
              <w:right w:val="single" w:sz="4" w:space="0" w:color="auto"/>
            </w:tcBorders>
            <w:hideMark/>
          </w:tcPr>
          <w:p w14:paraId="4C228114" w14:textId="77777777" w:rsidR="008A0900" w:rsidRDefault="008A0900">
            <w:pPr>
              <w:spacing w:before="240"/>
              <w:ind w:right="502"/>
              <w:jc w:val="right"/>
              <w:rPr>
                <w:rFonts w:cs="Calibri"/>
                <w:lang w:eastAsia="cs-CZ"/>
              </w:rPr>
            </w:pPr>
            <w:r>
              <w:rPr>
                <w:rFonts w:cs="Calibri"/>
                <w:lang w:eastAsia="cs-CZ"/>
              </w:rPr>
              <w:t>8 610,0845</w:t>
            </w:r>
          </w:p>
        </w:tc>
      </w:tr>
      <w:tr w:rsidR="008A0900" w14:paraId="2E017689" w14:textId="77777777">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489C6425" w14:textId="77777777" w:rsidR="008A0900" w:rsidRDefault="008A0900">
            <w:pPr>
              <w:spacing w:before="240"/>
              <w:jc w:val="center"/>
              <w:rPr>
                <w:sz w:val="19"/>
                <w:szCs w:val="28"/>
                <w:lang w:val="en-US"/>
              </w:rPr>
            </w:pPr>
            <w:r>
              <w:rPr>
                <w:sz w:val="19"/>
                <w:szCs w:val="28"/>
                <w:lang w:val="en-US"/>
              </w:rPr>
              <w:t>Rezerva</w:t>
            </w:r>
          </w:p>
        </w:tc>
        <w:tc>
          <w:tcPr>
            <w:tcW w:w="2052" w:type="dxa"/>
            <w:tcBorders>
              <w:top w:val="nil"/>
              <w:left w:val="nil"/>
              <w:bottom w:val="single" w:sz="8" w:space="0" w:color="auto"/>
              <w:right w:val="single" w:sz="8" w:space="0" w:color="auto"/>
            </w:tcBorders>
            <w:noWrap/>
            <w:vAlign w:val="bottom"/>
            <w:hideMark/>
          </w:tcPr>
          <w:p w14:paraId="32BAC066" w14:textId="77777777" w:rsidR="008A0900" w:rsidRDefault="008A0900">
            <w:pPr>
              <w:spacing w:before="240"/>
              <w:ind w:right="502"/>
              <w:jc w:val="right"/>
              <w:rPr>
                <w:rFonts w:cs="Calibri"/>
                <w:lang w:eastAsia="cs-CZ"/>
              </w:rPr>
            </w:pPr>
            <w:r>
              <w:rPr>
                <w:rFonts w:cs="Calibri"/>
                <w:lang w:eastAsia="cs-CZ"/>
              </w:rPr>
              <w:t>5 997 607</w:t>
            </w:r>
          </w:p>
        </w:tc>
        <w:tc>
          <w:tcPr>
            <w:tcW w:w="1842" w:type="dxa"/>
            <w:tcBorders>
              <w:top w:val="nil"/>
              <w:left w:val="nil"/>
              <w:bottom w:val="single" w:sz="8" w:space="0" w:color="auto"/>
              <w:right w:val="single" w:sz="8" w:space="0" w:color="auto"/>
            </w:tcBorders>
            <w:noWrap/>
            <w:vAlign w:val="bottom"/>
            <w:hideMark/>
          </w:tcPr>
          <w:p w14:paraId="4173E48B" w14:textId="77777777" w:rsidR="008A0900" w:rsidRDefault="008A0900">
            <w:pPr>
              <w:spacing w:before="240"/>
              <w:ind w:right="502"/>
              <w:jc w:val="right"/>
              <w:rPr>
                <w:rFonts w:cs="Calibri"/>
                <w:lang w:eastAsia="cs-CZ"/>
              </w:rPr>
            </w:pPr>
            <w:r>
              <w:rPr>
                <w:rFonts w:cs="Calibri"/>
                <w:lang w:eastAsia="cs-CZ"/>
              </w:rPr>
              <w:t>161 549</w:t>
            </w:r>
          </w:p>
        </w:tc>
        <w:tc>
          <w:tcPr>
            <w:tcW w:w="1843" w:type="dxa"/>
            <w:tcBorders>
              <w:top w:val="nil"/>
              <w:left w:val="nil"/>
              <w:bottom w:val="single" w:sz="8" w:space="0" w:color="auto"/>
              <w:right w:val="single" w:sz="8" w:space="0" w:color="auto"/>
            </w:tcBorders>
            <w:noWrap/>
            <w:vAlign w:val="bottom"/>
            <w:hideMark/>
          </w:tcPr>
          <w:p w14:paraId="16137A05" w14:textId="77777777" w:rsidR="008A0900" w:rsidRDefault="008A0900">
            <w:pPr>
              <w:spacing w:before="240"/>
              <w:ind w:right="502"/>
              <w:jc w:val="right"/>
              <w:rPr>
                <w:rFonts w:cs="Calibri"/>
                <w:lang w:eastAsia="cs-CZ"/>
              </w:rPr>
            </w:pPr>
            <w:r>
              <w:rPr>
                <w:rFonts w:cs="Calibri"/>
                <w:lang w:eastAsia="cs-CZ"/>
              </w:rPr>
              <w:t>113 906</w:t>
            </w:r>
          </w:p>
        </w:tc>
        <w:tc>
          <w:tcPr>
            <w:tcW w:w="1922" w:type="dxa"/>
            <w:tcBorders>
              <w:top w:val="nil"/>
              <w:left w:val="nil"/>
              <w:bottom w:val="single" w:sz="8" w:space="0" w:color="auto"/>
              <w:right w:val="single" w:sz="8" w:space="0" w:color="auto"/>
            </w:tcBorders>
            <w:vAlign w:val="center"/>
            <w:hideMark/>
          </w:tcPr>
          <w:p w14:paraId="043CDD46" w14:textId="77777777" w:rsidR="008A0900" w:rsidRDefault="008A0900">
            <w:pPr>
              <w:spacing w:before="240"/>
              <w:ind w:right="502"/>
              <w:jc w:val="right"/>
              <w:rPr>
                <w:rFonts w:cs="Calibri"/>
                <w:lang w:eastAsia="cs-CZ"/>
              </w:rPr>
            </w:pPr>
            <w:r>
              <w:rPr>
                <w:rFonts w:cs="Calibri"/>
                <w:lang w:eastAsia="cs-CZ"/>
              </w:rPr>
              <w:t>31,2324</w:t>
            </w:r>
          </w:p>
        </w:tc>
      </w:tr>
      <w:tr w:rsidR="008A0900" w14:paraId="6FE6A8F3" w14:textId="77777777">
        <w:trPr>
          <w:trHeight w:val="333"/>
        </w:trPr>
        <w:tc>
          <w:tcPr>
            <w:tcW w:w="1701" w:type="dxa"/>
            <w:tcBorders>
              <w:top w:val="single" w:sz="4" w:space="0" w:color="auto"/>
              <w:left w:val="single" w:sz="4" w:space="0" w:color="auto"/>
              <w:bottom w:val="single" w:sz="4" w:space="0" w:color="auto"/>
              <w:right w:val="single" w:sz="4" w:space="0" w:color="auto"/>
            </w:tcBorders>
            <w:vAlign w:val="bottom"/>
            <w:hideMark/>
          </w:tcPr>
          <w:p w14:paraId="092D30C7" w14:textId="77777777" w:rsidR="008A0900" w:rsidRDefault="008A0900">
            <w:pPr>
              <w:jc w:val="center"/>
              <w:rPr>
                <w:b/>
                <w:bCs/>
                <w:sz w:val="19"/>
                <w:szCs w:val="28"/>
                <w:lang w:val="en-US"/>
              </w:rPr>
            </w:pPr>
            <w:r>
              <w:rPr>
                <w:b/>
                <w:bCs/>
                <w:sz w:val="19"/>
                <w:szCs w:val="28"/>
                <w:lang w:val="en-US"/>
              </w:rPr>
              <w:t>Celkem 2026</w:t>
            </w:r>
          </w:p>
        </w:tc>
        <w:tc>
          <w:tcPr>
            <w:tcW w:w="2052" w:type="dxa"/>
            <w:tcBorders>
              <w:top w:val="nil"/>
              <w:left w:val="nil"/>
              <w:bottom w:val="single" w:sz="8" w:space="0" w:color="auto"/>
              <w:right w:val="single" w:sz="8" w:space="0" w:color="auto"/>
            </w:tcBorders>
            <w:noWrap/>
            <w:vAlign w:val="bottom"/>
            <w:hideMark/>
          </w:tcPr>
          <w:p w14:paraId="25B4EEF4" w14:textId="77777777" w:rsidR="008A0900" w:rsidRDefault="008A0900">
            <w:pPr>
              <w:spacing w:before="240"/>
              <w:ind w:right="502"/>
              <w:jc w:val="right"/>
              <w:rPr>
                <w:b/>
                <w:bCs/>
                <w:sz w:val="19"/>
                <w:szCs w:val="19"/>
              </w:rPr>
            </w:pPr>
            <w:r>
              <w:rPr>
                <w:b/>
                <w:bCs/>
                <w:sz w:val="19"/>
                <w:szCs w:val="19"/>
              </w:rPr>
              <w:t>2 822 193 195</w:t>
            </w:r>
          </w:p>
        </w:tc>
        <w:tc>
          <w:tcPr>
            <w:tcW w:w="1842" w:type="dxa"/>
            <w:tcBorders>
              <w:top w:val="nil"/>
              <w:left w:val="nil"/>
              <w:bottom w:val="single" w:sz="8" w:space="0" w:color="auto"/>
              <w:right w:val="single" w:sz="8" w:space="0" w:color="auto"/>
            </w:tcBorders>
            <w:noWrap/>
            <w:vAlign w:val="bottom"/>
            <w:hideMark/>
          </w:tcPr>
          <w:p w14:paraId="293FC402" w14:textId="77777777" w:rsidR="008A0900" w:rsidRDefault="008A0900">
            <w:pPr>
              <w:spacing w:before="240"/>
              <w:ind w:right="502"/>
              <w:jc w:val="right"/>
              <w:rPr>
                <w:b/>
                <w:bCs/>
                <w:sz w:val="19"/>
                <w:szCs w:val="19"/>
              </w:rPr>
            </w:pPr>
            <w:r>
              <w:rPr>
                <w:b/>
                <w:bCs/>
                <w:sz w:val="19"/>
                <w:szCs w:val="19"/>
              </w:rPr>
              <w:t>83 144 360</w:t>
            </w:r>
          </w:p>
        </w:tc>
        <w:tc>
          <w:tcPr>
            <w:tcW w:w="1843" w:type="dxa"/>
            <w:tcBorders>
              <w:top w:val="nil"/>
              <w:left w:val="nil"/>
              <w:bottom w:val="single" w:sz="8" w:space="0" w:color="auto"/>
              <w:right w:val="single" w:sz="8" w:space="0" w:color="auto"/>
            </w:tcBorders>
            <w:vAlign w:val="bottom"/>
            <w:hideMark/>
          </w:tcPr>
          <w:p w14:paraId="0E4F5181" w14:textId="77777777" w:rsidR="008A0900" w:rsidRDefault="008A0900">
            <w:pPr>
              <w:spacing w:before="240"/>
              <w:ind w:right="502"/>
              <w:jc w:val="right"/>
              <w:rPr>
                <w:b/>
                <w:bCs/>
                <w:sz w:val="19"/>
                <w:szCs w:val="19"/>
              </w:rPr>
            </w:pPr>
            <w:r>
              <w:rPr>
                <w:b/>
                <w:bCs/>
                <w:sz w:val="19"/>
                <w:szCs w:val="19"/>
              </w:rPr>
              <w:t>45 676 319</w:t>
            </w:r>
          </w:p>
        </w:tc>
        <w:tc>
          <w:tcPr>
            <w:tcW w:w="1922" w:type="dxa"/>
            <w:tcBorders>
              <w:top w:val="single" w:sz="4" w:space="0" w:color="auto"/>
              <w:left w:val="nil"/>
              <w:bottom w:val="single" w:sz="4" w:space="0" w:color="auto"/>
              <w:right w:val="single" w:sz="8" w:space="0" w:color="auto"/>
            </w:tcBorders>
            <w:vAlign w:val="bottom"/>
            <w:hideMark/>
          </w:tcPr>
          <w:p w14:paraId="13F66E00" w14:textId="77777777" w:rsidR="008A0900" w:rsidRDefault="008A0900">
            <w:pPr>
              <w:spacing w:before="240"/>
              <w:ind w:right="502"/>
              <w:jc w:val="right"/>
              <w:rPr>
                <w:b/>
                <w:bCs/>
                <w:sz w:val="19"/>
                <w:szCs w:val="19"/>
              </w:rPr>
            </w:pPr>
            <w:r>
              <w:rPr>
                <w:b/>
                <w:bCs/>
                <w:sz w:val="19"/>
                <w:szCs w:val="19"/>
              </w:rPr>
              <w:t>12 919,6500</w:t>
            </w:r>
          </w:p>
        </w:tc>
      </w:tr>
    </w:tbl>
    <w:p w14:paraId="7EEC5FE5" w14:textId="77777777" w:rsidR="008A0900" w:rsidRDefault="008A0900" w:rsidP="00A9530A">
      <w:pPr>
        <w:pStyle w:val="KUJKnormal"/>
      </w:pPr>
    </w:p>
    <w:p w14:paraId="4D27CA81" w14:textId="77777777" w:rsidR="008A0900" w:rsidRDefault="008A0900" w:rsidP="00A9530A">
      <w:pPr>
        <w:pStyle w:val="KUJKnormal"/>
      </w:pPr>
    </w:p>
    <w:p w14:paraId="0A908983" w14:textId="77777777" w:rsidR="008A0900" w:rsidRDefault="008A0900" w:rsidP="007236C3">
      <w:pPr>
        <w:pStyle w:val="KUJKnormal"/>
      </w:pPr>
    </w:p>
    <w:p w14:paraId="65F8277A" w14:textId="77777777" w:rsidR="008A0900" w:rsidRDefault="008A0900" w:rsidP="007236C3">
      <w:pPr>
        <w:pStyle w:val="KUJKnormal"/>
      </w:pPr>
    </w:p>
    <w:p w14:paraId="7C0F58B2" w14:textId="77777777" w:rsidR="008A0900" w:rsidRPr="00456B40" w:rsidRDefault="008A0900" w:rsidP="00456B40">
      <w:pPr>
        <w:rPr>
          <w:szCs w:val="28"/>
        </w:rPr>
      </w:pPr>
      <w:r>
        <w:t>Finanční nároky a krytí:</w:t>
      </w:r>
      <w:r w:rsidRPr="00456B40">
        <w:t xml:space="preserve"> </w:t>
      </w:r>
      <w:r w:rsidRPr="00456B40">
        <w:rPr>
          <w:szCs w:val="28"/>
        </w:rPr>
        <w:t>Jedná se o finanční prostředky ze státního rozpočtu, nemají vliv na rozpočet kraje.</w:t>
      </w:r>
    </w:p>
    <w:p w14:paraId="73CA9BA6" w14:textId="77777777" w:rsidR="008A0900" w:rsidRDefault="008A0900" w:rsidP="007236C3">
      <w:pPr>
        <w:pStyle w:val="KUJKnormal"/>
      </w:pPr>
    </w:p>
    <w:p w14:paraId="3EC21A3A" w14:textId="77777777" w:rsidR="008A0900" w:rsidRDefault="008A0900" w:rsidP="007236C3">
      <w:pPr>
        <w:pStyle w:val="KUJKnormal"/>
      </w:pPr>
    </w:p>
    <w:p w14:paraId="377504B4" w14:textId="77777777" w:rsidR="008A0900" w:rsidRDefault="008A0900" w:rsidP="007236C3">
      <w:pPr>
        <w:pStyle w:val="KUJKnormal"/>
      </w:pPr>
    </w:p>
    <w:p w14:paraId="1F423ADE" w14:textId="77777777" w:rsidR="008A0900" w:rsidRDefault="008A0900" w:rsidP="00943858">
      <w:pPr>
        <w:pStyle w:val="KUJKnormal"/>
      </w:pPr>
      <w:r>
        <w:t>Vyjádření správce rozpočtu:</w:t>
      </w:r>
      <w:r w:rsidRPr="00943858">
        <w:t xml:space="preserve"> </w:t>
      </w:r>
      <w:r>
        <w:t>Bc. Blanka Klímová (OEKO):</w:t>
      </w:r>
      <w:r w:rsidRPr="007666AA">
        <w:t xml:space="preserve"> </w:t>
      </w:r>
      <w:r>
        <w:t>Souhlasím</w:t>
      </w:r>
      <w:r w:rsidRPr="007666AA">
        <w:t xml:space="preserve"> - </w:t>
      </w:r>
      <w:r>
        <w:t xml:space="preserve">z hlediska rozpočtu se jedná o přerozdělované prostředky MŠMT. </w:t>
      </w:r>
    </w:p>
    <w:p w14:paraId="4AD92972" w14:textId="77777777" w:rsidR="008A0900" w:rsidRDefault="008A0900" w:rsidP="007236C3">
      <w:pPr>
        <w:pStyle w:val="KUJKnormal"/>
      </w:pPr>
    </w:p>
    <w:p w14:paraId="0817C93E" w14:textId="77777777" w:rsidR="008A0900" w:rsidRDefault="008A0900" w:rsidP="007236C3">
      <w:pPr>
        <w:pStyle w:val="KUJKnormal"/>
      </w:pPr>
    </w:p>
    <w:p w14:paraId="1390064D" w14:textId="77777777" w:rsidR="008A0900" w:rsidRDefault="008A0900" w:rsidP="007236C3">
      <w:pPr>
        <w:pStyle w:val="KUJKnormal"/>
      </w:pPr>
    </w:p>
    <w:p w14:paraId="174E62FC" w14:textId="77777777" w:rsidR="008A0900" w:rsidRDefault="008A0900" w:rsidP="007236C3">
      <w:pPr>
        <w:pStyle w:val="KUJKnormal"/>
      </w:pPr>
      <w:r>
        <w:t>Návrh projednán (stanoviska): VVVZ</w:t>
      </w:r>
    </w:p>
    <w:p w14:paraId="35381B10" w14:textId="77777777" w:rsidR="008A0900" w:rsidRDefault="008A0900" w:rsidP="007236C3">
      <w:pPr>
        <w:pStyle w:val="KUJKnormal"/>
      </w:pPr>
    </w:p>
    <w:p w14:paraId="44731386" w14:textId="77777777" w:rsidR="008A0900" w:rsidRDefault="008A0900" w:rsidP="007236C3">
      <w:pPr>
        <w:pStyle w:val="KUJKnormal"/>
      </w:pPr>
    </w:p>
    <w:p w14:paraId="0DC0C5F0" w14:textId="77777777" w:rsidR="008A0900" w:rsidRPr="007939A8" w:rsidRDefault="008A0900" w:rsidP="007236C3">
      <w:pPr>
        <w:pStyle w:val="KUJKtucny"/>
      </w:pPr>
      <w:r w:rsidRPr="007939A8">
        <w:t>PŘÍLOHY:</w:t>
      </w:r>
    </w:p>
    <w:p w14:paraId="37763BE4" w14:textId="77777777" w:rsidR="008A0900" w:rsidRPr="00B52AA9" w:rsidRDefault="008A0900" w:rsidP="00D8309F">
      <w:pPr>
        <w:pStyle w:val="KUJKcislovany"/>
        <w:numPr>
          <w:ilvl w:val="0"/>
          <w:numId w:val="0"/>
        </w:numPr>
        <w:spacing w:line="240" w:lineRule="auto"/>
        <w:ind w:left="284" w:hanging="284"/>
      </w:pPr>
      <w:r>
        <w:t>První úprava rozpočtu na rok 2026</w:t>
      </w:r>
    </w:p>
    <w:p w14:paraId="4DE45A0B" w14:textId="77777777" w:rsidR="008A0900" w:rsidRDefault="008A0900" w:rsidP="007236C3">
      <w:pPr>
        <w:pStyle w:val="KUJKnormal"/>
      </w:pPr>
    </w:p>
    <w:p w14:paraId="4C5F2506" w14:textId="77777777" w:rsidR="008A0900" w:rsidRDefault="008A0900" w:rsidP="007236C3">
      <w:pPr>
        <w:pStyle w:val="KUJKnormal"/>
      </w:pPr>
    </w:p>
    <w:p w14:paraId="791C2687" w14:textId="77777777" w:rsidR="008A0900" w:rsidRPr="007C1EE7" w:rsidRDefault="008A0900" w:rsidP="007236C3">
      <w:pPr>
        <w:pStyle w:val="KUJKtucny"/>
      </w:pPr>
      <w:r w:rsidRPr="007C1EE7">
        <w:t>Zodpovídá:</w:t>
      </w:r>
      <w:r w:rsidRPr="00456B40">
        <w:t xml:space="preserve"> </w:t>
      </w:r>
      <w:r w:rsidRPr="00456B40">
        <w:rPr>
          <w:b w:val="0"/>
          <w:bCs/>
        </w:rPr>
        <w:t>vedoucí OŠMT - Ing. Hana Šímová</w:t>
      </w:r>
    </w:p>
    <w:p w14:paraId="47FEF098" w14:textId="77777777" w:rsidR="008A0900" w:rsidRDefault="008A0900" w:rsidP="007236C3">
      <w:pPr>
        <w:pStyle w:val="KUJKnormal"/>
      </w:pPr>
    </w:p>
    <w:p w14:paraId="1A60D242" w14:textId="77777777" w:rsidR="008A0900" w:rsidRDefault="008A0900" w:rsidP="007236C3">
      <w:pPr>
        <w:pStyle w:val="KUJKnormal"/>
      </w:pPr>
      <w:r>
        <w:t>Termín kontroly: 3. září 2026</w:t>
      </w:r>
    </w:p>
    <w:p w14:paraId="0F6EFC0E" w14:textId="77777777" w:rsidR="008A0900" w:rsidRDefault="008A0900" w:rsidP="007236C3">
      <w:pPr>
        <w:pStyle w:val="KUJKnormal"/>
      </w:pPr>
      <w:r>
        <w:t>Termín splnění: 17. září 2026</w:t>
      </w:r>
    </w:p>
    <w:p w14:paraId="2FC862E7" w14:textId="77777777" w:rsidR="008A0900" w:rsidRPr="00BB6565" w:rsidRDefault="008A0900"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7759" w14:textId="77777777" w:rsidR="001313E8" w:rsidRDefault="001313E8" w:rsidP="002C5539">
      <w:r>
        <w:separator/>
      </w:r>
    </w:p>
  </w:endnote>
  <w:endnote w:type="continuationSeparator" w:id="0">
    <w:p w14:paraId="6A2684C6" w14:textId="77777777" w:rsidR="001313E8" w:rsidRDefault="001313E8"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1313E8"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1313E8"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7B0B5" w14:textId="77777777" w:rsidR="001313E8" w:rsidRDefault="001313E8" w:rsidP="002C5539">
      <w:r>
        <w:separator/>
      </w:r>
    </w:p>
  </w:footnote>
  <w:footnote w:type="continuationSeparator" w:id="0">
    <w:p w14:paraId="4ED20C2C" w14:textId="77777777" w:rsidR="001313E8" w:rsidRDefault="001313E8"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6B33" w14:textId="77777777" w:rsidR="008A0900" w:rsidRDefault="008A0900" w:rsidP="008A0900">
    <w:r>
      <w:rPr>
        <w:noProof/>
      </w:rPr>
      <w:pict w14:anchorId="38FD8A4F">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0563E2A9" w14:textId="77777777" w:rsidR="008A0900" w:rsidRPr="00D405BE" w:rsidRDefault="008A0900" w:rsidP="008A0900">
                <w:pPr>
                  <w:spacing w:after="60"/>
                  <w:rPr>
                    <w:rFonts w:cs="Arial"/>
                    <w:b/>
                    <w:sz w:val="22"/>
                  </w:rPr>
                </w:pPr>
                <w:r w:rsidRPr="00D405BE">
                  <w:rPr>
                    <w:rFonts w:cs="Arial"/>
                    <w:b/>
                    <w:sz w:val="22"/>
                  </w:rPr>
                  <w:t>ZASTUPITELSTVO JIHOČESKÉHO KRAJE</w:t>
                </w:r>
              </w:p>
              <w:p w14:paraId="63FB1C99" w14:textId="77777777" w:rsidR="008A0900" w:rsidRPr="00D405BE" w:rsidRDefault="008A0900" w:rsidP="008A0900">
                <w:pPr>
                  <w:spacing w:after="60"/>
                  <w:rPr>
                    <w:rFonts w:cs="Arial"/>
                    <w:sz w:val="22"/>
                  </w:rPr>
                </w:pPr>
                <w:r w:rsidRPr="00D405BE">
                  <w:rPr>
                    <w:rFonts w:cs="Arial"/>
                    <w:sz w:val="22"/>
                  </w:rPr>
                  <w:t>NÁVRH USNESENÍ</w:t>
                </w:r>
              </w:p>
            </w:txbxContent>
          </v:textbox>
        </v:shape>
      </w:pict>
    </w:r>
    <w:r>
      <w:rPr>
        <w:noProof/>
      </w:rPr>
    </w:r>
    <w:r>
      <w:pict w14:anchorId="7F1621DB">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0F1DCD91">
        <v:rect id="_x0000_i1026" style="width:481.9pt;height:2pt" o:hralign="center" o:hrstd="t" o:hrnoshade="t" o:hr="t" fillcolor="black" stroked="f"/>
      </w:pict>
    </w:r>
  </w:p>
  <w:p w14:paraId="533770CD" w14:textId="77777777" w:rsidR="008A0900" w:rsidRPr="008A0900" w:rsidRDefault="008A0900" w:rsidP="008A090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3E8"/>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00"/>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5C56"/>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1428</Words>
  <Characters>8430</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2026-09-25T08:12:00Z</dcterms:created>
  <dcterms:modified xsi:type="dcterms:W3CDTF">2026-09-25T08:12:00Z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7160944</vt:i4>
  </property>
  <property fmtid="{D5CDD505-2E9C-101B-9397-08002B2CF9AE}" pid="5" name="UlozitJako">
    <vt:lpwstr>C:\Users\mrazkova\AppData\Local\Temp\iU39310856\Zastupitelstvo\2026-09-17\Navrhy\231-ZK-26.</vt:lpwstr>
  </property>
  <property fmtid="{D5CDD505-2E9C-101B-9397-08002B2CF9AE}" pid="6" name="Zpracovat">
    <vt:bool>false</vt:bool>
  </property>
</Properties>
</file>