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0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1276"/>
      </w:tblGrid>
      <w:tr w:rsidR="00366710" w14:paraId="52BA8B15" w14:textId="77777777" w:rsidTr="0041226F">
        <w:trPr>
          <w:trHeight w:hRule="exact" w:val="397"/>
        </w:trPr>
        <w:tc>
          <w:tcPr>
            <w:tcW w:w="2376" w:type="dxa"/>
            <w:hideMark/>
          </w:tcPr>
          <w:p w14:paraId="3D8DC0C4" w14:textId="77777777" w:rsidR="00366710" w:rsidRDefault="00366710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228E87D" w14:textId="77777777" w:rsidR="00366710" w:rsidRDefault="00366710" w:rsidP="00970720">
            <w:pPr>
              <w:pStyle w:val="KUJKnormal"/>
            </w:pPr>
            <w:r>
              <w:t>23. 04. 2026</w:t>
            </w:r>
          </w:p>
        </w:tc>
        <w:tc>
          <w:tcPr>
            <w:tcW w:w="2126" w:type="dxa"/>
            <w:hideMark/>
          </w:tcPr>
          <w:p w14:paraId="766BA93F" w14:textId="77777777" w:rsidR="00366710" w:rsidRDefault="00366710" w:rsidP="00970720">
            <w:pPr>
              <w:pStyle w:val="KUJKtucny"/>
            </w:pPr>
            <w:r>
              <w:t>Bod programu:</w:t>
            </w:r>
          </w:p>
        </w:tc>
        <w:tc>
          <w:tcPr>
            <w:tcW w:w="1276" w:type="dxa"/>
          </w:tcPr>
          <w:p w14:paraId="1B48CBAE" w14:textId="77777777" w:rsidR="00366710" w:rsidRDefault="00366710" w:rsidP="00970720">
            <w:pPr>
              <w:pStyle w:val="KUJKnormal"/>
            </w:pPr>
          </w:p>
        </w:tc>
      </w:tr>
      <w:tr w:rsidR="00366710" w14:paraId="09C9E6A4" w14:textId="77777777" w:rsidTr="0041226F">
        <w:trPr>
          <w:cantSplit/>
          <w:trHeight w:hRule="exact" w:val="397"/>
        </w:trPr>
        <w:tc>
          <w:tcPr>
            <w:tcW w:w="2376" w:type="dxa"/>
            <w:hideMark/>
          </w:tcPr>
          <w:p w14:paraId="5976794C" w14:textId="77777777" w:rsidR="00366710" w:rsidRDefault="00366710" w:rsidP="00970720">
            <w:pPr>
              <w:pStyle w:val="KUJKtucny"/>
            </w:pPr>
            <w:r>
              <w:t>Číslo návrhu:</w:t>
            </w:r>
          </w:p>
        </w:tc>
        <w:tc>
          <w:tcPr>
            <w:tcW w:w="7230" w:type="dxa"/>
            <w:gridSpan w:val="3"/>
            <w:hideMark/>
          </w:tcPr>
          <w:p w14:paraId="31183C31" w14:textId="77777777" w:rsidR="00366710" w:rsidRDefault="00366710" w:rsidP="00970720">
            <w:pPr>
              <w:pStyle w:val="KUJKnormal"/>
            </w:pPr>
            <w:r>
              <w:t>142/ZK/26</w:t>
            </w:r>
          </w:p>
        </w:tc>
      </w:tr>
      <w:tr w:rsidR="00366710" w14:paraId="7A75F98D" w14:textId="77777777" w:rsidTr="0041226F">
        <w:trPr>
          <w:trHeight w:val="397"/>
        </w:trPr>
        <w:tc>
          <w:tcPr>
            <w:tcW w:w="2376" w:type="dxa"/>
          </w:tcPr>
          <w:p w14:paraId="21A1D5F5" w14:textId="77777777" w:rsidR="00366710" w:rsidRDefault="00366710" w:rsidP="00970720"/>
          <w:p w14:paraId="5899CA34" w14:textId="77777777" w:rsidR="00366710" w:rsidRDefault="00366710" w:rsidP="00970720">
            <w:pPr>
              <w:pStyle w:val="KUJKtucny"/>
            </w:pPr>
            <w:r>
              <w:t>Název bodu:</w:t>
            </w:r>
          </w:p>
        </w:tc>
        <w:tc>
          <w:tcPr>
            <w:tcW w:w="7230" w:type="dxa"/>
            <w:gridSpan w:val="3"/>
          </w:tcPr>
          <w:p w14:paraId="1EEF218E" w14:textId="77777777" w:rsidR="00366710" w:rsidRDefault="00366710" w:rsidP="00970720"/>
          <w:p w14:paraId="56E7174E" w14:textId="77777777" w:rsidR="00366710" w:rsidRDefault="00366710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 Rozvoj turistické infrastruktury Jihočeského kraje - změna výše dotace</w:t>
            </w:r>
          </w:p>
        </w:tc>
      </w:tr>
    </w:tbl>
    <w:p w14:paraId="1AF39DD8" w14:textId="77777777" w:rsidR="00366710" w:rsidRDefault="00366710" w:rsidP="005E6F57">
      <w:pPr>
        <w:pStyle w:val="KUJKnormal"/>
        <w:rPr>
          <w:b/>
          <w:bCs/>
        </w:rPr>
      </w:pPr>
      <w:r>
        <w:rPr>
          <w:b/>
          <w:bCs/>
        </w:rPr>
        <w:pict w14:anchorId="37AB3144">
          <v:rect id="_x0000_i1029" style="width:453.6pt;height:1.5pt" o:hralign="center" o:hrstd="t" o:hrnoshade="t" o:hr="t" fillcolor="black" stroked="f"/>
        </w:pict>
      </w:r>
    </w:p>
    <w:p w14:paraId="0EFB389F" w14:textId="77777777" w:rsidR="00366710" w:rsidRDefault="00366710" w:rsidP="005E6F57">
      <w:pPr>
        <w:pStyle w:val="KUJKnormal"/>
      </w:pPr>
    </w:p>
    <w:p w14:paraId="56B7D45F" w14:textId="77777777" w:rsidR="00366710" w:rsidRDefault="00366710" w:rsidP="005E6F57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366710" w14:paraId="64491E11" w14:textId="77777777" w:rsidTr="002559B8">
        <w:trPr>
          <w:trHeight w:val="397"/>
        </w:trPr>
        <w:tc>
          <w:tcPr>
            <w:tcW w:w="2350" w:type="dxa"/>
            <w:hideMark/>
          </w:tcPr>
          <w:p w14:paraId="655B2B95" w14:textId="77777777" w:rsidR="00366710" w:rsidRDefault="00366710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5A3E29F" w14:textId="77777777" w:rsidR="00366710" w:rsidRDefault="00366710" w:rsidP="002559B8">
            <w:pPr>
              <w:pStyle w:val="KUJKnormal"/>
            </w:pPr>
            <w:r>
              <w:t>Ing. Tomáš Hajdušek</w:t>
            </w:r>
          </w:p>
          <w:p w14:paraId="2B39D264" w14:textId="77777777" w:rsidR="00366710" w:rsidRDefault="00366710" w:rsidP="002559B8"/>
        </w:tc>
      </w:tr>
      <w:tr w:rsidR="00366710" w14:paraId="55415078" w14:textId="77777777" w:rsidTr="002559B8">
        <w:trPr>
          <w:trHeight w:val="397"/>
        </w:trPr>
        <w:tc>
          <w:tcPr>
            <w:tcW w:w="2350" w:type="dxa"/>
          </w:tcPr>
          <w:p w14:paraId="641366EA" w14:textId="77777777" w:rsidR="00366710" w:rsidRDefault="00366710" w:rsidP="002559B8">
            <w:pPr>
              <w:pStyle w:val="KUJKtucny"/>
            </w:pPr>
            <w:r>
              <w:t>Zpracoval:</w:t>
            </w:r>
          </w:p>
          <w:p w14:paraId="575FF8B2" w14:textId="77777777" w:rsidR="00366710" w:rsidRDefault="00366710" w:rsidP="002559B8"/>
        </w:tc>
        <w:tc>
          <w:tcPr>
            <w:tcW w:w="6862" w:type="dxa"/>
            <w:hideMark/>
          </w:tcPr>
          <w:p w14:paraId="17D4AEC4" w14:textId="77777777" w:rsidR="00366710" w:rsidRDefault="00366710" w:rsidP="002559B8">
            <w:pPr>
              <w:pStyle w:val="KUJKnormal"/>
            </w:pPr>
            <w:r>
              <w:t>OEZI</w:t>
            </w:r>
          </w:p>
        </w:tc>
      </w:tr>
      <w:tr w:rsidR="00366710" w14:paraId="6CF62520" w14:textId="77777777" w:rsidTr="002559B8">
        <w:trPr>
          <w:trHeight w:val="397"/>
        </w:trPr>
        <w:tc>
          <w:tcPr>
            <w:tcW w:w="2350" w:type="dxa"/>
          </w:tcPr>
          <w:p w14:paraId="45B8FF6F" w14:textId="77777777" w:rsidR="00366710" w:rsidRPr="009715F9" w:rsidRDefault="00366710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52C181E" w14:textId="77777777" w:rsidR="00366710" w:rsidRDefault="00366710" w:rsidP="002559B8"/>
        </w:tc>
        <w:tc>
          <w:tcPr>
            <w:tcW w:w="6862" w:type="dxa"/>
            <w:hideMark/>
          </w:tcPr>
          <w:p w14:paraId="67A62C16" w14:textId="77777777" w:rsidR="00366710" w:rsidRDefault="00366710" w:rsidP="002559B8">
            <w:pPr>
              <w:pStyle w:val="KUJKnormal"/>
            </w:pPr>
            <w:r>
              <w:t>Ing. Jan Návara</w:t>
            </w:r>
          </w:p>
        </w:tc>
      </w:tr>
    </w:tbl>
    <w:p w14:paraId="39FB345C" w14:textId="77777777" w:rsidR="00366710" w:rsidRDefault="00366710" w:rsidP="005E6F57">
      <w:pPr>
        <w:pStyle w:val="KUJKnormal"/>
      </w:pPr>
    </w:p>
    <w:p w14:paraId="75149173" w14:textId="77777777" w:rsidR="00366710" w:rsidRPr="0052161F" w:rsidRDefault="00366710" w:rsidP="005E6F57">
      <w:pPr>
        <w:pStyle w:val="KUJKtucny"/>
      </w:pPr>
      <w:r w:rsidRPr="0052161F">
        <w:t>NÁVRH USNESENÍ</w:t>
      </w:r>
    </w:p>
    <w:p w14:paraId="311CD56D" w14:textId="77777777" w:rsidR="00366710" w:rsidRDefault="00366710" w:rsidP="005E6F57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A3478C3" w14:textId="77777777" w:rsidR="00366710" w:rsidRDefault="00366710" w:rsidP="005E6F57">
      <w:pPr>
        <w:pStyle w:val="KUJKPolozka"/>
        <w:spacing w:line="240" w:lineRule="auto"/>
      </w:pPr>
      <w:r w:rsidRPr="00841DFC">
        <w:t>Zastupitelstvo Jihočeského kraje</w:t>
      </w:r>
    </w:p>
    <w:p w14:paraId="0A09933B" w14:textId="77777777" w:rsidR="00366710" w:rsidRPr="00E10FE7" w:rsidRDefault="00366710" w:rsidP="009A4AD4">
      <w:pPr>
        <w:pStyle w:val="KUJKdoplnek2"/>
        <w:spacing w:line="240" w:lineRule="auto"/>
      </w:pPr>
      <w:r w:rsidRPr="00AF7BAE">
        <w:t>schvaluje</w:t>
      </w:r>
    </w:p>
    <w:p w14:paraId="2C61EF5D" w14:textId="77777777" w:rsidR="00366710" w:rsidRDefault="00366710" w:rsidP="009A4AD4">
      <w:pPr>
        <w:pStyle w:val="KUJKnormal"/>
      </w:pPr>
      <w:r>
        <w:t>navýšení dotací v rámci dotačního programu Rozvoj turistické infrastruktury Jihočeského kraje v celkové výši 4 069 228 Kč dle přílohy č. 1 návrhu č. 142/ZK/26;</w:t>
      </w:r>
    </w:p>
    <w:p w14:paraId="44288DB7" w14:textId="77777777" w:rsidR="00366710" w:rsidRDefault="00366710" w:rsidP="009A4AD4">
      <w:pPr>
        <w:pStyle w:val="KUJKdoplnek2"/>
        <w:spacing w:line="240" w:lineRule="auto"/>
      </w:pPr>
      <w:r w:rsidRPr="0021676C">
        <w:t>ukládá</w:t>
      </w:r>
    </w:p>
    <w:p w14:paraId="62D17188" w14:textId="77777777" w:rsidR="00366710" w:rsidRDefault="00366710" w:rsidP="009A4AD4">
      <w:pPr>
        <w:pStyle w:val="KUJKnormal"/>
      </w:pPr>
      <w:r>
        <w:t>JUDr. Lukáši Glaserovi, LL.M., řediteli krajského úřadu, zajistit realizaci části I. uvedeného usnesení.</w:t>
      </w:r>
    </w:p>
    <w:p w14:paraId="17FD5642" w14:textId="77777777" w:rsidR="00366710" w:rsidRDefault="00366710" w:rsidP="009A4AD4">
      <w:pPr>
        <w:pStyle w:val="KUJKnormal"/>
      </w:pPr>
      <w:r>
        <w:t>T: 31. 5. 2026</w:t>
      </w:r>
    </w:p>
    <w:p w14:paraId="6CE2F25F" w14:textId="77777777" w:rsidR="00366710" w:rsidRDefault="00366710" w:rsidP="009A4AD4">
      <w:pPr>
        <w:pStyle w:val="KUJKnormal"/>
      </w:pPr>
    </w:p>
    <w:p w14:paraId="597922E4" w14:textId="77777777" w:rsidR="00366710" w:rsidRDefault="00366710" w:rsidP="009A4AD4">
      <w:pPr>
        <w:pStyle w:val="KUJKmezeraDZ"/>
      </w:pPr>
      <w:bookmarkStart w:id="1" w:name="US_DuvodZprava"/>
      <w:bookmarkEnd w:id="1"/>
    </w:p>
    <w:p w14:paraId="173C72C0" w14:textId="77777777" w:rsidR="00366710" w:rsidRDefault="00366710" w:rsidP="009A4AD4">
      <w:pPr>
        <w:pStyle w:val="KUJKnadpisDZ"/>
      </w:pPr>
      <w:r>
        <w:t>DŮVODOVÁ ZPRÁVA</w:t>
      </w:r>
    </w:p>
    <w:p w14:paraId="050AF523" w14:textId="77777777" w:rsidR="00366710" w:rsidRPr="009B7B0B" w:rsidRDefault="00366710" w:rsidP="009A4AD4">
      <w:pPr>
        <w:pStyle w:val="KUJKmezeraDZ"/>
      </w:pPr>
    </w:p>
    <w:p w14:paraId="106AFAD6" w14:textId="77777777" w:rsidR="00366710" w:rsidRPr="0026230E" w:rsidRDefault="00366710" w:rsidP="0026230E">
      <w:pPr>
        <w:pStyle w:val="KUJKnormal"/>
      </w:pPr>
      <w:r w:rsidRPr="0026230E">
        <w:t>Usnesením Rady Jihočeského kraje č. 563/2025/RK-13 ze dne 7. 5. 2025 byl vyhlášen dotační program Rozvoj turistické infrastruktury Jihočeského kraje, výzva pro rok 2025/2026</w:t>
      </w:r>
      <w:r>
        <w:t xml:space="preserve"> </w:t>
      </w:r>
      <w:r w:rsidRPr="0026230E">
        <w:t xml:space="preserve">(dále „dotační program“), který je spolufinancován ze státního rozpočtu prostřednictvím programu Podpora obnovy a rozvoje regionů, podprogram Oživení cestovního ruchu podporou infrastruktury CR (117D7640) v gesci Ministerstva pro místní rozvoj (dále „MMR“). Celková alokace dotačního programu Jihočeského kraje činí 36 829 887,44 Kč, z toho 30 %, tj. 20 089 029,51 Kč, je dotace ze státního rozpočtu a 25 %, tj. 16 740 857,93 Kč je povinné spolufinancování kraje. Zbývajících 45 % hradí vždy žadatel. </w:t>
      </w:r>
    </w:p>
    <w:p w14:paraId="7325A347" w14:textId="77777777" w:rsidR="00366710" w:rsidRDefault="00366710" w:rsidP="0026230E">
      <w:pPr>
        <w:pStyle w:val="KUJKnormal"/>
      </w:pPr>
    </w:p>
    <w:p w14:paraId="05F5DC33" w14:textId="77777777" w:rsidR="00366710" w:rsidRDefault="00366710" w:rsidP="0026230E">
      <w:pPr>
        <w:pStyle w:val="KUJKnormal"/>
      </w:pPr>
      <w:r w:rsidRPr="0026230E">
        <w:t xml:space="preserve">Alokace dotačního programu byla </w:t>
      </w:r>
      <w:r w:rsidRPr="0026230E">
        <w:rPr>
          <w:bCs/>
        </w:rPr>
        <w:t xml:space="preserve">usnesením zastupitelstva kraje č. 234/2025/ZK-7 ze dne 18. 9. 2025 </w:t>
      </w:r>
      <w:r w:rsidRPr="0026230E">
        <w:t xml:space="preserve"> rozdělena mezi 9 projektů. Vzhledem k harmonogramu výzvy nadstavbového programu MMR, z něhož je dotační program spolufinancován, byl v pravidlech dotačního programu Jihočeského kraje všem projektům schváleným k poskytnutí dotace stanoven jednotný termín ukončení realizace projektů do </w:t>
      </w:r>
      <w:r>
        <w:br/>
      </w:r>
      <w:r w:rsidRPr="0026230E">
        <w:t xml:space="preserve">31. 8. 2026. </w:t>
      </w:r>
    </w:p>
    <w:p w14:paraId="440D3850" w14:textId="77777777" w:rsidR="00366710" w:rsidRDefault="00366710" w:rsidP="0026230E">
      <w:pPr>
        <w:pStyle w:val="KUJKnormal"/>
      </w:pPr>
    </w:p>
    <w:p w14:paraId="4A364036" w14:textId="77777777" w:rsidR="00366710" w:rsidRDefault="00366710" w:rsidP="0026230E">
      <w:pPr>
        <w:pStyle w:val="KUJKnormal"/>
        <w:rPr>
          <w:bCs/>
        </w:rPr>
      </w:pPr>
      <w:r>
        <w:t xml:space="preserve">V případě Městyse Frymburk, kterému bylo schváleno poskytnutí dotace ve výši </w:t>
      </w:r>
      <w:r w:rsidRPr="0026230E">
        <w:rPr>
          <w:bCs/>
        </w:rPr>
        <w:t>4 069 228 Kč</w:t>
      </w:r>
      <w:r>
        <w:rPr>
          <w:bCs/>
        </w:rPr>
        <w:t xml:space="preserve"> </w:t>
      </w:r>
      <w:r w:rsidRPr="0026230E">
        <w:rPr>
          <w:bCs/>
        </w:rPr>
        <w:t>na realizaci projektu „Rekonstrukce přívozu na hybridní a ekologický provoz“</w:t>
      </w:r>
      <w:r>
        <w:rPr>
          <w:bCs/>
        </w:rPr>
        <w:t>,</w:t>
      </w:r>
      <w:r w:rsidRPr="0026230E">
        <w:rPr>
          <w:bCs/>
        </w:rPr>
        <w:t xml:space="preserve"> </w:t>
      </w:r>
      <w:r>
        <w:t xml:space="preserve">došlo ale ke zpoždění realizace projektu z důvodu nutnosti opakování </w:t>
      </w:r>
      <w:r w:rsidRPr="0026230E">
        <w:rPr>
          <w:bCs/>
        </w:rPr>
        <w:t xml:space="preserve">výběrového řízení na nadlimitní zakázku na rekonstrukci přívozu, neboť do vyhlášeného prvního kola se nepřihlásil žádný zájemce. </w:t>
      </w:r>
      <w:r>
        <w:rPr>
          <w:bCs/>
        </w:rPr>
        <w:t xml:space="preserve">Realizaci projektu tak není </w:t>
      </w:r>
      <w:r>
        <w:rPr>
          <w:bCs/>
        </w:rPr>
        <w:lastRenderedPageBreak/>
        <w:t>možné ukončit do 31. 8. 2026, neboť rekonstrukce přívozu by zasáhla do</w:t>
      </w:r>
      <w:r w:rsidRPr="0026230E">
        <w:rPr>
          <w:bCs/>
        </w:rPr>
        <w:t> letních měsíc</w:t>
      </w:r>
      <w:r>
        <w:rPr>
          <w:bCs/>
        </w:rPr>
        <w:t>ů</w:t>
      </w:r>
      <w:r w:rsidRPr="0026230E">
        <w:rPr>
          <w:bCs/>
        </w:rPr>
        <w:t>, kdy je na Lipensku hlavní turistická sezóna</w:t>
      </w:r>
      <w:r>
        <w:rPr>
          <w:bCs/>
        </w:rPr>
        <w:t xml:space="preserve"> a provoz přívozu je nutné zachovat. Z tohoto důvodu Městys Frymburk od žádosti o dotaci odstoupil a vypověděl uzavřenou </w:t>
      </w:r>
      <w:r w:rsidRPr="0026230E">
        <w:rPr>
          <w:bCs/>
        </w:rPr>
        <w:t xml:space="preserve">dotační smlouvu č. SDO/OEZI/2082/25 ze dne </w:t>
      </w:r>
      <w:r>
        <w:rPr>
          <w:bCs/>
        </w:rPr>
        <w:br/>
      </w:r>
      <w:r w:rsidRPr="0026230E">
        <w:rPr>
          <w:bCs/>
        </w:rPr>
        <w:t>22. 11. 2025, čímž se v dotačním programu uvolnila částka ve výši 4 069 228 Kč</w:t>
      </w:r>
      <w:r>
        <w:rPr>
          <w:bCs/>
        </w:rPr>
        <w:t>, kterou je možné rozdělit mezi ostatní podané žádosti.</w:t>
      </w:r>
    </w:p>
    <w:p w14:paraId="1E4A27B8" w14:textId="77777777" w:rsidR="00366710" w:rsidRDefault="00366710" w:rsidP="0026230E">
      <w:pPr>
        <w:pStyle w:val="KUJKnormal"/>
        <w:rPr>
          <w:bCs/>
        </w:rPr>
      </w:pPr>
    </w:p>
    <w:p w14:paraId="1DE277FE" w14:textId="77777777" w:rsidR="00366710" w:rsidRDefault="00366710" w:rsidP="0026230E">
      <w:pPr>
        <w:pStyle w:val="KUJKnormal"/>
        <w:rPr>
          <w:bCs/>
        </w:rPr>
      </w:pPr>
      <w:r>
        <w:rPr>
          <w:bCs/>
        </w:rPr>
        <w:t xml:space="preserve">Protože již byla vzhledem k dřívějšímu odstoupení jednoho z žadatelů uspokojena žádost Města Třeboň jako 1. náhradníka, a 2. schválený náhradník, Město Strmilov, realizaci projektu do 31. 8. 2026 nestihne, je navrženo navýšit dotaci třem schváleným žádostem, u nichž původně došlo vzhledem k nedostatečné alokaci ke krácení požadované dotace (jedná se o žádosti podané Městem Prachatice, Městem Český Krumlov a Městem Vimperk). </w:t>
      </w:r>
    </w:p>
    <w:p w14:paraId="1421FCF4" w14:textId="77777777" w:rsidR="00366710" w:rsidRDefault="00366710" w:rsidP="0026230E">
      <w:pPr>
        <w:pStyle w:val="KUJKnormal"/>
        <w:rPr>
          <w:bCs/>
        </w:rPr>
      </w:pPr>
    </w:p>
    <w:p w14:paraId="76F1E086" w14:textId="77777777" w:rsidR="00366710" w:rsidRDefault="00366710" w:rsidP="0026230E">
      <w:pPr>
        <w:pStyle w:val="KUJKnormal"/>
        <w:rPr>
          <w:bCs/>
        </w:rPr>
      </w:pPr>
      <w:r>
        <w:rPr>
          <w:bCs/>
        </w:rPr>
        <w:t>Návrh na navýšení dotace</w:t>
      </w:r>
      <w:r w:rsidRPr="00277C27">
        <w:rPr>
          <w:bCs/>
        </w:rPr>
        <w:t xml:space="preserve"> </w:t>
      </w:r>
      <w:r>
        <w:rPr>
          <w:bCs/>
        </w:rPr>
        <w:t>Městu Prachatice, Městu Český Krumlov a Městu Vimperk je uveden v příloze č. 1 tohoto návrhu. Celková částka ve výši 4 069 228 Kč, která byla původně schválena Městysi Frymburk, tak bude v plné výši rozdělena. V případě schválení navýšení dotace bude s výše uvedenými třemi žadateli uzavřen dodatek k dotační smlouvě.</w:t>
      </w:r>
      <w:r w:rsidRPr="00277C27">
        <w:rPr>
          <w:bCs/>
        </w:rPr>
        <w:t xml:space="preserve"> </w:t>
      </w:r>
    </w:p>
    <w:p w14:paraId="383F6440" w14:textId="77777777" w:rsidR="00366710" w:rsidRPr="0026230E" w:rsidRDefault="00366710" w:rsidP="0026230E">
      <w:pPr>
        <w:pStyle w:val="KUJKnormal"/>
        <w:rPr>
          <w:bCs/>
        </w:rPr>
      </w:pPr>
    </w:p>
    <w:p w14:paraId="72F5B08E" w14:textId="77777777" w:rsidR="00366710" w:rsidRPr="0026230E" w:rsidRDefault="00366710" w:rsidP="0026230E">
      <w:pPr>
        <w:pStyle w:val="KUJKnormal"/>
        <w:rPr>
          <w:bCs/>
        </w:rPr>
      </w:pPr>
      <w:r w:rsidRPr="0026230E">
        <w:rPr>
          <w:bCs/>
        </w:rPr>
        <w:t>Dle části I., článku 6, odstavce (5) Směrnice SM/107/ZK Zásady Jihočeského kraje pro poskytování veřejné finanční podpory rozhoduje o změnách uzavřené smlouvy o poskytnutí dotace ten orgán kraje, který o poskytnutí  dotace a uzavření smlouvy rozhodl. U žádostí řešených v tomto návrhu je takovým orgánem zastupitelstvo kraje.</w:t>
      </w:r>
    </w:p>
    <w:p w14:paraId="56833876" w14:textId="77777777" w:rsidR="00366710" w:rsidRPr="0026230E" w:rsidRDefault="00366710" w:rsidP="0026230E">
      <w:pPr>
        <w:pStyle w:val="KUJKnormal"/>
        <w:rPr>
          <w:bCs/>
        </w:rPr>
      </w:pPr>
    </w:p>
    <w:p w14:paraId="0319F0E5" w14:textId="77777777" w:rsidR="00366710" w:rsidRDefault="00366710" w:rsidP="005E6F57">
      <w:pPr>
        <w:pStyle w:val="KUJKnormal"/>
      </w:pPr>
      <w:r>
        <w:t>Finanční nároky a krytí: Usnesení zastupitelstva kraje č. 114/2025/ZK-5 ze dne 10. 4. 2025 a usnesení zastupitelstva kraje č. 234/2025/ZK-7 ze dne 18. 9. 2025.</w:t>
      </w:r>
    </w:p>
    <w:p w14:paraId="153B357F" w14:textId="77777777" w:rsidR="00366710" w:rsidRDefault="00366710" w:rsidP="005E6F57">
      <w:pPr>
        <w:pStyle w:val="KUJKnormal"/>
      </w:pPr>
    </w:p>
    <w:p w14:paraId="1B7FF460" w14:textId="77777777" w:rsidR="00366710" w:rsidRDefault="00366710" w:rsidP="00094D6E">
      <w:pPr>
        <w:pStyle w:val="KUJKnormal"/>
      </w:pPr>
      <w:r>
        <w:t>Vyjádření správce rozpočtu: Ing. Petra Prantlová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>finanční krytí je zajištěno schváleným rozpočtem ORJ 1453, UZ 484.</w:t>
      </w:r>
    </w:p>
    <w:p w14:paraId="16CEC9F0" w14:textId="77777777" w:rsidR="00366710" w:rsidRDefault="00366710" w:rsidP="005E6F57">
      <w:pPr>
        <w:pStyle w:val="KUJKnormal"/>
      </w:pPr>
    </w:p>
    <w:p w14:paraId="1625C578" w14:textId="77777777" w:rsidR="00366710" w:rsidRDefault="00366710" w:rsidP="005E6F57">
      <w:pPr>
        <w:pStyle w:val="KUJKnormal"/>
      </w:pPr>
      <w:r>
        <w:t>Návrh projednán (stanoviska): není relevantní</w:t>
      </w:r>
    </w:p>
    <w:p w14:paraId="421558CC" w14:textId="77777777" w:rsidR="00366710" w:rsidRDefault="00366710" w:rsidP="005E6F57">
      <w:pPr>
        <w:pStyle w:val="KUJKnormal"/>
      </w:pPr>
    </w:p>
    <w:p w14:paraId="47FC5989" w14:textId="77777777" w:rsidR="00366710" w:rsidRPr="007939A8" w:rsidRDefault="00366710" w:rsidP="005E6F57">
      <w:pPr>
        <w:pStyle w:val="KUJKtucny"/>
      </w:pPr>
      <w:r w:rsidRPr="007939A8">
        <w:t>PŘÍLOHY:</w:t>
      </w:r>
    </w:p>
    <w:p w14:paraId="3703A4ED" w14:textId="77777777" w:rsidR="00366710" w:rsidRPr="00B52AA9" w:rsidRDefault="00366710" w:rsidP="00F02417">
      <w:pPr>
        <w:pStyle w:val="KUJKcislovany"/>
        <w:spacing w:line="240" w:lineRule="auto"/>
      </w:pPr>
      <w:r>
        <w:t>Příloha č. 1</w:t>
      </w:r>
      <w:r w:rsidRPr="0081756D">
        <w:t xml:space="preserve"> (</w:t>
      </w:r>
      <w:r>
        <w:t>Příloha č. 1 k návrhu č. 142_ZK_26_Přehled žádostí.xlsx</w:t>
      </w:r>
      <w:r w:rsidRPr="0081756D">
        <w:t>)</w:t>
      </w:r>
    </w:p>
    <w:p w14:paraId="21DAEEDE" w14:textId="77777777" w:rsidR="00366710" w:rsidRDefault="00366710" w:rsidP="005E6F57">
      <w:pPr>
        <w:pStyle w:val="KUJKnormal"/>
      </w:pPr>
    </w:p>
    <w:p w14:paraId="670A7B29" w14:textId="77777777" w:rsidR="00366710" w:rsidRPr="007C1EE7" w:rsidRDefault="00366710" w:rsidP="005E6F57">
      <w:pPr>
        <w:pStyle w:val="KUJKtucny"/>
      </w:pPr>
      <w:r w:rsidRPr="007C1EE7">
        <w:t>Zodpovídá:</w:t>
      </w:r>
      <w:r>
        <w:t xml:space="preserve"> </w:t>
      </w:r>
      <w:r w:rsidRPr="001C616E">
        <w:rPr>
          <w:b w:val="0"/>
          <w:bCs/>
        </w:rPr>
        <w:t>vedoucí OEZI – Ing. Jan Návara</w:t>
      </w:r>
    </w:p>
    <w:p w14:paraId="1823BCCC" w14:textId="77777777" w:rsidR="00366710" w:rsidRDefault="00366710" w:rsidP="005E6F57">
      <w:pPr>
        <w:pStyle w:val="KUJKnormal"/>
      </w:pPr>
    </w:p>
    <w:p w14:paraId="2E0E9CFA" w14:textId="77777777" w:rsidR="00366710" w:rsidRDefault="00366710" w:rsidP="005E6F57">
      <w:pPr>
        <w:pStyle w:val="KUJKnormal"/>
      </w:pPr>
      <w:r>
        <w:t>Termín kontroly: 31. 5. 2026</w:t>
      </w:r>
    </w:p>
    <w:p w14:paraId="01A8E583" w14:textId="77777777" w:rsidR="00366710" w:rsidRDefault="00366710" w:rsidP="005E6F57">
      <w:pPr>
        <w:pStyle w:val="KUJKnormal"/>
      </w:pPr>
      <w:r>
        <w:t>Termín splnění: 31. 5. 2026</w:t>
      </w:r>
    </w:p>
    <w:p w14:paraId="47797907" w14:textId="77777777" w:rsidR="00366710" w:rsidRPr="00BB6565" w:rsidRDefault="00366710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8F8F9" w14:textId="77777777" w:rsidR="004A635F" w:rsidRDefault="004A635F" w:rsidP="002C5539">
      <w:r>
        <w:separator/>
      </w:r>
    </w:p>
  </w:endnote>
  <w:endnote w:type="continuationSeparator" w:id="0">
    <w:p w14:paraId="02D43FBA" w14:textId="77777777" w:rsidR="004A635F" w:rsidRDefault="004A635F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4A635F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4A635F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EF601" w14:textId="77777777" w:rsidR="004A635F" w:rsidRDefault="004A635F" w:rsidP="002C5539">
      <w:r>
        <w:separator/>
      </w:r>
    </w:p>
  </w:footnote>
  <w:footnote w:type="continuationSeparator" w:id="0">
    <w:p w14:paraId="1D1987AB" w14:textId="77777777" w:rsidR="004A635F" w:rsidRDefault="004A635F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69A9B" w14:textId="77777777" w:rsidR="00366710" w:rsidRDefault="00366710" w:rsidP="00366710">
    <w:r>
      <w:rPr>
        <w:noProof/>
      </w:rPr>
      <w:pict w14:anchorId="62A42D3C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63086400" w14:textId="77777777" w:rsidR="00366710" w:rsidRPr="00D405BE" w:rsidRDefault="00366710" w:rsidP="00366710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53F1340F" w14:textId="77777777" w:rsidR="00366710" w:rsidRPr="00D405BE" w:rsidRDefault="00366710" w:rsidP="00366710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6D9FB20B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227E5179">
        <v:rect id="_x0000_i1026" style="width:481.9pt;height:2pt" o:hralign="center" o:hrstd="t" o:hrnoshade="t" o:hr="t" fillcolor="black" stroked="f"/>
      </w:pict>
    </w:r>
  </w:p>
  <w:p w14:paraId="05AAB383" w14:textId="77777777" w:rsidR="00366710" w:rsidRPr="00366710" w:rsidRDefault="00366710" w:rsidP="003667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66710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A635F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2A4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603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2026-04-24T11:36:00Z</dcterms:created>
  <dcterms:modified xsi:type="dcterms:W3CDTF">2026-04-24T11:36:00Z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6969428</vt:i4>
  </property>
  <property fmtid="{D5CDD505-2E9C-101B-9397-08002B2CF9AE}" pid="4" name="ID_Navrh">
    <vt:i4>7059805</vt:i4>
  </property>
  <property fmtid="{D5CDD505-2E9C-101B-9397-08002B2CF9AE}" pid="5" name="UlozitJako">
    <vt:lpwstr>C:\Users\mrazkova\AppData\Local\Temp\iU89103336\Zastupitelstvo\2026-04-23\Navrhy\142-ZK-26.</vt:lpwstr>
  </property>
  <property fmtid="{D5CDD505-2E9C-101B-9397-08002B2CF9AE}" pid="6" name="Zpracovat">
    <vt:bool>false</vt:bool>
  </property>
</Properties>
</file>