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077A2" w14:paraId="1196BCD4" w14:textId="77777777" w:rsidTr="00281FF0">
        <w:trPr>
          <w:trHeight w:hRule="exact" w:val="397"/>
        </w:trPr>
        <w:tc>
          <w:tcPr>
            <w:tcW w:w="2376" w:type="dxa"/>
            <w:hideMark/>
          </w:tcPr>
          <w:p w14:paraId="16924A30" w14:textId="77777777" w:rsidR="000077A2" w:rsidRDefault="000077A2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534DE12" w14:textId="77777777" w:rsidR="000077A2" w:rsidRDefault="000077A2" w:rsidP="00970720">
            <w:pPr>
              <w:pStyle w:val="KUJKnormal"/>
            </w:pPr>
            <w:r>
              <w:t>23. 04. 2026</w:t>
            </w:r>
          </w:p>
        </w:tc>
        <w:tc>
          <w:tcPr>
            <w:tcW w:w="2126" w:type="dxa"/>
            <w:hideMark/>
          </w:tcPr>
          <w:p w14:paraId="583808B8" w14:textId="77777777" w:rsidR="000077A2" w:rsidRDefault="000077A2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8B34CD0" w14:textId="77777777" w:rsidR="000077A2" w:rsidRPr="000F0A00" w:rsidRDefault="000077A2" w:rsidP="00970720">
            <w:pPr>
              <w:pStyle w:val="KUJKnormal"/>
              <w:rPr>
                <w:b/>
                <w:bCs/>
                <w:sz w:val="28"/>
              </w:rPr>
            </w:pPr>
            <w:r w:rsidRPr="000F0A00">
              <w:rPr>
                <w:b/>
                <w:bCs/>
                <w:sz w:val="28"/>
              </w:rPr>
              <w:t>48</w:t>
            </w:r>
          </w:p>
        </w:tc>
      </w:tr>
      <w:tr w:rsidR="000077A2" w14:paraId="5D7CEEB7" w14:textId="77777777" w:rsidTr="00281FF0">
        <w:trPr>
          <w:cantSplit/>
          <w:trHeight w:hRule="exact" w:val="397"/>
        </w:trPr>
        <w:tc>
          <w:tcPr>
            <w:tcW w:w="2376" w:type="dxa"/>
            <w:hideMark/>
          </w:tcPr>
          <w:p w14:paraId="5ED6CED4" w14:textId="77777777" w:rsidR="000077A2" w:rsidRDefault="000077A2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1C99598" w14:textId="77777777" w:rsidR="000077A2" w:rsidRDefault="000077A2" w:rsidP="00970720">
            <w:pPr>
              <w:pStyle w:val="KUJKnormal"/>
            </w:pPr>
            <w:r>
              <w:t>136/ZK/26</w:t>
            </w:r>
          </w:p>
        </w:tc>
      </w:tr>
      <w:tr w:rsidR="000077A2" w14:paraId="52453C80" w14:textId="77777777" w:rsidTr="00281FF0">
        <w:trPr>
          <w:trHeight w:val="397"/>
        </w:trPr>
        <w:tc>
          <w:tcPr>
            <w:tcW w:w="2376" w:type="dxa"/>
          </w:tcPr>
          <w:p w14:paraId="1CDEBE1F" w14:textId="77777777" w:rsidR="000077A2" w:rsidRDefault="000077A2" w:rsidP="00970720"/>
          <w:p w14:paraId="2830645C" w14:textId="77777777" w:rsidR="000077A2" w:rsidRDefault="000077A2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386E0A1" w14:textId="77777777" w:rsidR="000077A2" w:rsidRDefault="000077A2" w:rsidP="00970720"/>
          <w:p w14:paraId="48647E11" w14:textId="77777777" w:rsidR="000077A2" w:rsidRDefault="000077A2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Změna usnesení č. 243/2025/ZK-7 - Realizace projektu předkládaného do OPŽP a jeho kofinancování, předfinancování a financování nezpůsobilých výdajů z rozpočtu Jihočeského kraje - Domov pro seniory Světlo</w:t>
            </w:r>
          </w:p>
        </w:tc>
      </w:tr>
    </w:tbl>
    <w:p w14:paraId="452ECAAC" w14:textId="77777777" w:rsidR="000077A2" w:rsidRDefault="000077A2" w:rsidP="00281FF0">
      <w:pPr>
        <w:pStyle w:val="KUJKnormal"/>
        <w:rPr>
          <w:b/>
          <w:bCs/>
        </w:rPr>
      </w:pPr>
      <w:r>
        <w:rPr>
          <w:b/>
          <w:bCs/>
        </w:rPr>
        <w:pict w14:anchorId="1883E26E">
          <v:rect id="_x0000_i1027" style="width:453.6pt;height:1.5pt" o:hralign="center" o:hrstd="t" o:hrnoshade="t" o:hr="t" fillcolor="black" stroked="f"/>
        </w:pict>
      </w:r>
    </w:p>
    <w:p w14:paraId="2F220FF6" w14:textId="77777777" w:rsidR="000077A2" w:rsidRDefault="000077A2" w:rsidP="00281FF0">
      <w:pPr>
        <w:pStyle w:val="KUJKnormal"/>
      </w:pPr>
    </w:p>
    <w:p w14:paraId="48CB2449" w14:textId="77777777" w:rsidR="000077A2" w:rsidRDefault="000077A2" w:rsidP="00281FF0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077A2" w14:paraId="19AAA0E5" w14:textId="77777777" w:rsidTr="002559B8">
        <w:trPr>
          <w:trHeight w:val="397"/>
        </w:trPr>
        <w:tc>
          <w:tcPr>
            <w:tcW w:w="2350" w:type="dxa"/>
            <w:hideMark/>
          </w:tcPr>
          <w:p w14:paraId="343BEF25" w14:textId="77777777" w:rsidR="000077A2" w:rsidRDefault="000077A2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A52241F" w14:textId="77777777" w:rsidR="000077A2" w:rsidRDefault="000077A2" w:rsidP="002559B8">
            <w:pPr>
              <w:pStyle w:val="KUJKnormal"/>
            </w:pPr>
            <w:r>
              <w:t>doc. Ing. Lucie Kozlová, Ph.D.</w:t>
            </w:r>
          </w:p>
          <w:p w14:paraId="3C40B69E" w14:textId="77777777" w:rsidR="000077A2" w:rsidRDefault="000077A2" w:rsidP="002559B8"/>
        </w:tc>
      </w:tr>
      <w:tr w:rsidR="000077A2" w14:paraId="3ACFF53F" w14:textId="77777777" w:rsidTr="002559B8">
        <w:trPr>
          <w:trHeight w:val="397"/>
        </w:trPr>
        <w:tc>
          <w:tcPr>
            <w:tcW w:w="2350" w:type="dxa"/>
          </w:tcPr>
          <w:p w14:paraId="41EB2E55" w14:textId="77777777" w:rsidR="000077A2" w:rsidRDefault="000077A2" w:rsidP="002559B8">
            <w:pPr>
              <w:pStyle w:val="KUJKtucny"/>
            </w:pPr>
            <w:r>
              <w:t>Zpracoval:</w:t>
            </w:r>
          </w:p>
          <w:p w14:paraId="765D551B" w14:textId="77777777" w:rsidR="000077A2" w:rsidRDefault="000077A2" w:rsidP="002559B8"/>
        </w:tc>
        <w:tc>
          <w:tcPr>
            <w:tcW w:w="6862" w:type="dxa"/>
            <w:hideMark/>
          </w:tcPr>
          <w:p w14:paraId="7596F207" w14:textId="77777777" w:rsidR="000077A2" w:rsidRDefault="000077A2" w:rsidP="002559B8">
            <w:pPr>
              <w:pStyle w:val="KUJKnormal"/>
            </w:pPr>
            <w:r>
              <w:t>OSOV</w:t>
            </w:r>
          </w:p>
        </w:tc>
      </w:tr>
      <w:tr w:rsidR="000077A2" w14:paraId="6E7F1674" w14:textId="77777777" w:rsidTr="002559B8">
        <w:trPr>
          <w:trHeight w:val="397"/>
        </w:trPr>
        <w:tc>
          <w:tcPr>
            <w:tcW w:w="2350" w:type="dxa"/>
          </w:tcPr>
          <w:p w14:paraId="570051B8" w14:textId="77777777" w:rsidR="000077A2" w:rsidRPr="009715F9" w:rsidRDefault="000077A2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24BE5E5" w14:textId="77777777" w:rsidR="000077A2" w:rsidRDefault="000077A2" w:rsidP="002559B8"/>
        </w:tc>
        <w:tc>
          <w:tcPr>
            <w:tcW w:w="6862" w:type="dxa"/>
            <w:hideMark/>
          </w:tcPr>
          <w:p w14:paraId="74BF6B2A" w14:textId="77777777" w:rsidR="000077A2" w:rsidRDefault="000077A2" w:rsidP="002559B8">
            <w:pPr>
              <w:pStyle w:val="KUJKnormal"/>
            </w:pPr>
            <w:r>
              <w:t>Mgr. Pavla Doubková</w:t>
            </w:r>
          </w:p>
        </w:tc>
      </w:tr>
    </w:tbl>
    <w:p w14:paraId="1C8D4512" w14:textId="77777777" w:rsidR="000077A2" w:rsidRDefault="000077A2" w:rsidP="00281FF0">
      <w:pPr>
        <w:pStyle w:val="KUJKnormal"/>
      </w:pPr>
    </w:p>
    <w:p w14:paraId="729F90CA" w14:textId="77777777" w:rsidR="000077A2" w:rsidRPr="0052161F" w:rsidRDefault="000077A2" w:rsidP="00281FF0">
      <w:pPr>
        <w:pStyle w:val="KUJKtucny"/>
      </w:pPr>
      <w:r w:rsidRPr="0052161F">
        <w:t>NÁVRH USNESENÍ</w:t>
      </w:r>
    </w:p>
    <w:p w14:paraId="6E8279A2" w14:textId="77777777" w:rsidR="000077A2" w:rsidRDefault="000077A2" w:rsidP="00281FF0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E813D8E" w14:textId="77777777" w:rsidR="000077A2" w:rsidRPr="00841DFC" w:rsidRDefault="000077A2" w:rsidP="00281FF0">
      <w:pPr>
        <w:pStyle w:val="KUJKPolozka"/>
        <w:spacing w:line="240" w:lineRule="auto"/>
      </w:pPr>
      <w:r w:rsidRPr="00841DFC">
        <w:t>Zastupitelstvo Jihočeského kraje</w:t>
      </w:r>
    </w:p>
    <w:p w14:paraId="5F23343F" w14:textId="77777777" w:rsidR="000077A2" w:rsidRPr="00827FC2" w:rsidRDefault="000077A2" w:rsidP="00B104B7">
      <w:pPr>
        <w:pStyle w:val="KUJKdoplnek2"/>
        <w:spacing w:line="240" w:lineRule="auto"/>
      </w:pPr>
      <w:r w:rsidRPr="00D87405">
        <w:t>mění</w:t>
      </w:r>
    </w:p>
    <w:p w14:paraId="64982F8C" w14:textId="77777777" w:rsidR="000077A2" w:rsidRPr="00B104B7" w:rsidRDefault="000077A2" w:rsidP="00B104B7">
      <w:pPr>
        <w:pStyle w:val="KUJKPolozka"/>
        <w:rPr>
          <w:b w:val="0"/>
          <w:bCs/>
        </w:rPr>
      </w:pPr>
      <w:r w:rsidRPr="00B104B7">
        <w:rPr>
          <w:b w:val="0"/>
          <w:bCs/>
        </w:rPr>
        <w:t>usnesení č. 243/2025/ZK-7 ze dne 18. 9. 2025 ve věci Realizace projektu předkládaného do OPŽP a jeho kofinancování, předfinancování a financování nezpůsobilých výdajů z rozpočtu Jihočeského kraje - Domov pro seniory Světlo takto:</w:t>
      </w:r>
    </w:p>
    <w:p w14:paraId="3D6505D2" w14:textId="77777777" w:rsidR="000077A2" w:rsidRPr="00B104B7" w:rsidRDefault="000077A2" w:rsidP="00B104B7">
      <w:pPr>
        <w:pStyle w:val="KUJKPolozka"/>
        <w:rPr>
          <w:b w:val="0"/>
          <w:bCs/>
        </w:rPr>
      </w:pPr>
      <w:r w:rsidRPr="00B104B7">
        <w:rPr>
          <w:b w:val="0"/>
          <w:bCs/>
        </w:rPr>
        <w:t>v části I. „schvaluje“ tak, že původní text se nahrazuje textem:</w:t>
      </w:r>
    </w:p>
    <w:p w14:paraId="679D1BB5" w14:textId="77777777" w:rsidR="000077A2" w:rsidRPr="000F0A00" w:rsidRDefault="000077A2" w:rsidP="000F0A00">
      <w:pPr>
        <w:pStyle w:val="KUJKPolozka"/>
        <w:rPr>
          <w:b w:val="0"/>
          <w:bCs/>
        </w:rPr>
      </w:pPr>
      <w:r w:rsidRPr="000F0A00">
        <w:rPr>
          <w:b w:val="0"/>
          <w:bCs/>
        </w:rPr>
        <w:t xml:space="preserve">1. realizaci projektu „Snížení energetické náročnosti veřejných budov a veřejné infrastruktury Domov pro seniory Světlo, ul. Karla Čapka 2549, Písek“ (žadatel: Domov pro seniory Světlo) s podporou z Operačního programu Životní prostředí s celkovými výdaji ve výši </w:t>
      </w:r>
      <w:r w:rsidRPr="000F0A00">
        <w:rPr>
          <w:b w:val="0"/>
          <w:bCs/>
          <w:iCs/>
        </w:rPr>
        <w:t>75 239 573,81</w:t>
      </w:r>
      <w:r w:rsidRPr="000F0A00">
        <w:rPr>
          <w:b w:val="0"/>
          <w:bCs/>
        </w:rPr>
        <w:t xml:space="preserve"> Kč, z toho s celkovými způsobilými výdaji ve výši 40 494 624,29 Kč,</w:t>
      </w:r>
    </w:p>
    <w:p w14:paraId="113CE777" w14:textId="77777777" w:rsidR="000077A2" w:rsidRPr="000F0A00" w:rsidRDefault="000077A2" w:rsidP="000F0A00">
      <w:pPr>
        <w:pStyle w:val="KUJKPolozka"/>
        <w:rPr>
          <w:b w:val="0"/>
          <w:bCs/>
        </w:rPr>
      </w:pPr>
      <w:r w:rsidRPr="000F0A00">
        <w:rPr>
          <w:b w:val="0"/>
          <w:bCs/>
        </w:rPr>
        <w:t xml:space="preserve">2. kofinancování projektu „Snížení energetické náročnosti veřejných budov a veřejné infrastruktury Domov pro seniory Světlo, ul. Karla Čapka 2549, Písek“ z rozpočtu Jihočeského kraje ve výši 35,55 % z celkových způsobilých výdajů projektu, tj. 14 395 838,93 Kč s čerpáním na základě Formuláře evropského projektu dle přílohy k návrhu č. </w:t>
      </w:r>
      <w:r>
        <w:rPr>
          <w:b w:val="0"/>
          <w:bCs/>
        </w:rPr>
        <w:t>136</w:t>
      </w:r>
      <w:r w:rsidRPr="000F0A00">
        <w:rPr>
          <w:b w:val="0"/>
          <w:bCs/>
        </w:rPr>
        <w:t>/</w:t>
      </w:r>
      <w:r>
        <w:rPr>
          <w:b w:val="0"/>
          <w:bCs/>
        </w:rPr>
        <w:t>Z</w:t>
      </w:r>
      <w:r w:rsidRPr="000F0A00">
        <w:rPr>
          <w:b w:val="0"/>
          <w:bCs/>
        </w:rPr>
        <w:t>K/26,</w:t>
      </w:r>
    </w:p>
    <w:p w14:paraId="68888B9B" w14:textId="77777777" w:rsidR="000077A2" w:rsidRPr="000F0A00" w:rsidRDefault="000077A2" w:rsidP="000F0A00">
      <w:pPr>
        <w:pStyle w:val="KUJKPolozka"/>
        <w:rPr>
          <w:b w:val="0"/>
          <w:bCs/>
        </w:rPr>
      </w:pPr>
      <w:r w:rsidRPr="000F0A00">
        <w:rPr>
          <w:b w:val="0"/>
          <w:bCs/>
        </w:rPr>
        <w:t xml:space="preserve">3. předfinancování projektu „Snížení energetické náročnosti veřejných budov a veřejné infrastruktury Domov pro seniory Světlo, ul. Karla Čapka 2549, Písek“ z rozpočtu Jihočeského kraje ve výši 64,45 % z celkových způsobilých výdajů projektu, tj. 26 098 785,36 Kč, s čerpáním na základě Formuláře evropského projektu dle přílohy k návrhu č. </w:t>
      </w:r>
      <w:r>
        <w:rPr>
          <w:b w:val="0"/>
          <w:bCs/>
        </w:rPr>
        <w:t>136</w:t>
      </w:r>
      <w:r w:rsidRPr="000F0A00">
        <w:rPr>
          <w:b w:val="0"/>
          <w:bCs/>
        </w:rPr>
        <w:t>/</w:t>
      </w:r>
      <w:r>
        <w:rPr>
          <w:b w:val="0"/>
          <w:bCs/>
        </w:rPr>
        <w:t>Z</w:t>
      </w:r>
      <w:r w:rsidRPr="000F0A00">
        <w:rPr>
          <w:b w:val="0"/>
          <w:bCs/>
        </w:rPr>
        <w:t>K/26,</w:t>
      </w:r>
    </w:p>
    <w:p w14:paraId="5960AF2B" w14:textId="77777777" w:rsidR="000077A2" w:rsidRPr="000F0A00" w:rsidRDefault="000077A2" w:rsidP="000F0A00">
      <w:pPr>
        <w:pStyle w:val="KUJKPolozka"/>
        <w:rPr>
          <w:b w:val="0"/>
          <w:bCs/>
        </w:rPr>
      </w:pPr>
      <w:r w:rsidRPr="000F0A00">
        <w:rPr>
          <w:b w:val="0"/>
          <w:bCs/>
        </w:rPr>
        <w:t xml:space="preserve">4. financování nezpůsobilých výdajů projektu „Snížení energetické náročnosti veřejných budov a veřejné infrastruktury Domov pro seniory Světlo, ul. Karla Čapka 2549, Písek“ z rozpočtu Jihočeského kraje ve výši 34 744 949,52 Kč s čerpáním na základě Formuláře evropského projektu dle přílohy k návrhu č. </w:t>
      </w:r>
      <w:r>
        <w:rPr>
          <w:b w:val="0"/>
          <w:bCs/>
        </w:rPr>
        <w:t>136</w:t>
      </w:r>
      <w:r w:rsidRPr="000F0A00">
        <w:rPr>
          <w:b w:val="0"/>
          <w:bCs/>
        </w:rPr>
        <w:t>/</w:t>
      </w:r>
      <w:r>
        <w:rPr>
          <w:b w:val="0"/>
          <w:bCs/>
        </w:rPr>
        <w:t>Z</w:t>
      </w:r>
      <w:r w:rsidRPr="000F0A00">
        <w:rPr>
          <w:b w:val="0"/>
          <w:bCs/>
        </w:rPr>
        <w:t>K/26,</w:t>
      </w:r>
    </w:p>
    <w:p w14:paraId="6D2CFA1B" w14:textId="77777777" w:rsidR="000077A2" w:rsidRDefault="000077A2" w:rsidP="000F0A00">
      <w:pPr>
        <w:pStyle w:val="KUJKnormal"/>
        <w:rPr>
          <w:bCs/>
        </w:rPr>
      </w:pPr>
      <w:r w:rsidRPr="000F0A00">
        <w:rPr>
          <w:bCs/>
        </w:rPr>
        <w:t>5. uzavření dodatku č. 1 ke smlouvě č. SDO/OEZI/2102/25 ze dne 17. 10. 2025, ve věci navýšení dotace na nezpůsobilé výdaje dle části I bodu 4. tohoto usnesení</w:t>
      </w:r>
      <w:r>
        <w:rPr>
          <w:bCs/>
        </w:rPr>
        <w:t>;</w:t>
      </w:r>
    </w:p>
    <w:p w14:paraId="7183D6D1" w14:textId="77777777" w:rsidR="000077A2" w:rsidRDefault="000077A2" w:rsidP="00B104B7">
      <w:pPr>
        <w:pStyle w:val="KUJKdoplnek2"/>
        <w:numPr>
          <w:ilvl w:val="1"/>
          <w:numId w:val="12"/>
        </w:numPr>
        <w:spacing w:line="240" w:lineRule="auto"/>
      </w:pPr>
      <w:r w:rsidRPr="0021676C">
        <w:t>ukládá</w:t>
      </w:r>
    </w:p>
    <w:p w14:paraId="69D4F740" w14:textId="77777777" w:rsidR="000077A2" w:rsidRDefault="000077A2" w:rsidP="00B104B7">
      <w:pPr>
        <w:pStyle w:val="KUJKPolozka"/>
        <w:numPr>
          <w:ilvl w:val="0"/>
          <w:numId w:val="12"/>
        </w:numPr>
        <w:rPr>
          <w:b w:val="0"/>
          <w:bCs/>
        </w:rPr>
      </w:pPr>
      <w:r w:rsidRPr="00B104B7">
        <w:rPr>
          <w:b w:val="0"/>
          <w:bCs/>
        </w:rPr>
        <w:t>JUDr. Lukáši Glaserovi, LL.M., řediteli krajského úřadu, zajistit realizaci části I. uvedeného usnesení.</w:t>
      </w:r>
    </w:p>
    <w:p w14:paraId="2A1E3EAC" w14:textId="77777777" w:rsidR="000077A2" w:rsidRDefault="000077A2" w:rsidP="00B104B7">
      <w:pPr>
        <w:pStyle w:val="KUJKnormal"/>
      </w:pPr>
    </w:p>
    <w:p w14:paraId="65571FF4" w14:textId="77777777" w:rsidR="000077A2" w:rsidRDefault="000077A2" w:rsidP="00B104B7">
      <w:pPr>
        <w:pStyle w:val="KUJKnormal"/>
      </w:pPr>
    </w:p>
    <w:p w14:paraId="5A71BAD1" w14:textId="77777777" w:rsidR="000077A2" w:rsidRDefault="000077A2" w:rsidP="00B104B7">
      <w:pPr>
        <w:pStyle w:val="KUJKmezeraDZ"/>
      </w:pPr>
      <w:bookmarkStart w:id="1" w:name="US_DuvodZprava"/>
      <w:bookmarkEnd w:id="1"/>
    </w:p>
    <w:p w14:paraId="5818C256" w14:textId="77777777" w:rsidR="000077A2" w:rsidRDefault="000077A2" w:rsidP="00B104B7">
      <w:pPr>
        <w:pStyle w:val="KUJKnadpisDZ"/>
      </w:pPr>
      <w:r>
        <w:t>DŮVODOVÁ ZPRÁVA</w:t>
      </w:r>
    </w:p>
    <w:p w14:paraId="48E431FC" w14:textId="77777777" w:rsidR="000077A2" w:rsidRPr="009B7B0B" w:rsidRDefault="000077A2" w:rsidP="00B104B7">
      <w:pPr>
        <w:pStyle w:val="KUJKmezeraDZ"/>
      </w:pPr>
    </w:p>
    <w:p w14:paraId="755E7B18" w14:textId="77777777" w:rsidR="000077A2" w:rsidRDefault="000077A2" w:rsidP="00982B40">
      <w:pPr>
        <w:pStyle w:val="KUJKnormal"/>
        <w:rPr>
          <w:bCs/>
        </w:rPr>
      </w:pPr>
      <w:r>
        <w:rPr>
          <w:bCs/>
        </w:rPr>
        <w:t>OSOV předkládá návrh v souladu s § 36 zákona č. 129/2000 Sb., o krajích v platném znění, v souladu se SM/115/ZK Směrnice pro přípravu a realizaci evropských projektů.</w:t>
      </w:r>
    </w:p>
    <w:p w14:paraId="44A52CCC" w14:textId="77777777" w:rsidR="000077A2" w:rsidRDefault="000077A2" w:rsidP="00982B40">
      <w:pPr>
        <w:pStyle w:val="KUJKnormal"/>
        <w:rPr>
          <w:bCs/>
        </w:rPr>
      </w:pPr>
    </w:p>
    <w:p w14:paraId="0FB4694D" w14:textId="77777777" w:rsidR="000077A2" w:rsidRDefault="000077A2" w:rsidP="00982B40">
      <w:pPr>
        <w:pStyle w:val="KUJKnormal"/>
        <w:rPr>
          <w:bCs/>
        </w:rPr>
      </w:pPr>
      <w:r>
        <w:rPr>
          <w:bCs/>
        </w:rPr>
        <w:t>Zastupitelstvo Jihočeského kraje schválilo usnesením č. 23/2024/ZK-32 ze dne 22. 2. 2024 realizaci projektu „Snížení energetické náročnosti veřejných budov a veřejné infrastruktury Domova pro seniory Světlo, ul. Karla Čapka 2549, Písek“ (žadatel: Domov pro seniory Světlo) a podání žádosti o podporu do Operačního programu Životní prostředí s celkovými výdaji ve výši 72 444 762,63 Kč, z toho s celkovými způsobilými výdaji ve výši 68 486 814,53 Kč. Usnesením Zastupitelstva Jihočeského kraje č. 243/2025/ZK-7 ze dne 18. 9. 2025 došlo k jeho změně (viz níže).</w:t>
      </w:r>
    </w:p>
    <w:p w14:paraId="173864A0" w14:textId="77777777" w:rsidR="000077A2" w:rsidRDefault="000077A2" w:rsidP="00982B40">
      <w:pPr>
        <w:pStyle w:val="KUJKnormal"/>
        <w:rPr>
          <w:bCs/>
        </w:rPr>
      </w:pPr>
      <w:r>
        <w:rPr>
          <w:bCs/>
        </w:rPr>
        <w:t>Domov pro seniory Světlo obdržel Rozhodnutí o poskytnutí dotace č. 23_038/0003970, kdy žádosti o podporu z Operačního programu Životní prostředí 2021-2027 na realizaci projektu „Snížení energetické náročnosti veřejných budov a veřejné infrastruktury Domov pro seniory Světlo, ul. Karla Čapka 2549, Písek“ v rámci výzvy 05_23_038 Ministerstvo životního prostředí vyhovělo a dotaci poskytuje v plném rozsahu.</w:t>
      </w:r>
    </w:p>
    <w:p w14:paraId="697903B2" w14:textId="77777777" w:rsidR="000077A2" w:rsidRDefault="000077A2" w:rsidP="00982B40">
      <w:pPr>
        <w:pStyle w:val="KUJKnormal"/>
        <w:rPr>
          <w:bCs/>
        </w:rPr>
      </w:pPr>
      <w:r>
        <w:rPr>
          <w:bCs/>
        </w:rPr>
        <w:t>Domovu pro seniory Světlo, jako příjemci dotace, bude poskytnuta maximální výše dotace 26 098 785,36 Kč. Schválená maximální míra podpory EU (podíl na celkovém rozpočtu způsobilých výdajů) činí 64,45%. Celkové způsobilé výdaje dle Rozhodnutí o poskytnutí dotace činí 40 494 624,29 Kč.</w:t>
      </w:r>
    </w:p>
    <w:p w14:paraId="628FBEFF" w14:textId="77777777" w:rsidR="000077A2" w:rsidRDefault="000077A2" w:rsidP="00982B40">
      <w:pPr>
        <w:pStyle w:val="KUJKnormal"/>
        <w:rPr>
          <w:bCs/>
        </w:rPr>
      </w:pPr>
      <w:r>
        <w:rPr>
          <w:bCs/>
        </w:rPr>
        <w:t xml:space="preserve">Rozhodnutím zadavatele (usnesení č. 605/2025/RK-14 ze dne 22. 05. 2025) v rámci veřejné zakázky na realizaci výše uvedené akce byla vybrána společnost EMH stavební CZ s.r.o., se sídlem: č.p. 42, 295 01 Boseň, IČO: 01972197, za cenu nejvýše přípustnou 53 399 260,80 Kč bez DPH, 59 807 172,10 Kč vč. DPH. Smlouva o dílo byla uzavřena dne 11. 6. 2025. </w:t>
      </w:r>
    </w:p>
    <w:p w14:paraId="3F9F15BA" w14:textId="77777777" w:rsidR="000077A2" w:rsidRDefault="000077A2" w:rsidP="00982B40">
      <w:pPr>
        <w:pStyle w:val="KUJKnormal"/>
        <w:rPr>
          <w:bCs/>
        </w:rPr>
      </w:pPr>
      <w:r>
        <w:rPr>
          <w:bCs/>
        </w:rPr>
        <w:t>Při realizaci investiční akce došlo k navýšení ceny v rámci dodatků č. 1-3 k uzavřené smlouvě.</w:t>
      </w:r>
    </w:p>
    <w:p w14:paraId="55115949" w14:textId="77777777" w:rsidR="000077A2" w:rsidRDefault="000077A2" w:rsidP="00982B40">
      <w:pPr>
        <w:pStyle w:val="KUJKnormal"/>
        <w:rPr>
          <w:bCs/>
        </w:rPr>
      </w:pPr>
      <w:r>
        <w:rPr>
          <w:bCs/>
        </w:rPr>
        <w:t>Celkový cenový nárůst po dodatku č. 1 je 584 002,52 Kč bez DPH</w:t>
      </w:r>
    </w:p>
    <w:p w14:paraId="159B21C2" w14:textId="77777777" w:rsidR="000077A2" w:rsidRDefault="000077A2" w:rsidP="00982B40">
      <w:pPr>
        <w:pStyle w:val="KUJKnormal"/>
        <w:rPr>
          <w:bCs/>
        </w:rPr>
      </w:pPr>
      <w:r>
        <w:rPr>
          <w:bCs/>
        </w:rPr>
        <w:t>Celkový cenový nárůst po dodatku č. 2 je 6 236 255,28 Kč bez DPH</w:t>
      </w:r>
    </w:p>
    <w:p w14:paraId="7B6AD9F4" w14:textId="77777777" w:rsidR="000077A2" w:rsidRDefault="000077A2" w:rsidP="00982B40">
      <w:pPr>
        <w:pStyle w:val="KUJKnormal"/>
        <w:rPr>
          <w:bCs/>
        </w:rPr>
      </w:pPr>
      <w:r>
        <w:rPr>
          <w:bCs/>
        </w:rPr>
        <w:t>Celkový cenový nárůst po dodatku č. 3 je 6 958 672,30 Kč bez DPH</w:t>
      </w:r>
    </w:p>
    <w:p w14:paraId="4D38549C" w14:textId="77777777" w:rsidR="000077A2" w:rsidRDefault="000077A2" w:rsidP="00982B40">
      <w:pPr>
        <w:pStyle w:val="KUJKnormal"/>
        <w:rPr>
          <w:bCs/>
        </w:rPr>
      </w:pPr>
      <w:r>
        <w:rPr>
          <w:bCs/>
        </w:rPr>
        <w:t xml:space="preserve">Původní hodnota a cena závazku dle smlouvy o dílo: </w:t>
      </w:r>
      <w:r>
        <w:rPr>
          <w:bCs/>
          <w:lang w:val="en-US"/>
        </w:rPr>
        <w:t xml:space="preserve">53 399 260,80 </w:t>
      </w:r>
      <w:r>
        <w:rPr>
          <w:bCs/>
        </w:rPr>
        <w:t>Kč bez DPH. Nová cena díla 67 178 190,90 Kč bez DPH.</w:t>
      </w:r>
    </w:p>
    <w:p w14:paraId="0512BEF7" w14:textId="77777777" w:rsidR="000077A2" w:rsidRDefault="000077A2" w:rsidP="00982B40">
      <w:pPr>
        <w:pStyle w:val="KUJKnormal"/>
        <w:rPr>
          <w:iCs/>
        </w:rPr>
      </w:pPr>
      <w:r>
        <w:rPr>
          <w:b/>
          <w:iCs/>
        </w:rPr>
        <w:t>Celková cena díla vč. dodatku č. 3 je 67 178 190,90 Kč bez DPH, tj. 75 239 573,81 Kč vč. DPH.</w:t>
      </w:r>
    </w:p>
    <w:p w14:paraId="3B34B87D" w14:textId="77777777" w:rsidR="000077A2" w:rsidRDefault="000077A2" w:rsidP="00982B40">
      <w:pPr>
        <w:pStyle w:val="KUJKnormal"/>
        <w:rPr>
          <w:bCs/>
        </w:rPr>
      </w:pPr>
    </w:p>
    <w:p w14:paraId="70965412" w14:textId="77777777" w:rsidR="000077A2" w:rsidRDefault="000077A2" w:rsidP="00982B40">
      <w:pPr>
        <w:pStyle w:val="KUJKnormal"/>
        <w:rPr>
          <w:bCs/>
        </w:rPr>
      </w:pPr>
      <w:r>
        <w:rPr>
          <w:bCs/>
        </w:rPr>
        <w:t xml:space="preserve">OSOV navrhuje schválit výše uvedenou změnu ve struktuře financování projektu, následně bude uzavřen dodatek č. 1 ke smlouvě </w:t>
      </w:r>
      <w:r>
        <w:t>č. SDO/OEZI/2102/25 na</w:t>
      </w:r>
      <w:r>
        <w:rPr>
          <w:bCs/>
        </w:rPr>
        <w:t xml:space="preserve"> financování nezpůsobilých výdajů projektu. </w:t>
      </w:r>
    </w:p>
    <w:p w14:paraId="52242D60" w14:textId="77777777" w:rsidR="000077A2" w:rsidRDefault="000077A2" w:rsidP="00982B40">
      <w:pPr>
        <w:pStyle w:val="KUJKnormal"/>
        <w:rPr>
          <w:bCs/>
        </w:rPr>
      </w:pPr>
      <w:r>
        <w:rPr>
          <w:bCs/>
        </w:rPr>
        <w:t>Vzhledem k tomu, že došlo k navýšení nezpůsobilých výdajů, je potřeba změnit příslušné usnesení zastupitelstva kraje, aby částky v něm uvedené odpovídaly skutečnosti.</w:t>
      </w:r>
    </w:p>
    <w:p w14:paraId="50ED9903" w14:textId="77777777" w:rsidR="000077A2" w:rsidRDefault="000077A2" w:rsidP="00982B40">
      <w:pPr>
        <w:pStyle w:val="KUJKnormal"/>
        <w:rPr>
          <w:bCs/>
        </w:rPr>
      </w:pPr>
    </w:p>
    <w:p w14:paraId="4613D976" w14:textId="77777777" w:rsidR="000077A2" w:rsidRDefault="000077A2" w:rsidP="00982B40">
      <w:pPr>
        <w:pStyle w:val="KUJKnormal"/>
        <w:rPr>
          <w:bCs/>
        </w:rPr>
      </w:pPr>
    </w:p>
    <w:p w14:paraId="028A67C0" w14:textId="77777777" w:rsidR="000077A2" w:rsidRDefault="000077A2" w:rsidP="00982B40">
      <w:pPr>
        <w:pStyle w:val="KUJKnormal"/>
        <w:rPr>
          <w:b/>
          <w:bCs/>
          <w:i/>
          <w:iCs/>
        </w:rPr>
      </w:pPr>
      <w:r>
        <w:rPr>
          <w:b/>
          <w:bCs/>
          <w:i/>
          <w:iCs/>
        </w:rPr>
        <w:t>Usnesení Zastupitelstva Jihočeského kraje č. 243/2025/ZK-7 ze dne 18. 9. 2025</w:t>
      </w:r>
    </w:p>
    <w:p w14:paraId="12BAE919" w14:textId="77777777" w:rsidR="000077A2" w:rsidRDefault="000077A2" w:rsidP="00982B40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</w:pPr>
      <w:r>
        <w:t>Zastupitelstvo Jihočeského kraje</w:t>
      </w:r>
    </w:p>
    <w:p w14:paraId="278D2E57" w14:textId="77777777" w:rsidR="000077A2" w:rsidRDefault="000077A2" w:rsidP="00982B40">
      <w:pPr>
        <w:pStyle w:val="KUJKdoplnek2"/>
        <w:numPr>
          <w:ilvl w:val="1"/>
          <w:numId w:val="11"/>
        </w:numPr>
        <w:tabs>
          <w:tab w:val="left" w:pos="708"/>
        </w:tabs>
        <w:spacing w:line="240" w:lineRule="auto"/>
      </w:pPr>
      <w:r>
        <w:t>mění</w:t>
      </w:r>
    </w:p>
    <w:p w14:paraId="6E378A4E" w14:textId="77777777" w:rsidR="000077A2" w:rsidRDefault="000077A2" w:rsidP="00982B40">
      <w:pPr>
        <w:pStyle w:val="KUJKPolozka"/>
        <w:numPr>
          <w:ilvl w:val="0"/>
          <w:numId w:val="11"/>
        </w:numPr>
        <w:tabs>
          <w:tab w:val="left" w:pos="708"/>
        </w:tabs>
        <w:spacing w:line="254" w:lineRule="auto"/>
        <w:rPr>
          <w:b w:val="0"/>
          <w:bCs/>
        </w:rPr>
      </w:pPr>
      <w:r>
        <w:rPr>
          <w:b w:val="0"/>
          <w:bCs/>
        </w:rPr>
        <w:t>usnesení č. 23/2024/ZK-32 ze dne 22. 2. 2024 ve věci Realizace projektu předkládaného do OPŽP a jeho kofinancování, předfinancování a financování nezpůsobilých výdajů z rozpočtu Jihočeského kraje - Domov pro seniory Světlo takto:</w:t>
      </w:r>
    </w:p>
    <w:p w14:paraId="63C1D635" w14:textId="77777777" w:rsidR="000077A2" w:rsidRDefault="000077A2" w:rsidP="00982B40">
      <w:pPr>
        <w:pStyle w:val="KUJKPolozka"/>
        <w:numPr>
          <w:ilvl w:val="0"/>
          <w:numId w:val="11"/>
        </w:numPr>
        <w:tabs>
          <w:tab w:val="left" w:pos="708"/>
        </w:tabs>
        <w:spacing w:line="254" w:lineRule="auto"/>
        <w:rPr>
          <w:b w:val="0"/>
          <w:bCs/>
        </w:rPr>
      </w:pPr>
      <w:r>
        <w:rPr>
          <w:b w:val="0"/>
          <w:bCs/>
        </w:rPr>
        <w:t>v části I. „schvaluje“ tak, že původní text se nahrazuje textem:</w:t>
      </w:r>
    </w:p>
    <w:p w14:paraId="1E43A378" w14:textId="77777777" w:rsidR="000077A2" w:rsidRDefault="000077A2" w:rsidP="00982B40">
      <w:pPr>
        <w:pStyle w:val="KUJKPolozka"/>
        <w:numPr>
          <w:ilvl w:val="0"/>
          <w:numId w:val="11"/>
        </w:numPr>
        <w:tabs>
          <w:tab w:val="left" w:pos="708"/>
        </w:tabs>
        <w:spacing w:line="254" w:lineRule="auto"/>
        <w:rPr>
          <w:b w:val="0"/>
          <w:bCs/>
        </w:rPr>
      </w:pPr>
      <w:r>
        <w:rPr>
          <w:b w:val="0"/>
          <w:bCs/>
        </w:rPr>
        <w:t>1. realizaci projektu „Snížení energetické náročnosti veřejných budov a veřejné infrastruktury Domov pro seniory Světlo, ul. Karla Čapka 2549, Písek“ (žadatel: Domov pro seniory Světlo) s podporou z Operačního programu Životní prostředí s celkovými výdaji ve výši 65 621 720,- Kč, z toho s celkovými způsobilými výdaji ve výši 40 494 624,29 Kč,</w:t>
      </w:r>
    </w:p>
    <w:p w14:paraId="23E301DF" w14:textId="77777777" w:rsidR="000077A2" w:rsidRDefault="000077A2" w:rsidP="00982B40">
      <w:pPr>
        <w:pStyle w:val="KUJKPolozka"/>
        <w:numPr>
          <w:ilvl w:val="0"/>
          <w:numId w:val="11"/>
        </w:numPr>
        <w:tabs>
          <w:tab w:val="left" w:pos="708"/>
        </w:tabs>
        <w:spacing w:line="254" w:lineRule="auto"/>
        <w:rPr>
          <w:b w:val="0"/>
          <w:bCs/>
        </w:rPr>
      </w:pPr>
      <w:r>
        <w:rPr>
          <w:b w:val="0"/>
          <w:bCs/>
        </w:rPr>
        <w:lastRenderedPageBreak/>
        <w:t>2. kofinancování projektu „Snížení energetické náročnosti veřejných budov a veřejné infrastruktury Domov pro seniory Světlo, ul. Karla Čapka 2549, Písek“ z rozpočtu Jihočeského kraje ve výši 35,55 % z celkových způsobilých výdajů projektu, tj. 14 395 838,93 Kč s čerpáním na základě Formuláře evropského projektu dle přílohy k návrhu č. 282/ZK/25,</w:t>
      </w:r>
    </w:p>
    <w:p w14:paraId="56CB823B" w14:textId="77777777" w:rsidR="000077A2" w:rsidRDefault="000077A2" w:rsidP="00982B40">
      <w:pPr>
        <w:pStyle w:val="KUJKPolozka"/>
        <w:numPr>
          <w:ilvl w:val="0"/>
          <w:numId w:val="11"/>
        </w:numPr>
        <w:tabs>
          <w:tab w:val="left" w:pos="708"/>
        </w:tabs>
        <w:spacing w:line="254" w:lineRule="auto"/>
        <w:rPr>
          <w:b w:val="0"/>
          <w:bCs/>
        </w:rPr>
      </w:pPr>
      <w:r>
        <w:rPr>
          <w:b w:val="0"/>
          <w:bCs/>
        </w:rPr>
        <w:t>3. předfinancování projektu „Snížení energetické náročnosti veřejných budov a veřejné infrastruktury Domov pro seniory Světlo, ul. Karla Čapka 2549, Písek“ z rozpočtu Jihočeského kraje ve výši 64,45 % z celkových způsobilých výdajů projektu, tj. 26 098 785,36 Kč, s čerpáním na základě Formuláře evropského projektu dle přílohy k návrhu č. 282/ZK/25,</w:t>
      </w:r>
    </w:p>
    <w:p w14:paraId="584FF071" w14:textId="77777777" w:rsidR="000077A2" w:rsidRDefault="000077A2" w:rsidP="00982B40">
      <w:pPr>
        <w:pStyle w:val="KUJKPolozka"/>
        <w:numPr>
          <w:ilvl w:val="0"/>
          <w:numId w:val="11"/>
        </w:numPr>
        <w:tabs>
          <w:tab w:val="left" w:pos="708"/>
        </w:tabs>
        <w:spacing w:line="254" w:lineRule="auto"/>
        <w:rPr>
          <w:b w:val="0"/>
          <w:bCs/>
        </w:rPr>
      </w:pPr>
      <w:r>
        <w:rPr>
          <w:b w:val="0"/>
          <w:bCs/>
        </w:rPr>
        <w:t>4. financování nezpůsobilých výdajů projektu „Snížení energetické náročnosti veřejných budov a veřejné infrastruktury Domov pro seniory Světlo, ul. Karla Čapka 2549, Písek“ z rozpočtu Jihočeského kraje ve výši 25 127 095,71 Kč s čerpáním na základě Formuláře evropského projektu dle přílohy k návrhu č. 282/ZK/25;</w:t>
      </w:r>
    </w:p>
    <w:p w14:paraId="0DC8052E" w14:textId="77777777" w:rsidR="000077A2" w:rsidRDefault="000077A2" w:rsidP="00982B40">
      <w:pPr>
        <w:pStyle w:val="KUJKdoplnek2"/>
        <w:numPr>
          <w:ilvl w:val="1"/>
          <w:numId w:val="13"/>
        </w:numPr>
        <w:tabs>
          <w:tab w:val="left" w:pos="708"/>
        </w:tabs>
        <w:spacing w:line="240" w:lineRule="auto"/>
      </w:pPr>
      <w:r>
        <w:t>ukládá</w:t>
      </w:r>
    </w:p>
    <w:p w14:paraId="4D7B7F4A" w14:textId="77777777" w:rsidR="000077A2" w:rsidRDefault="000077A2" w:rsidP="00982B40">
      <w:pPr>
        <w:pStyle w:val="KUJKnormal"/>
        <w:rPr>
          <w:bCs/>
        </w:rPr>
      </w:pPr>
      <w:r>
        <w:t>JUDr. Lukáši Glaserovi, LL.M., řediteli krajského úřadu, zajistit realizaci části I. uvedeného usnesení.</w:t>
      </w:r>
    </w:p>
    <w:p w14:paraId="15CF21F6" w14:textId="77777777" w:rsidR="000077A2" w:rsidRDefault="000077A2" w:rsidP="00982B40">
      <w:pPr>
        <w:pStyle w:val="KUJKnormal"/>
      </w:pPr>
    </w:p>
    <w:p w14:paraId="4656994F" w14:textId="77777777" w:rsidR="000077A2" w:rsidRDefault="000077A2" w:rsidP="00281FF0">
      <w:pPr>
        <w:pStyle w:val="KUJKnormal"/>
      </w:pPr>
      <w:r>
        <w:t xml:space="preserve">Rada Jihočeského kraje svým usnesením č. 422/2026/RK-36 ze dne 9. 4. 2026 doporučila zastupitelstvu kraje </w:t>
      </w:r>
      <w:r w:rsidRPr="007A55DC">
        <w:rPr>
          <w:bCs/>
        </w:rPr>
        <w:t>změnit usnesení č. 243/2025/ZK-7 ze dne 18. 9. 2025 ve věci Realizace projektu předkládaného do OPŽP a jeho kofinancování, předfinancování a financování nezpůsobilých výdajů z rozpočtu Jihočeského kraje - Domov pro seniory Světlo</w:t>
      </w:r>
      <w:r>
        <w:rPr>
          <w:bCs/>
        </w:rPr>
        <w:t>.</w:t>
      </w:r>
    </w:p>
    <w:p w14:paraId="0344355C" w14:textId="77777777" w:rsidR="000077A2" w:rsidRDefault="000077A2" w:rsidP="00281FF0">
      <w:pPr>
        <w:pStyle w:val="KUJKnormal"/>
      </w:pPr>
    </w:p>
    <w:p w14:paraId="6ABFACBD" w14:textId="77777777" w:rsidR="000077A2" w:rsidRDefault="000077A2" w:rsidP="00281FF0">
      <w:pPr>
        <w:pStyle w:val="KUJKnormal"/>
      </w:pPr>
      <w:r>
        <w:t>Finanční nároky a krytí:</w:t>
      </w:r>
    </w:p>
    <w:p w14:paraId="5652AFD8" w14:textId="77777777" w:rsidR="000077A2" w:rsidRPr="00982B40" w:rsidRDefault="000077A2" w:rsidP="00982B40">
      <w:pPr>
        <w:pStyle w:val="KUJKnormal"/>
        <w:rPr>
          <w:iCs/>
        </w:rPr>
      </w:pPr>
      <w:r w:rsidRPr="00982B40">
        <w:rPr>
          <w:b/>
          <w:iCs/>
        </w:rPr>
        <w:t>Celková cena díla vč. dodatku č. 3 je 67 178 190,90 Kč bez DPH, tj. 75 239 573,81 Kč vč. DPH.</w:t>
      </w:r>
    </w:p>
    <w:p w14:paraId="3D30D280" w14:textId="77777777" w:rsidR="000077A2" w:rsidRPr="00982B40" w:rsidRDefault="000077A2" w:rsidP="00982B40">
      <w:pPr>
        <w:pStyle w:val="KUJKnormal"/>
        <w:rPr>
          <w:iCs/>
          <w:lang w:val="en-US"/>
        </w:rPr>
      </w:pPr>
      <w:r w:rsidRPr="00982B40">
        <w:rPr>
          <w:iCs/>
          <w:lang w:val="en-US"/>
        </w:rPr>
        <w:t>a) z rozpočtu kraje, popř. rozpočtového výhledu kraje:</w:t>
      </w:r>
    </w:p>
    <w:p w14:paraId="15085AF5" w14:textId="77777777" w:rsidR="000077A2" w:rsidRPr="00982B40" w:rsidRDefault="000077A2" w:rsidP="00982B40">
      <w:pPr>
        <w:pStyle w:val="KUJKnormal"/>
        <w:rPr>
          <w:iCs/>
          <w:lang w:val="en-US"/>
        </w:rPr>
      </w:pPr>
      <w:r w:rsidRPr="00982B40">
        <w:rPr>
          <w:iCs/>
          <w:lang w:val="en-US"/>
        </w:rPr>
        <w:t xml:space="preserve">34 744 949,52 Kč – nezpůsobilé výdaje, z toho 25 127 095,71 Kč ORJ 2066 § 4350 pol. 6351 UZ 111 ORG 1472045404601 (R 2025 a R2026) a částka </w:t>
      </w:r>
      <w:r w:rsidRPr="00982B40">
        <w:t>9 617 853,81 Kč bude kryta z FRR, popř. z úspor jiných projektů EU;</w:t>
      </w:r>
    </w:p>
    <w:p w14:paraId="7C963667" w14:textId="77777777" w:rsidR="000077A2" w:rsidRPr="00982B40" w:rsidRDefault="000077A2" w:rsidP="00982B40">
      <w:pPr>
        <w:pStyle w:val="KUJKnormal"/>
        <w:rPr>
          <w:iCs/>
          <w:lang w:val="en-US"/>
        </w:rPr>
      </w:pPr>
      <w:r w:rsidRPr="00982B40">
        <w:rPr>
          <w:iCs/>
          <w:lang w:val="en-US"/>
        </w:rPr>
        <w:t>14 395 838,93 Kč – kofinancování ORJ 2066 § 4350 pol. 6351 UZ 147100106/106 ORG 1472045404601 (R 2025 a R 2026);</w:t>
      </w:r>
    </w:p>
    <w:p w14:paraId="29B1FF9C" w14:textId="77777777" w:rsidR="000077A2" w:rsidRPr="00982B40" w:rsidRDefault="000077A2" w:rsidP="00982B40">
      <w:pPr>
        <w:pStyle w:val="KUJKnormal"/>
        <w:rPr>
          <w:iCs/>
          <w:lang w:val="en-US"/>
        </w:rPr>
      </w:pPr>
      <w:r w:rsidRPr="00982B40">
        <w:rPr>
          <w:iCs/>
          <w:lang w:val="en-US"/>
        </w:rPr>
        <w:t>b) konkrétní uvedení jiného zdroje: dotace v rámci OPŽP 26 098 785,36 Kč – předfinancování NFV ORJ 2066 § 4350 pol. 6451 UZ 107 ORG 1472045404601 (R 2025 a R 2026).</w:t>
      </w:r>
    </w:p>
    <w:p w14:paraId="2CA7D69E" w14:textId="77777777" w:rsidR="000077A2" w:rsidRDefault="000077A2" w:rsidP="00281FF0">
      <w:pPr>
        <w:pStyle w:val="KUJKnormal"/>
      </w:pPr>
    </w:p>
    <w:p w14:paraId="3DE14829" w14:textId="77777777" w:rsidR="000077A2" w:rsidRDefault="000077A2" w:rsidP="00281FF0">
      <w:pPr>
        <w:pStyle w:val="KUJKnormal"/>
      </w:pPr>
      <w:r>
        <w:t>Vyjádření správce rozpočtu:</w:t>
      </w:r>
    </w:p>
    <w:p w14:paraId="069A21CB" w14:textId="77777777" w:rsidR="000077A2" w:rsidRDefault="000077A2" w:rsidP="00CF0710">
      <w:pPr>
        <w:pStyle w:val="KUJKnormal"/>
      </w:pPr>
      <w:r>
        <w:t>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Souhlasím, prostředky na projekt jsou součástí schváleného rozpočtu roku 2026 ORG 1472045404601 ORJ 2066, část prostředků byla uhrazena v roce 2025. Zvýšené financování bude převedeno z FRR, popř. z úspor jiných projektů EU po jednání ZK.</w:t>
      </w:r>
    </w:p>
    <w:p w14:paraId="620F1481" w14:textId="77777777" w:rsidR="000077A2" w:rsidRDefault="000077A2" w:rsidP="00281FF0">
      <w:pPr>
        <w:pStyle w:val="KUJKnormal"/>
      </w:pPr>
    </w:p>
    <w:p w14:paraId="779275B2" w14:textId="77777777" w:rsidR="000077A2" w:rsidRDefault="000077A2" w:rsidP="00281FF0">
      <w:pPr>
        <w:pStyle w:val="KUJKnormal"/>
      </w:pPr>
      <w:r>
        <w:t xml:space="preserve">Návrh projednán (stanoviska): </w:t>
      </w:r>
      <w:r w:rsidRPr="00982B40">
        <w:t>Návrh byl projednán s OEZI.</w:t>
      </w:r>
    </w:p>
    <w:p w14:paraId="48BA2FE4" w14:textId="77777777" w:rsidR="000077A2" w:rsidRDefault="000077A2" w:rsidP="00281FF0">
      <w:pPr>
        <w:pStyle w:val="KUJKnormal"/>
      </w:pPr>
    </w:p>
    <w:p w14:paraId="29CC0BFB" w14:textId="77777777" w:rsidR="000077A2" w:rsidRDefault="000077A2" w:rsidP="00281FF0">
      <w:pPr>
        <w:pStyle w:val="KUJKnormal"/>
      </w:pPr>
    </w:p>
    <w:p w14:paraId="13F460F9" w14:textId="77777777" w:rsidR="000077A2" w:rsidRPr="007939A8" w:rsidRDefault="000077A2" w:rsidP="00281FF0">
      <w:pPr>
        <w:pStyle w:val="KUJKtucny"/>
      </w:pPr>
      <w:r w:rsidRPr="007939A8">
        <w:t>PŘÍLOHY:</w:t>
      </w:r>
    </w:p>
    <w:p w14:paraId="2138DA32" w14:textId="77777777" w:rsidR="000077A2" w:rsidRPr="00B52AA9" w:rsidRDefault="000077A2" w:rsidP="00E02F65">
      <w:pPr>
        <w:pStyle w:val="KUJKcislovany"/>
        <w:spacing w:line="240" w:lineRule="auto"/>
      </w:pPr>
      <w:r>
        <w:t>Formulář evropského projektu</w:t>
      </w:r>
      <w:r w:rsidRPr="0081756D">
        <w:t xml:space="preserve"> (</w:t>
      </w:r>
      <w:r>
        <w:t>SM_115_ZK_Příloha_č. 1_Formulář evropského projektu Písek (002) – kopie.xls</w:t>
      </w:r>
      <w:r w:rsidRPr="0081756D">
        <w:t>)</w:t>
      </w:r>
    </w:p>
    <w:p w14:paraId="1D176A50" w14:textId="77777777" w:rsidR="000077A2" w:rsidRDefault="000077A2" w:rsidP="00281FF0">
      <w:pPr>
        <w:pStyle w:val="KUJKnormal"/>
      </w:pPr>
    </w:p>
    <w:p w14:paraId="265630BE" w14:textId="77777777" w:rsidR="000077A2" w:rsidRPr="007C1EE7" w:rsidRDefault="000077A2" w:rsidP="00281FF0">
      <w:pPr>
        <w:pStyle w:val="KUJKtucny"/>
      </w:pPr>
      <w:r w:rsidRPr="007C1EE7">
        <w:t>Zodpovídá:</w:t>
      </w:r>
      <w:r>
        <w:t xml:space="preserve"> vedoucí OSOV – Mgr. Pavla Doubková</w:t>
      </w:r>
    </w:p>
    <w:p w14:paraId="5398ACE8" w14:textId="77777777" w:rsidR="000077A2" w:rsidRDefault="000077A2" w:rsidP="00281FF0">
      <w:pPr>
        <w:pStyle w:val="KUJKnormal"/>
      </w:pPr>
      <w:r>
        <w:t>Termín kontroly: 31. 7. 2026</w:t>
      </w:r>
    </w:p>
    <w:p w14:paraId="232E2FDA" w14:textId="77777777" w:rsidR="000077A2" w:rsidRDefault="000077A2" w:rsidP="00281FF0">
      <w:pPr>
        <w:pStyle w:val="KUJKnormal"/>
      </w:pPr>
      <w:r>
        <w:t>Termín splnění: 31. 7. 2026</w:t>
      </w:r>
    </w:p>
    <w:p w14:paraId="3DEE836E" w14:textId="77777777" w:rsidR="000077A2" w:rsidRPr="00BB6565" w:rsidRDefault="000077A2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2CEB9" w14:textId="77777777" w:rsidR="00400BE3" w:rsidRDefault="00400BE3" w:rsidP="002C5539">
      <w:r>
        <w:separator/>
      </w:r>
    </w:p>
  </w:endnote>
  <w:endnote w:type="continuationSeparator" w:id="0">
    <w:p w14:paraId="35630673" w14:textId="77777777" w:rsidR="00400BE3" w:rsidRDefault="00400BE3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400BE3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400BE3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80888" w14:textId="77777777" w:rsidR="00400BE3" w:rsidRDefault="00400BE3" w:rsidP="002C5539">
      <w:r>
        <w:separator/>
      </w:r>
    </w:p>
  </w:footnote>
  <w:footnote w:type="continuationSeparator" w:id="0">
    <w:p w14:paraId="53D2F139" w14:textId="77777777" w:rsidR="00400BE3" w:rsidRDefault="00400BE3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34A2F" w14:textId="77777777" w:rsidR="000077A2" w:rsidRDefault="000077A2" w:rsidP="00973BFF">
    <w:r>
      <w:rPr>
        <w:noProof/>
      </w:rPr>
      <w:pict w14:anchorId="7B5BB8BC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00319C5F" w14:textId="77777777" w:rsidR="000077A2" w:rsidRPr="00D405BE" w:rsidRDefault="000077A2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0A48873C" w14:textId="77777777" w:rsidR="000077A2" w:rsidRPr="00D405BE" w:rsidRDefault="000077A2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6F4B2E56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323D995F">
        <v:rect id="_x0000_i1026" style="width:481.9pt;height:2pt" o:hralign="center" o:hrstd="t" o:hrnoshade="t" o:hr="t" fillcolor="black" stroked="f"/>
      </w:pict>
    </w:r>
  </w:p>
  <w:p w14:paraId="4EFE0D64" w14:textId="77777777" w:rsidR="000077A2" w:rsidRPr="000077A2" w:rsidRDefault="000077A2" w:rsidP="000077A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18016044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78624375">
    <w:abstractNumId w:val="4"/>
    <w:lvlOverride w:ilvl="0">
      <w:startOverride w:val="1"/>
    </w:lvlOverride>
    <w:lvlOverride w:ilvl="1">
      <w:startOverride w:val="2"/>
    </w:lvlOverride>
  </w:num>
  <w:num w:numId="13" w16cid:durableId="83695662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077A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BE3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21D2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1232</Words>
  <Characters>7273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2026-04-24T11:37:00Z</dcterms:created>
  <dcterms:modified xsi:type="dcterms:W3CDTF">2026-04-24T11:37:00Z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6969428</vt:i4>
  </property>
  <property fmtid="{D5CDD505-2E9C-101B-9397-08002B2CF9AE}" pid="4" name="ID_Navrh">
    <vt:i4>7051461</vt:i4>
  </property>
  <property fmtid="{D5CDD505-2E9C-101B-9397-08002B2CF9AE}" pid="5" name="UlozitJako">
    <vt:lpwstr>C:\Users\mrazkova\AppData\Local\Temp\iU89103336\Zastupitelstvo\2026-04-23\Navrhy\136-ZK-26.</vt:lpwstr>
  </property>
  <property fmtid="{D5CDD505-2E9C-101B-9397-08002B2CF9AE}" pid="6" name="Zpracovat">
    <vt:bool>false</vt:bool>
  </property>
</Properties>
</file>