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4280" w14:paraId="25DEF70F" w14:textId="77777777" w:rsidTr="00164FE2">
        <w:trPr>
          <w:trHeight w:hRule="exact" w:val="397"/>
        </w:trPr>
        <w:tc>
          <w:tcPr>
            <w:tcW w:w="2376" w:type="dxa"/>
            <w:hideMark/>
          </w:tcPr>
          <w:p w14:paraId="0D07A969" w14:textId="77777777" w:rsidR="00564280" w:rsidRDefault="0056428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9FAD345" w14:textId="77777777" w:rsidR="00564280" w:rsidRDefault="00564280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2687EBC3" w14:textId="77777777" w:rsidR="00564280" w:rsidRDefault="00564280" w:rsidP="00970720">
            <w:pPr>
              <w:pStyle w:val="KUJKtucny"/>
            </w:pPr>
            <w:r>
              <w:t>Bod programu:</w:t>
            </w:r>
            <w:r w:rsidRPr="000E6D55">
              <w:rPr>
                <w:sz w:val="28"/>
                <w:szCs w:val="40"/>
              </w:rPr>
              <w:t>18</w:t>
            </w:r>
          </w:p>
        </w:tc>
        <w:tc>
          <w:tcPr>
            <w:tcW w:w="850" w:type="dxa"/>
          </w:tcPr>
          <w:p w14:paraId="476C6EAE" w14:textId="77777777" w:rsidR="00564280" w:rsidRDefault="00564280" w:rsidP="00970720">
            <w:pPr>
              <w:pStyle w:val="KUJKnormal"/>
            </w:pPr>
          </w:p>
        </w:tc>
      </w:tr>
      <w:tr w:rsidR="00564280" w14:paraId="653878FE" w14:textId="77777777" w:rsidTr="00164FE2">
        <w:trPr>
          <w:cantSplit/>
          <w:trHeight w:hRule="exact" w:val="397"/>
        </w:trPr>
        <w:tc>
          <w:tcPr>
            <w:tcW w:w="2376" w:type="dxa"/>
            <w:hideMark/>
          </w:tcPr>
          <w:p w14:paraId="75B8B8DD" w14:textId="77777777" w:rsidR="00564280" w:rsidRDefault="0056428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A98DBE3" w14:textId="77777777" w:rsidR="00564280" w:rsidRDefault="00564280" w:rsidP="00970720">
            <w:pPr>
              <w:pStyle w:val="KUJKnormal"/>
            </w:pPr>
            <w:r>
              <w:t>132/ZK/26</w:t>
            </w:r>
          </w:p>
        </w:tc>
      </w:tr>
      <w:tr w:rsidR="00564280" w14:paraId="3A33339F" w14:textId="77777777" w:rsidTr="00164FE2">
        <w:trPr>
          <w:trHeight w:val="397"/>
        </w:trPr>
        <w:tc>
          <w:tcPr>
            <w:tcW w:w="2376" w:type="dxa"/>
          </w:tcPr>
          <w:p w14:paraId="428686D5" w14:textId="77777777" w:rsidR="00564280" w:rsidRDefault="00564280" w:rsidP="00970720"/>
          <w:p w14:paraId="3DEF7C0F" w14:textId="77777777" w:rsidR="00564280" w:rsidRDefault="0056428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772DC2" w14:textId="77777777" w:rsidR="00564280" w:rsidRDefault="00564280" w:rsidP="00970720"/>
          <w:p w14:paraId="22232AF1" w14:textId="77777777" w:rsidR="00564280" w:rsidRDefault="0056428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59502CF5" w14:textId="77777777" w:rsidR="00564280" w:rsidRDefault="00564280" w:rsidP="00164FE2">
      <w:pPr>
        <w:pStyle w:val="KUJKnormal"/>
        <w:rPr>
          <w:b/>
          <w:bCs/>
        </w:rPr>
      </w:pPr>
      <w:r>
        <w:rPr>
          <w:b/>
          <w:bCs/>
        </w:rPr>
        <w:pict w14:anchorId="0B9277B9">
          <v:rect id="_x0000_i1027" style="width:453.6pt;height:1.5pt" o:hralign="center" o:hrstd="t" o:hrnoshade="t" o:hr="t" fillcolor="black" stroked="f"/>
        </w:pict>
      </w:r>
    </w:p>
    <w:p w14:paraId="73D996CE" w14:textId="77777777" w:rsidR="00564280" w:rsidRDefault="00564280" w:rsidP="00164FE2">
      <w:pPr>
        <w:pStyle w:val="KUJKnormal"/>
      </w:pPr>
    </w:p>
    <w:p w14:paraId="7D7B5AF0" w14:textId="77777777" w:rsidR="00564280" w:rsidRDefault="00564280" w:rsidP="00164FE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4280" w14:paraId="02B58404" w14:textId="77777777" w:rsidTr="002559B8">
        <w:trPr>
          <w:trHeight w:val="397"/>
        </w:trPr>
        <w:tc>
          <w:tcPr>
            <w:tcW w:w="2350" w:type="dxa"/>
            <w:hideMark/>
          </w:tcPr>
          <w:p w14:paraId="005C9E01" w14:textId="77777777" w:rsidR="00564280" w:rsidRDefault="0056428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C2646BB" w14:textId="77777777" w:rsidR="00564280" w:rsidRDefault="00564280" w:rsidP="002559B8">
            <w:pPr>
              <w:pStyle w:val="KUJKnormal"/>
            </w:pPr>
            <w:r>
              <w:t>MUDr. Martin Kuba</w:t>
            </w:r>
          </w:p>
          <w:p w14:paraId="637460E1" w14:textId="77777777" w:rsidR="00564280" w:rsidRDefault="00564280" w:rsidP="002559B8"/>
        </w:tc>
      </w:tr>
      <w:tr w:rsidR="00564280" w14:paraId="15A9A59D" w14:textId="77777777" w:rsidTr="002559B8">
        <w:trPr>
          <w:trHeight w:val="397"/>
        </w:trPr>
        <w:tc>
          <w:tcPr>
            <w:tcW w:w="2350" w:type="dxa"/>
          </w:tcPr>
          <w:p w14:paraId="08962CA1" w14:textId="77777777" w:rsidR="00564280" w:rsidRDefault="00564280" w:rsidP="002559B8">
            <w:pPr>
              <w:pStyle w:val="KUJKtucny"/>
            </w:pPr>
            <w:r>
              <w:t>Zpracoval:</w:t>
            </w:r>
          </w:p>
          <w:p w14:paraId="043ABF30" w14:textId="77777777" w:rsidR="00564280" w:rsidRDefault="00564280" w:rsidP="002559B8"/>
        </w:tc>
        <w:tc>
          <w:tcPr>
            <w:tcW w:w="6862" w:type="dxa"/>
            <w:hideMark/>
          </w:tcPr>
          <w:p w14:paraId="5CC53C5D" w14:textId="77777777" w:rsidR="00564280" w:rsidRDefault="00564280" w:rsidP="002559B8">
            <w:pPr>
              <w:pStyle w:val="KUJKnormal"/>
            </w:pPr>
            <w:r>
              <w:t>ODSH</w:t>
            </w:r>
          </w:p>
        </w:tc>
      </w:tr>
      <w:tr w:rsidR="00564280" w14:paraId="05B3E2B6" w14:textId="77777777" w:rsidTr="002559B8">
        <w:trPr>
          <w:trHeight w:val="397"/>
        </w:trPr>
        <w:tc>
          <w:tcPr>
            <w:tcW w:w="2350" w:type="dxa"/>
          </w:tcPr>
          <w:p w14:paraId="28434537" w14:textId="77777777" w:rsidR="00564280" w:rsidRPr="009715F9" w:rsidRDefault="0056428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C305E7" w14:textId="77777777" w:rsidR="00564280" w:rsidRDefault="00564280" w:rsidP="002559B8"/>
        </w:tc>
        <w:tc>
          <w:tcPr>
            <w:tcW w:w="6862" w:type="dxa"/>
            <w:hideMark/>
          </w:tcPr>
          <w:p w14:paraId="4FC64E3A" w14:textId="77777777" w:rsidR="00564280" w:rsidRDefault="00564280" w:rsidP="002559B8">
            <w:pPr>
              <w:pStyle w:val="KUJKnormal"/>
            </w:pPr>
            <w:r>
              <w:t>JUDr. Andrea Tetourová</w:t>
            </w:r>
          </w:p>
        </w:tc>
      </w:tr>
    </w:tbl>
    <w:p w14:paraId="610D1936" w14:textId="77777777" w:rsidR="00564280" w:rsidRDefault="00564280" w:rsidP="00164FE2">
      <w:pPr>
        <w:pStyle w:val="KUJKnormal"/>
      </w:pPr>
    </w:p>
    <w:p w14:paraId="4E8D1631" w14:textId="77777777" w:rsidR="00564280" w:rsidRPr="0052161F" w:rsidRDefault="00564280" w:rsidP="00164FE2">
      <w:pPr>
        <w:pStyle w:val="KUJKtucny"/>
      </w:pPr>
      <w:r w:rsidRPr="0052161F">
        <w:t>NÁVRH USNESENÍ</w:t>
      </w:r>
    </w:p>
    <w:p w14:paraId="15992D05" w14:textId="77777777" w:rsidR="00564280" w:rsidRDefault="00564280" w:rsidP="00164FE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60DCC7" w14:textId="77777777" w:rsidR="00564280" w:rsidRDefault="00564280" w:rsidP="00164FE2">
      <w:pPr>
        <w:pStyle w:val="KUJKPolozka"/>
        <w:spacing w:line="240" w:lineRule="auto"/>
      </w:pPr>
      <w:r w:rsidRPr="00841DFC">
        <w:t>Zastupitelstvo Jihočeského kraje</w:t>
      </w:r>
    </w:p>
    <w:p w14:paraId="0F028E78" w14:textId="77777777" w:rsidR="00564280" w:rsidRPr="00E10FE7" w:rsidRDefault="00564280" w:rsidP="00B24707">
      <w:pPr>
        <w:pStyle w:val="KUJKdoplnek2"/>
        <w:spacing w:line="240" w:lineRule="auto"/>
      </w:pPr>
      <w:r w:rsidRPr="00AF7BAE">
        <w:t>schvaluje</w:t>
      </w:r>
    </w:p>
    <w:p w14:paraId="702052B4" w14:textId="77777777" w:rsidR="00564280" w:rsidRDefault="00564280" w:rsidP="00B24707">
      <w:pPr>
        <w:pStyle w:val="KUJKnormal"/>
      </w:pPr>
      <w:r>
        <w:t>1. dodatek č. 7 Smlouvy o veřejných službách v přepravě cestujících veřejnou drážní osobní dopravou k zajištění dopravní obslužnosti vlaky regionální dopravy v rámci elektrické trakce s dopravcem České dráhy, a.s., IČO 70890650, uvedený v příloze č. 1 návrhu č.132/ZK/26.</w:t>
      </w:r>
    </w:p>
    <w:p w14:paraId="2311BDAD" w14:textId="77777777" w:rsidR="00564280" w:rsidRDefault="00564280" w:rsidP="00B24707">
      <w:pPr>
        <w:pStyle w:val="KUJKnormal"/>
      </w:pPr>
      <w:r>
        <w:t xml:space="preserve">2. dodatek č. 13 Smlouvy o veřejných službách v přepravě cestujících veřejnou drážní osobní dopravou k zajištění dopravní obslužnosti vlaky regionální dopravy v rámci motorové trakce s dopravcem České dráhy, a.s., IČO 70890650, uvedený v příloze č. 2 </w:t>
      </w:r>
      <w:r w:rsidRPr="00B24707">
        <w:t>návrhu č.132/ZK/26</w:t>
      </w:r>
    </w:p>
    <w:p w14:paraId="7AA65A1B" w14:textId="77777777" w:rsidR="00564280" w:rsidRDefault="00564280" w:rsidP="00B24707">
      <w:pPr>
        <w:pStyle w:val="KUJKnormal"/>
      </w:pPr>
      <w:r>
        <w:t xml:space="preserve">3. dodatek č. 13 Smlouvy o veřejných službách v přepravě cestujících veřejnou drážní osobní dopravou k zajištění dopravní obslužnosti vlaky regionální dopravy v rámci elektrické trakce – trať č. 202 s dopravcem České dráhy, a.s., IČO 70890650, uvedený v příloze č. 3 </w:t>
      </w:r>
      <w:r w:rsidRPr="00B24707">
        <w:t>návrhu č.132/ZK/26</w:t>
      </w:r>
    </w:p>
    <w:p w14:paraId="5ADBA9DB" w14:textId="77777777" w:rsidR="00564280" w:rsidRDefault="00564280" w:rsidP="00B24707">
      <w:pPr>
        <w:pStyle w:val="KUJKdoplnek2"/>
        <w:spacing w:line="240" w:lineRule="auto"/>
      </w:pPr>
      <w:r w:rsidRPr="0021676C">
        <w:t>ukládá</w:t>
      </w:r>
    </w:p>
    <w:p w14:paraId="38100DB3" w14:textId="77777777" w:rsidR="00564280" w:rsidRPr="00B24707" w:rsidRDefault="00564280" w:rsidP="00B24707">
      <w:pPr>
        <w:pStyle w:val="KUJKnormal"/>
      </w:pPr>
      <w:r>
        <w:t>JUDr. Lukáši Glaserovi LL.M., řediteli krajského úřadu, předložit dodatky Smluv o veřejných službách v přepravě cestujících veřejnou drážní dopravou k zajištění dopravní obslužnosti vlaky regionální dopravy, uvedené v části I. tohoto usnesení k podpisu hejtmanovi kraje MUDr. Martinu Kubovi.</w:t>
      </w:r>
    </w:p>
    <w:p w14:paraId="5AEA6F62" w14:textId="77777777" w:rsidR="00564280" w:rsidRDefault="00564280" w:rsidP="00164FE2">
      <w:pPr>
        <w:pStyle w:val="KUJKnormal"/>
      </w:pPr>
      <w:r>
        <w:t>T: 30.4. 2026</w:t>
      </w:r>
    </w:p>
    <w:p w14:paraId="6EBFD6E5" w14:textId="77777777" w:rsidR="00564280" w:rsidRDefault="00564280" w:rsidP="00B24707">
      <w:pPr>
        <w:pStyle w:val="KUJKmezeraDZ"/>
      </w:pPr>
      <w:bookmarkStart w:id="1" w:name="US_DuvodZprava"/>
      <w:bookmarkEnd w:id="1"/>
    </w:p>
    <w:p w14:paraId="50A3F64B" w14:textId="77777777" w:rsidR="00564280" w:rsidRDefault="00564280" w:rsidP="00B24707">
      <w:pPr>
        <w:pStyle w:val="KUJKnadpisDZ"/>
      </w:pPr>
      <w:r>
        <w:t>DŮVODOVÁ ZPRÁVA</w:t>
      </w:r>
    </w:p>
    <w:p w14:paraId="3D2C72B0" w14:textId="77777777" w:rsidR="00564280" w:rsidRPr="009B7B0B" w:rsidRDefault="00564280" w:rsidP="00B24707">
      <w:pPr>
        <w:pStyle w:val="KUJKmezeraDZ"/>
      </w:pPr>
    </w:p>
    <w:p w14:paraId="6D38A2CD" w14:textId="77777777" w:rsidR="00564280" w:rsidRDefault="00564280" w:rsidP="00870B0B">
      <w:pPr>
        <w:pStyle w:val="KUJKnormal"/>
      </w:pPr>
      <w:r>
        <w:t>Jihočeský kraj má uzavřeny tři Smlouvy o veřejných službách v přepravě cestujících veřejnou drážní osobní dopravou s dopravcem České dráhy, a.s. k zajištění dopravní obslužnosti vlaky regionální dopravy. Ve dvou provozních souborech – Motorová trakce a Elektrická trakce – trať č. 202 (Bechyňka) na základě usnesení zastupitelstva kraje č. 239/2019/ZK-22 ze dne 27. 6. 2019 uzavřené po uplynutí příslušných lhůt dne 8. 11. 2019. Třetí smlouva pro zajištění v provozním souboru Elektrická trakce byla schválena. usnesením zastupitelstva č. 372/2023/ZK-30 ze dne 9. 11. 2023 a podepsaná po uplynutí příslušných lhůt dne 29. 11. 2023. V tomto návrhu materiálu jsou popsány změny ve všech třech smlouvách.</w:t>
      </w:r>
    </w:p>
    <w:p w14:paraId="30CA7CA6" w14:textId="77777777" w:rsidR="00564280" w:rsidRDefault="00564280" w:rsidP="00870B0B">
      <w:pPr>
        <w:pStyle w:val="KUJKnormal"/>
      </w:pPr>
      <w:r>
        <w:lastRenderedPageBreak/>
        <w:t>K jednotlivým změnám Smluv o veřejných službách v přepravě cestujících veřejnou drážní osobní dopravou k zajištění dopravní obslužnosti vlaky regionální dopravy:</w:t>
      </w:r>
    </w:p>
    <w:p w14:paraId="631CAE9D" w14:textId="77777777" w:rsidR="00564280" w:rsidRDefault="00564280" w:rsidP="00870B0B">
      <w:pPr>
        <w:pStyle w:val="KUJKnormal"/>
      </w:pPr>
      <w:r>
        <w:t>S účinností od vzniku dopravního systému IDESKA se Smluvní strany dohodly u všech tří výše uvedených Smluv na těchto změnách.</w:t>
      </w:r>
    </w:p>
    <w:p w14:paraId="5E63B3B8" w14:textId="77777777" w:rsidR="00564280" w:rsidRDefault="00564280" w:rsidP="00870B0B">
      <w:pPr>
        <w:pStyle w:val="KUJKnormal"/>
      </w:pPr>
      <w:r>
        <w:t>Došlo ke změně těchto následujících bodů jednotlivých Smluv:</w:t>
      </w:r>
    </w:p>
    <w:p w14:paraId="31F28F42" w14:textId="77777777" w:rsidR="00564280" w:rsidRDefault="00564280" w:rsidP="00870B0B">
      <w:pPr>
        <w:pStyle w:val="KUJKnormal"/>
      </w:pPr>
      <w:r>
        <w:t>• V rámci elektrické trakce – trať č. 202 a motorové trakce:</w:t>
      </w:r>
    </w:p>
    <w:p w14:paraId="416EA2A8" w14:textId="77777777" w:rsidR="00564280" w:rsidRDefault="00564280" w:rsidP="00870B0B">
      <w:pPr>
        <w:pStyle w:val="KUJKnormal"/>
      </w:pPr>
      <w:r>
        <w:t>Změna bodů 27, 48, 69, 114, 117, 119, 120, 122, 125, 127, 129, 130, 131, 132, 133, 134, 135, 160, 186, 187 SMLOUVY</w:t>
      </w:r>
    </w:p>
    <w:p w14:paraId="4C62CC0A" w14:textId="77777777" w:rsidR="00564280" w:rsidRDefault="00564280" w:rsidP="00870B0B">
      <w:pPr>
        <w:pStyle w:val="KUJKnormal"/>
      </w:pPr>
      <w:r>
        <w:t>Zpravidla se jedná o změny terminologie vzhledem k přechodu na dopravní systém IDESKA. Dopravci je dodatkem zadána povinnost uzavření přístupové dokumentace do dopravního systému IDESKA a udržování její platnosti po celou dobu trvání závazkové smlouvy s Jihočeským krajem. Mimo povinnosti přistoupení dopravce do dopravního systému IDESKA je řešena problematika kompenzace vzniklých vícenákladů v souvislosti se zapojením dopravce do systému, kdy předem odsouhlasené vícenáklady jsou uznatelným nákladem dopravce v rámci závazkové smlouvy a vždy v případě vzniku této situace mu budou stanoveným postupem uhrazeny.</w:t>
      </w:r>
    </w:p>
    <w:p w14:paraId="053A80A4" w14:textId="77777777" w:rsidR="00564280" w:rsidRDefault="00564280" w:rsidP="00870B0B">
      <w:pPr>
        <w:pStyle w:val="KUJKnormal"/>
      </w:pPr>
      <w:r>
        <w:t>Dále se mění tyto přílohy:</w:t>
      </w:r>
    </w:p>
    <w:p w14:paraId="3065C15C" w14:textId="77777777" w:rsidR="00564280" w:rsidRDefault="00564280" w:rsidP="00870B0B">
      <w:pPr>
        <w:pStyle w:val="KUJKnormal"/>
      </w:pPr>
      <w:r>
        <w:t>Příloha č. 7 Podrobné požadavky na kvalitu a vybavení – AKTUALIZACE</w:t>
      </w:r>
    </w:p>
    <w:p w14:paraId="4AB7BF96" w14:textId="77777777" w:rsidR="00564280" w:rsidRDefault="00564280" w:rsidP="00870B0B">
      <w:pPr>
        <w:pStyle w:val="KUJKnormal"/>
      </w:pPr>
      <w:r>
        <w:t>Příloha č. 11 NEOBSAZENO</w:t>
      </w:r>
    </w:p>
    <w:p w14:paraId="063DBD2E" w14:textId="77777777" w:rsidR="00564280" w:rsidRDefault="00564280" w:rsidP="00870B0B">
      <w:pPr>
        <w:pStyle w:val="KUJKnormal"/>
      </w:pPr>
      <w:r>
        <w:t>Příloha č. 12 NEOBSAZENO</w:t>
      </w:r>
    </w:p>
    <w:p w14:paraId="098F3F78" w14:textId="77777777" w:rsidR="00564280" w:rsidRDefault="00564280" w:rsidP="00870B0B">
      <w:pPr>
        <w:pStyle w:val="KUJKnormal"/>
      </w:pPr>
      <w:r>
        <w:t>Příloha č. 13 NEOBSAZENO</w:t>
      </w:r>
    </w:p>
    <w:p w14:paraId="57828315" w14:textId="77777777" w:rsidR="00564280" w:rsidRDefault="00564280" w:rsidP="00870B0B">
      <w:pPr>
        <w:pStyle w:val="KUJKnormal"/>
      </w:pPr>
      <w:r>
        <w:t>Příloha č. 14 Obchodní tajemství Dopravce – NOVÁ PŘÍLOHA</w:t>
      </w:r>
    </w:p>
    <w:p w14:paraId="44EBA813" w14:textId="77777777" w:rsidR="00564280" w:rsidRDefault="00564280" w:rsidP="00870B0B">
      <w:pPr>
        <w:pStyle w:val="KUJKnormal"/>
      </w:pPr>
      <w:r>
        <w:t>Příloha č. 15 Definice pojmů pro účely Smlouvy – AKTUALIZACE</w:t>
      </w:r>
    </w:p>
    <w:p w14:paraId="1F9BCCE0" w14:textId="77777777" w:rsidR="00564280" w:rsidRDefault="00564280" w:rsidP="00870B0B">
      <w:pPr>
        <w:pStyle w:val="KUJKnormal"/>
      </w:pPr>
      <w:r>
        <w:t>IDS JK – nově označené jako dopravní systém IDESKA</w:t>
      </w:r>
    </w:p>
    <w:p w14:paraId="370F7D66" w14:textId="77777777" w:rsidR="00564280" w:rsidRDefault="00564280" w:rsidP="00870B0B">
      <w:pPr>
        <w:pStyle w:val="KUJKnormal"/>
      </w:pPr>
      <w:r>
        <w:t>Tarif – nově označené jako tarif IDESKA</w:t>
      </w:r>
    </w:p>
    <w:p w14:paraId="684A8B98" w14:textId="77777777" w:rsidR="00564280" w:rsidRDefault="00564280" w:rsidP="00870B0B">
      <w:pPr>
        <w:pStyle w:val="KUJKnormal"/>
      </w:pPr>
      <w:r>
        <w:t>Příloha č. 16 Tabulka smluvních pokut – AKTUALIZACE</w:t>
      </w:r>
    </w:p>
    <w:p w14:paraId="0EDA2262" w14:textId="77777777" w:rsidR="00564280" w:rsidRDefault="00564280" w:rsidP="00870B0B">
      <w:pPr>
        <w:pStyle w:val="KUJKnormal"/>
      </w:pPr>
      <w:r>
        <w:t>• V rámci elektrické trakce:</w:t>
      </w:r>
    </w:p>
    <w:p w14:paraId="6165CD1C" w14:textId="77777777" w:rsidR="00564280" w:rsidRDefault="00564280" w:rsidP="00870B0B">
      <w:pPr>
        <w:pStyle w:val="KUJKnormal"/>
      </w:pPr>
      <w:r>
        <w:t>Změna bodů – 27, 49, 62, 63, 83, 126, 131, 134, 137, 139, 141, 142, 143, 144, 145, 146, 147, 172, 199 SMLOUVY</w:t>
      </w:r>
    </w:p>
    <w:p w14:paraId="197A9E44" w14:textId="77777777" w:rsidR="00564280" w:rsidRDefault="00564280" w:rsidP="00870B0B">
      <w:pPr>
        <w:pStyle w:val="KUJKnormal"/>
      </w:pPr>
      <w:r>
        <w:t>Zpravidla se jedná o změny terminologie vzhledem k přechodu na dopravní systém IDESKA. Dopravci je dodatkem zadána povinnost uzavření přístupové dokumentace do dopravního systému IDESKA a udržování její platnosti po celou dobu trvání závazkové smlouvy s Jihočeským krajem. Mimo povinnosti přistoupení dopravce do dopravního systému IDESKA je řešena problematika kompenzace vzniklých vícenákladů v souvislosti se zapojením dopravce do systému, kdy předem odsouhlasené vícenáklady jsou uznatelným nákladem dopravce v rámci závazkové smlouvy a vždy v případě vzniku této situace mu budou stanoveným postupem uhrazeny.</w:t>
      </w:r>
    </w:p>
    <w:p w14:paraId="10164A2F" w14:textId="77777777" w:rsidR="00564280" w:rsidRDefault="00564280" w:rsidP="00870B0B">
      <w:pPr>
        <w:pStyle w:val="KUJKnormal"/>
      </w:pPr>
    </w:p>
    <w:p w14:paraId="42289862" w14:textId="77777777" w:rsidR="00564280" w:rsidRDefault="00564280" w:rsidP="00164FE2">
      <w:pPr>
        <w:pStyle w:val="KUJKnormal"/>
      </w:pPr>
      <w:r w:rsidRPr="000E6D55">
        <w:t>Tento návrh byl předložen k projednání do zastupitelstva kraje. V usnesení se navrhuje zastupitelstvu kraje schválit Dodatek č. 7 Smlouvy o veřejných službách v přepravě cestujících veřejnou drážní osobní dopravou k zajištění dopravní obslužnosti vlaky regionální dopravy v rámci elektrické trakce, Dodatek č. 13 Smlouvy o veřejných službách v přepravě cestujících veřejnou drážní osobní dopravou k zajištění dopravní obslužnosti vlaky regionální dopravy v rámci motorové trakce, Dodatek č. 13 Smlouvy o veřejných službách v přepravě cestujících veřejnou drážní osobní dopravou k zajištění dopravní obslužnosti vlaky regionální dopravy v rámci elektrické trakce – trať č. 202 s dopravcem České dráhy a.s., uvedené v I. části tohoto usnesení. Dále se v usnesení navrhuje uložit JUDr. Lukáši Glaserovi L L.M., řediteli krajského úřadu předložit dodatky smluv uvedené v části I. usnesení k podpisu MUDr. Martinu Kubovi, hejtmanovi Jihočeského kraje.</w:t>
      </w:r>
    </w:p>
    <w:p w14:paraId="2A6AC0FE" w14:textId="77777777" w:rsidR="00564280" w:rsidRDefault="00564280" w:rsidP="00164FE2">
      <w:pPr>
        <w:pStyle w:val="KUJKnormal"/>
      </w:pPr>
    </w:p>
    <w:p w14:paraId="5C7A9E7F" w14:textId="77777777" w:rsidR="00564280" w:rsidRDefault="00564280" w:rsidP="00164FE2">
      <w:pPr>
        <w:pStyle w:val="KUJKnormal"/>
      </w:pPr>
    </w:p>
    <w:p w14:paraId="671F6040" w14:textId="77777777" w:rsidR="00564280" w:rsidRDefault="00564280" w:rsidP="00164FE2">
      <w:pPr>
        <w:pStyle w:val="KUJKnormal"/>
      </w:pPr>
    </w:p>
    <w:p w14:paraId="39BC6997" w14:textId="77777777" w:rsidR="00564280" w:rsidRDefault="00564280" w:rsidP="00164FE2">
      <w:pPr>
        <w:pStyle w:val="KUJKnormal"/>
      </w:pPr>
    </w:p>
    <w:p w14:paraId="0C2BA6BE" w14:textId="77777777" w:rsidR="00564280" w:rsidRDefault="00564280" w:rsidP="00164FE2">
      <w:pPr>
        <w:pStyle w:val="KUJKnormal"/>
      </w:pPr>
      <w:r>
        <w:lastRenderedPageBreak/>
        <w:t>Finanční nároky a krytí:</w:t>
      </w:r>
      <w:r w:rsidRPr="00B377D1">
        <w:t xml:space="preserve"> Výdaje jsou pro rok 2026 hrazeny ze schváleného rozpočtu ORJ 10, 1051 ostatní výdaje – dopravní obslužnost, § 2294, pol. 5213</w:t>
      </w:r>
    </w:p>
    <w:p w14:paraId="01A8752F" w14:textId="77777777" w:rsidR="00564280" w:rsidRDefault="00564280" w:rsidP="00164FE2">
      <w:pPr>
        <w:pStyle w:val="KUJKnormal"/>
      </w:pPr>
    </w:p>
    <w:p w14:paraId="36A43B5B" w14:textId="77777777" w:rsidR="00564280" w:rsidRDefault="00564280" w:rsidP="00164FE2">
      <w:pPr>
        <w:pStyle w:val="KUJKnormal"/>
      </w:pPr>
    </w:p>
    <w:p w14:paraId="5585DD23" w14:textId="77777777" w:rsidR="00564280" w:rsidRDefault="00564280" w:rsidP="00FC5B83">
      <w:pPr>
        <w:pStyle w:val="KUJKnormal"/>
      </w:pPr>
      <w:r>
        <w:t>Vyjádření správce rozpočtu:</w:t>
      </w:r>
      <w:r w:rsidRPr="00FC5B83">
        <w:t xml:space="preserve"> </w:t>
      </w: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navrženým financováním.</w:t>
      </w:r>
    </w:p>
    <w:p w14:paraId="0B816D2C" w14:textId="77777777" w:rsidR="00564280" w:rsidRDefault="00564280" w:rsidP="00164FE2">
      <w:pPr>
        <w:pStyle w:val="KUJKnormal"/>
      </w:pPr>
    </w:p>
    <w:p w14:paraId="7F45E235" w14:textId="77777777" w:rsidR="00564280" w:rsidRDefault="00564280" w:rsidP="00164FE2">
      <w:pPr>
        <w:pStyle w:val="KUJKnormal"/>
      </w:pPr>
    </w:p>
    <w:p w14:paraId="3704186B" w14:textId="77777777" w:rsidR="00564280" w:rsidRDefault="00564280" w:rsidP="00164FE2">
      <w:pPr>
        <w:pStyle w:val="KUJKnormal"/>
      </w:pPr>
      <w:r>
        <w:t>Návrh projednán (stanoviska): JIKORD s.r.o.</w:t>
      </w:r>
    </w:p>
    <w:p w14:paraId="3329A2CE" w14:textId="77777777" w:rsidR="00564280" w:rsidRDefault="00564280" w:rsidP="00164FE2">
      <w:pPr>
        <w:pStyle w:val="KUJKnormal"/>
      </w:pPr>
      <w:r>
        <w:t>Rada kraje jednáním ze dne 26.3.2026 doporučuje ke schválení – Usnesení</w:t>
      </w:r>
      <w:r w:rsidRPr="00FB1010">
        <w:t xml:space="preserve"> č. 291/2026/RK-35</w:t>
      </w:r>
    </w:p>
    <w:p w14:paraId="5F577BD2" w14:textId="77777777" w:rsidR="00564280" w:rsidRDefault="00564280" w:rsidP="00164FE2">
      <w:pPr>
        <w:pStyle w:val="KUJKnormal"/>
      </w:pPr>
      <w:r>
        <w:t>Dopravní výbor doporučil ke schválení dne 7.4. 2026</w:t>
      </w:r>
    </w:p>
    <w:p w14:paraId="3A360FF7" w14:textId="77777777" w:rsidR="00564280" w:rsidRDefault="00564280" w:rsidP="00164FE2">
      <w:pPr>
        <w:pStyle w:val="KUJKnormal"/>
      </w:pPr>
    </w:p>
    <w:p w14:paraId="470F470E" w14:textId="77777777" w:rsidR="00564280" w:rsidRDefault="00564280" w:rsidP="00164FE2">
      <w:pPr>
        <w:pStyle w:val="KUJKnormal"/>
      </w:pPr>
    </w:p>
    <w:p w14:paraId="3025B323" w14:textId="77777777" w:rsidR="00564280" w:rsidRDefault="00564280" w:rsidP="00726694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 w:rsidRPr="007939A8">
        <w:t>PŘÍLOHY:</w:t>
      </w:r>
    </w:p>
    <w:p w14:paraId="31561165" w14:textId="77777777" w:rsidR="00564280" w:rsidRPr="00B52AA9" w:rsidRDefault="00564280" w:rsidP="00B377D1">
      <w:pPr>
        <w:pStyle w:val="KUJKcislovany"/>
        <w:spacing w:line="240" w:lineRule="auto"/>
      </w:pPr>
      <w:r>
        <w:t>Příloha č.1</w:t>
      </w:r>
      <w:r w:rsidRPr="0081756D">
        <w:t xml:space="preserve"> (</w:t>
      </w:r>
      <w:r>
        <w:t>Příloha č.1.pdf</w:t>
      </w:r>
      <w:r w:rsidRPr="0081756D">
        <w:t>)</w:t>
      </w:r>
    </w:p>
    <w:p w14:paraId="4DE614B3" w14:textId="77777777" w:rsidR="00564280" w:rsidRPr="00B52AA9" w:rsidRDefault="00564280" w:rsidP="00B377D1">
      <w:pPr>
        <w:pStyle w:val="KUJKcislovany"/>
        <w:spacing w:line="240" w:lineRule="auto"/>
      </w:pPr>
      <w:r>
        <w:t>Příloha č.2</w:t>
      </w:r>
      <w:r w:rsidRPr="0081756D">
        <w:t xml:space="preserve"> (</w:t>
      </w:r>
      <w:r>
        <w:t>Příloha č.2.pdf</w:t>
      </w:r>
      <w:r w:rsidRPr="0081756D">
        <w:t>)</w:t>
      </w:r>
    </w:p>
    <w:p w14:paraId="0EB4FC09" w14:textId="77777777" w:rsidR="00564280" w:rsidRDefault="00564280" w:rsidP="00B377D1">
      <w:pPr>
        <w:pStyle w:val="KUJKcislovany"/>
        <w:spacing w:line="240" w:lineRule="auto"/>
      </w:pPr>
      <w:r>
        <w:t>Příloha č.3</w:t>
      </w:r>
      <w:r w:rsidRPr="0081756D">
        <w:t xml:space="preserve"> (</w:t>
      </w:r>
      <w:r>
        <w:t>Příloha č.3.pdf</w:t>
      </w:r>
      <w:r w:rsidRPr="0081756D">
        <w:t>)</w:t>
      </w:r>
    </w:p>
    <w:p w14:paraId="5035930D" w14:textId="77777777" w:rsidR="00564280" w:rsidRPr="00726694" w:rsidRDefault="00564280" w:rsidP="00726694">
      <w:pPr>
        <w:pStyle w:val="KUJKnormal"/>
      </w:pPr>
    </w:p>
    <w:p w14:paraId="325732E3" w14:textId="77777777" w:rsidR="00564280" w:rsidRPr="007939A8" w:rsidRDefault="00564280" w:rsidP="00164FE2">
      <w:pPr>
        <w:pStyle w:val="KUJKtucny"/>
      </w:pPr>
      <w:r w:rsidRPr="00726694">
        <w:t>Vzhledem k obsáhlosti jsou přílohy č. 1 – 3 tohoto návrhu předkládány pouze v elektronické podobě</w:t>
      </w:r>
      <w:r>
        <w:t>.</w:t>
      </w:r>
    </w:p>
    <w:p w14:paraId="56480E26" w14:textId="77777777" w:rsidR="00564280" w:rsidRDefault="00564280" w:rsidP="00164FE2">
      <w:pPr>
        <w:pStyle w:val="KUJKnormal"/>
      </w:pPr>
    </w:p>
    <w:p w14:paraId="25539FEC" w14:textId="77777777" w:rsidR="00564280" w:rsidRDefault="00564280" w:rsidP="00164FE2">
      <w:pPr>
        <w:pStyle w:val="KUJKnormal"/>
      </w:pPr>
    </w:p>
    <w:p w14:paraId="142AEB97" w14:textId="77777777" w:rsidR="00564280" w:rsidRPr="00B377D1" w:rsidRDefault="00564280" w:rsidP="00164FE2">
      <w:pPr>
        <w:pStyle w:val="KUJKtucny"/>
        <w:rPr>
          <w:b w:val="0"/>
          <w:bCs/>
        </w:rPr>
      </w:pPr>
      <w:r w:rsidRPr="007C1EE7">
        <w:t>Zodpovídá:</w:t>
      </w:r>
      <w:r w:rsidRPr="00B377D1">
        <w:t xml:space="preserve"> </w:t>
      </w:r>
      <w:r w:rsidRPr="00B377D1">
        <w:rPr>
          <w:b w:val="0"/>
          <w:bCs/>
        </w:rPr>
        <w:t>vedoucí ODSH - JUDr. Andrea Tetourová</w:t>
      </w:r>
    </w:p>
    <w:p w14:paraId="4D9CC4F0" w14:textId="77777777" w:rsidR="00564280" w:rsidRDefault="00564280" w:rsidP="00164FE2">
      <w:pPr>
        <w:pStyle w:val="KUJKnormal"/>
      </w:pPr>
    </w:p>
    <w:p w14:paraId="123C172A" w14:textId="77777777" w:rsidR="00564280" w:rsidRDefault="00564280" w:rsidP="00164FE2">
      <w:pPr>
        <w:pStyle w:val="KUJKnormal"/>
      </w:pPr>
      <w:r>
        <w:t>Termín kontroly:</w:t>
      </w:r>
      <w:r w:rsidRPr="00726694">
        <w:t xml:space="preserve"> </w:t>
      </w:r>
      <w:r>
        <w:t>14</w:t>
      </w:r>
      <w:r w:rsidRPr="00726694">
        <w:t>. 0</w:t>
      </w:r>
      <w:r>
        <w:t>5</w:t>
      </w:r>
      <w:r w:rsidRPr="00726694">
        <w:t>. 2026</w:t>
      </w:r>
    </w:p>
    <w:p w14:paraId="26514FEB" w14:textId="77777777" w:rsidR="00564280" w:rsidRDefault="00564280" w:rsidP="00164FE2">
      <w:pPr>
        <w:pStyle w:val="KUJKnormal"/>
      </w:pPr>
      <w:r>
        <w:t>Termín splnění:</w:t>
      </w:r>
      <w:r w:rsidRPr="00726694">
        <w:t xml:space="preserve"> </w:t>
      </w:r>
      <w:r>
        <w:t>30</w:t>
      </w:r>
      <w:r w:rsidRPr="00726694">
        <w:t>. 0</w:t>
      </w:r>
      <w:r>
        <w:t>4</w:t>
      </w:r>
      <w:r w:rsidRPr="00726694">
        <w:t>. 2026</w:t>
      </w:r>
    </w:p>
    <w:p w14:paraId="1873C3EA" w14:textId="77777777" w:rsidR="00564280" w:rsidRPr="00BB6565" w:rsidRDefault="0056428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361F" w14:textId="77777777" w:rsidR="00621C17" w:rsidRDefault="00621C17" w:rsidP="002C5539">
      <w:r>
        <w:separator/>
      </w:r>
    </w:p>
  </w:endnote>
  <w:endnote w:type="continuationSeparator" w:id="0">
    <w:p w14:paraId="5CC3EF31" w14:textId="77777777" w:rsidR="00621C17" w:rsidRDefault="00621C1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21C1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21C1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9EC8" w14:textId="77777777" w:rsidR="00621C17" w:rsidRDefault="00621C17" w:rsidP="002C5539">
      <w:r>
        <w:separator/>
      </w:r>
    </w:p>
  </w:footnote>
  <w:footnote w:type="continuationSeparator" w:id="0">
    <w:p w14:paraId="6F0716DA" w14:textId="77777777" w:rsidR="00621C17" w:rsidRDefault="00621C1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F9FE" w14:textId="77777777" w:rsidR="00564280" w:rsidRDefault="00564280" w:rsidP="00973BFF">
    <w:r>
      <w:rPr>
        <w:noProof/>
      </w:rPr>
      <w:pict w14:anchorId="4A5CC05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447FF69" w14:textId="77777777" w:rsidR="00564280" w:rsidRPr="00D405BE" w:rsidRDefault="00564280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91E578F" w14:textId="77777777" w:rsidR="00564280" w:rsidRPr="00D405BE" w:rsidRDefault="00564280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60189C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40F915A">
        <v:rect id="_x0000_i1026" style="width:481.9pt;height:2pt" o:hralign="center" o:hrstd="t" o:hrnoshade="t" o:hr="t" fillcolor="black" stroked="f"/>
      </w:pict>
    </w:r>
  </w:p>
  <w:p w14:paraId="4157A116" w14:textId="77777777" w:rsidR="00564280" w:rsidRPr="00564280" w:rsidRDefault="00564280" w:rsidP="005642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84B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28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1C17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2026-04-24T11:32:00Z</dcterms:created>
  <dcterms:modified xsi:type="dcterms:W3CDTF">2026-04-24T11:32:00Z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7049164</vt:i4>
  </property>
  <property fmtid="{D5CDD505-2E9C-101B-9397-08002B2CF9AE}" pid="5" name="UlozitJako">
    <vt:lpwstr>C:\Users\mrazkova\AppData\Local\Temp\iU89103336\Zastupitelstvo\2026-04-23\Navrhy\132-ZK-26.</vt:lpwstr>
  </property>
  <property fmtid="{D5CDD505-2E9C-101B-9397-08002B2CF9AE}" pid="6" name="Zpracovat">
    <vt:bool>false</vt:bool>
  </property>
</Properties>
</file>