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3BCE" w14:paraId="24E1F47C" w14:textId="77777777" w:rsidTr="000F6B9C">
        <w:trPr>
          <w:trHeight w:hRule="exact" w:val="397"/>
        </w:trPr>
        <w:tc>
          <w:tcPr>
            <w:tcW w:w="2376" w:type="dxa"/>
            <w:hideMark/>
          </w:tcPr>
          <w:p w14:paraId="01D097E3" w14:textId="77777777" w:rsidR="00463BCE" w:rsidRDefault="00463BC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5F84DB" w14:textId="77777777" w:rsidR="00463BCE" w:rsidRDefault="00463BCE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7D789189" w14:textId="77777777" w:rsidR="00463BCE" w:rsidRDefault="00463BCE" w:rsidP="00970720">
            <w:pPr>
              <w:pStyle w:val="KUJKtucny"/>
            </w:pPr>
            <w:r>
              <w:t xml:space="preserve">Bod programu: </w:t>
            </w:r>
            <w:r w:rsidRPr="00F04CE2">
              <w:rPr>
                <w:sz w:val="32"/>
                <w:szCs w:val="32"/>
              </w:rPr>
              <w:t>48</w:t>
            </w:r>
          </w:p>
        </w:tc>
        <w:tc>
          <w:tcPr>
            <w:tcW w:w="850" w:type="dxa"/>
          </w:tcPr>
          <w:p w14:paraId="15742CA8" w14:textId="77777777" w:rsidR="00463BCE" w:rsidRDefault="00463BCE" w:rsidP="00970720">
            <w:pPr>
              <w:pStyle w:val="KUJKnormal"/>
            </w:pPr>
          </w:p>
        </w:tc>
      </w:tr>
      <w:tr w:rsidR="00463BCE" w14:paraId="79665B05" w14:textId="77777777" w:rsidTr="000F6B9C">
        <w:trPr>
          <w:cantSplit/>
          <w:trHeight w:hRule="exact" w:val="397"/>
        </w:trPr>
        <w:tc>
          <w:tcPr>
            <w:tcW w:w="2376" w:type="dxa"/>
            <w:hideMark/>
          </w:tcPr>
          <w:p w14:paraId="0B6D0F85" w14:textId="77777777" w:rsidR="00463BCE" w:rsidRDefault="00463BC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F905F4" w14:textId="77777777" w:rsidR="00463BCE" w:rsidRDefault="00463BCE" w:rsidP="00970720">
            <w:pPr>
              <w:pStyle w:val="KUJKnormal"/>
            </w:pPr>
            <w:r>
              <w:t>55/ZK/26</w:t>
            </w:r>
          </w:p>
        </w:tc>
      </w:tr>
      <w:tr w:rsidR="00463BCE" w14:paraId="10C1B1B1" w14:textId="77777777" w:rsidTr="000F6B9C">
        <w:trPr>
          <w:trHeight w:val="397"/>
        </w:trPr>
        <w:tc>
          <w:tcPr>
            <w:tcW w:w="2376" w:type="dxa"/>
          </w:tcPr>
          <w:p w14:paraId="66BED8E8" w14:textId="77777777" w:rsidR="00463BCE" w:rsidRDefault="00463BCE" w:rsidP="00970720"/>
          <w:p w14:paraId="4294337E" w14:textId="77777777" w:rsidR="00463BCE" w:rsidRDefault="00463BC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88423D" w14:textId="77777777" w:rsidR="00463BCE" w:rsidRDefault="00463BCE" w:rsidP="00970720"/>
          <w:p w14:paraId="6861F35A" w14:textId="77777777" w:rsidR="00463BCE" w:rsidRDefault="00463BC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ke kupní smlouvě v k. ú. České Budějovice 3</w:t>
            </w:r>
          </w:p>
        </w:tc>
      </w:tr>
    </w:tbl>
    <w:p w14:paraId="71CA9FA6" w14:textId="77777777" w:rsidR="00463BCE" w:rsidRDefault="00463BCE" w:rsidP="000F6B9C">
      <w:pPr>
        <w:pStyle w:val="KUJKnormal"/>
        <w:rPr>
          <w:b/>
          <w:bCs/>
        </w:rPr>
      </w:pPr>
      <w:r>
        <w:rPr>
          <w:b/>
          <w:bCs/>
        </w:rPr>
        <w:pict w14:anchorId="6FF414D8">
          <v:rect id="_x0000_i1029" style="width:453.6pt;height:1.5pt" o:hralign="center" o:hrstd="t" o:hrnoshade="t" o:hr="t" fillcolor="black" stroked="f"/>
        </w:pict>
      </w:r>
    </w:p>
    <w:p w14:paraId="055BA708" w14:textId="77777777" w:rsidR="00463BCE" w:rsidRDefault="00463BCE" w:rsidP="000F6B9C">
      <w:pPr>
        <w:pStyle w:val="KUJKnormal"/>
      </w:pPr>
    </w:p>
    <w:p w14:paraId="28239DF9" w14:textId="77777777" w:rsidR="00463BCE" w:rsidRDefault="00463BCE" w:rsidP="000F6B9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3BCE" w14:paraId="1BACA392" w14:textId="77777777" w:rsidTr="002559B8">
        <w:trPr>
          <w:trHeight w:val="397"/>
        </w:trPr>
        <w:tc>
          <w:tcPr>
            <w:tcW w:w="2350" w:type="dxa"/>
            <w:hideMark/>
          </w:tcPr>
          <w:p w14:paraId="7970188B" w14:textId="77777777" w:rsidR="00463BCE" w:rsidRDefault="00463BC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6A8A73" w14:textId="77777777" w:rsidR="00463BCE" w:rsidRDefault="00463BCE" w:rsidP="002559B8">
            <w:pPr>
              <w:pStyle w:val="KUJKnormal"/>
            </w:pPr>
            <w:r>
              <w:t>doc. Ing. Lucie Kozlová, Ph.D. náměstkyně hejtmana</w:t>
            </w:r>
          </w:p>
          <w:p w14:paraId="7E4E44A7" w14:textId="77777777" w:rsidR="00463BCE" w:rsidRDefault="00463BCE" w:rsidP="002559B8"/>
        </w:tc>
      </w:tr>
      <w:tr w:rsidR="00463BCE" w14:paraId="5D82F3FF" w14:textId="77777777" w:rsidTr="002559B8">
        <w:trPr>
          <w:trHeight w:val="397"/>
        </w:trPr>
        <w:tc>
          <w:tcPr>
            <w:tcW w:w="2350" w:type="dxa"/>
          </w:tcPr>
          <w:p w14:paraId="490BD6E7" w14:textId="77777777" w:rsidR="00463BCE" w:rsidRDefault="00463BCE" w:rsidP="002559B8">
            <w:pPr>
              <w:pStyle w:val="KUJKtucny"/>
            </w:pPr>
            <w:r>
              <w:t>Zpracoval:</w:t>
            </w:r>
          </w:p>
          <w:p w14:paraId="664044F7" w14:textId="77777777" w:rsidR="00463BCE" w:rsidRDefault="00463BCE" w:rsidP="002559B8"/>
        </w:tc>
        <w:tc>
          <w:tcPr>
            <w:tcW w:w="6862" w:type="dxa"/>
            <w:hideMark/>
          </w:tcPr>
          <w:p w14:paraId="4AA2AAE5" w14:textId="77777777" w:rsidR="00463BCE" w:rsidRDefault="00463BCE" w:rsidP="002559B8">
            <w:pPr>
              <w:pStyle w:val="KUJKnormal"/>
            </w:pPr>
            <w:r>
              <w:t>OHMS</w:t>
            </w:r>
          </w:p>
        </w:tc>
      </w:tr>
      <w:tr w:rsidR="00463BCE" w14:paraId="7304479E" w14:textId="77777777" w:rsidTr="002559B8">
        <w:trPr>
          <w:trHeight w:val="397"/>
        </w:trPr>
        <w:tc>
          <w:tcPr>
            <w:tcW w:w="2350" w:type="dxa"/>
          </w:tcPr>
          <w:p w14:paraId="03D7718E" w14:textId="77777777" w:rsidR="00463BCE" w:rsidRPr="009715F9" w:rsidRDefault="00463BC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2C07FC" w14:textId="77777777" w:rsidR="00463BCE" w:rsidRDefault="00463BCE" w:rsidP="002559B8"/>
        </w:tc>
        <w:tc>
          <w:tcPr>
            <w:tcW w:w="6862" w:type="dxa"/>
            <w:hideMark/>
          </w:tcPr>
          <w:p w14:paraId="633B3F9D" w14:textId="77777777" w:rsidR="00463BCE" w:rsidRDefault="00463BCE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063C7396" w14:textId="77777777" w:rsidR="00463BCE" w:rsidRDefault="00463BCE" w:rsidP="000F6B9C">
      <w:pPr>
        <w:pStyle w:val="KUJKnormal"/>
      </w:pPr>
    </w:p>
    <w:p w14:paraId="582AE648" w14:textId="77777777" w:rsidR="00463BCE" w:rsidRPr="0052161F" w:rsidRDefault="00463BCE" w:rsidP="000F6B9C">
      <w:pPr>
        <w:pStyle w:val="KUJKtucny"/>
      </w:pPr>
      <w:r w:rsidRPr="0052161F">
        <w:t>NÁVRH USNESENÍ</w:t>
      </w:r>
    </w:p>
    <w:p w14:paraId="00D1391E" w14:textId="77777777" w:rsidR="00463BCE" w:rsidRDefault="00463BCE" w:rsidP="000F6B9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88E905" w14:textId="77777777" w:rsidR="00463BCE" w:rsidRPr="00841DFC" w:rsidRDefault="00463BCE" w:rsidP="000F6B9C">
      <w:pPr>
        <w:pStyle w:val="KUJKPolozka"/>
        <w:spacing w:line="240" w:lineRule="auto"/>
      </w:pPr>
      <w:r w:rsidRPr="00841DFC">
        <w:t>Zastupitelstvo Jihočeského kraje</w:t>
      </w:r>
    </w:p>
    <w:p w14:paraId="20605CB5" w14:textId="77777777" w:rsidR="00463BCE" w:rsidRDefault="00463BCE" w:rsidP="00F3078F">
      <w:pPr>
        <w:pStyle w:val="KUJKdoplnek2"/>
        <w:spacing w:line="240" w:lineRule="auto"/>
      </w:pPr>
      <w:r w:rsidRPr="00AF7BAE">
        <w:t>schvaluje</w:t>
      </w:r>
    </w:p>
    <w:p w14:paraId="2BD13C62" w14:textId="77777777" w:rsidR="00463BCE" w:rsidRPr="00F3078F" w:rsidRDefault="00463BCE" w:rsidP="003D6AFF">
      <w:pPr>
        <w:pStyle w:val="KUJKnormal"/>
      </w:pPr>
      <w:r w:rsidRPr="00F3078F">
        <w:t xml:space="preserve">uzavření Dodatku č. 1 ke Kupní smlouvě č. SK/OHMS/239/25, jehož předmětem je změna přílohy č. 1 </w:t>
      </w:r>
      <w:r>
        <w:t xml:space="preserve">     </w:t>
      </w:r>
      <w:r w:rsidRPr="00F3078F">
        <w:t xml:space="preserve">v Prohlášení vlastníka o rozdělení práva k nemovité věci na vlastnické právo k jednotkám a ve změně znění článku VI. odst. 7 Kupní smlouvy dle přílohy č. 3 návrhu č. </w:t>
      </w:r>
      <w:r>
        <w:t>55</w:t>
      </w:r>
      <w:r w:rsidRPr="00F3078F">
        <w:t>/ZK/26;</w:t>
      </w:r>
    </w:p>
    <w:p w14:paraId="15065106" w14:textId="77777777" w:rsidR="00463BCE" w:rsidRDefault="00463BCE" w:rsidP="00F3078F">
      <w:pPr>
        <w:pStyle w:val="KUJKdoplnek2"/>
        <w:spacing w:line="240" w:lineRule="auto"/>
      </w:pPr>
      <w:r w:rsidRPr="0021676C">
        <w:t>ukládá</w:t>
      </w:r>
    </w:p>
    <w:p w14:paraId="2E5F095B" w14:textId="77777777" w:rsidR="00463BCE" w:rsidRPr="003D6AFF" w:rsidRDefault="00463BCE" w:rsidP="003D6AFF">
      <w:pPr>
        <w:jc w:val="both"/>
        <w:rPr>
          <w:szCs w:val="28"/>
        </w:rPr>
      </w:pPr>
      <w:r w:rsidRPr="003D6AFF">
        <w:rPr>
          <w:szCs w:val="28"/>
        </w:rPr>
        <w:t>JUDr. Lukáši Glaserovi</w:t>
      </w:r>
      <w:r>
        <w:rPr>
          <w:szCs w:val="28"/>
        </w:rPr>
        <w:t>,</w:t>
      </w:r>
      <w:r w:rsidRPr="003D6AFF">
        <w:rPr>
          <w:szCs w:val="28"/>
        </w:rPr>
        <w:t xml:space="preserve"> LL.M., řediteli krajského úřadu</w:t>
      </w:r>
      <w:r>
        <w:rPr>
          <w:szCs w:val="28"/>
        </w:rPr>
        <w:t>,</w:t>
      </w:r>
      <w:r w:rsidRPr="003D6AFF">
        <w:rPr>
          <w:szCs w:val="28"/>
        </w:rPr>
        <w:t xml:space="preserve"> zabezpečit provedení potřebných úkonů vedoucích k realizaci části I.  usnesení.</w:t>
      </w:r>
    </w:p>
    <w:p w14:paraId="0EF6A80D" w14:textId="77777777" w:rsidR="00463BCE" w:rsidRDefault="00463BCE" w:rsidP="00F3078F">
      <w:pPr>
        <w:pStyle w:val="KUJKnormal"/>
      </w:pPr>
    </w:p>
    <w:p w14:paraId="2799B2D9" w14:textId="77777777" w:rsidR="00463BCE" w:rsidRDefault="00463BCE" w:rsidP="00F3078F">
      <w:pPr>
        <w:pStyle w:val="KUJKmezeraDZ"/>
      </w:pPr>
      <w:bookmarkStart w:id="1" w:name="US_DuvodZprava"/>
      <w:bookmarkEnd w:id="1"/>
    </w:p>
    <w:p w14:paraId="4E6EE42E" w14:textId="77777777" w:rsidR="00463BCE" w:rsidRDefault="00463BCE" w:rsidP="00F3078F">
      <w:pPr>
        <w:pStyle w:val="KUJKnadpisDZ"/>
      </w:pPr>
      <w:r>
        <w:t>DŮVODOVÁ ZPRÁVA</w:t>
      </w:r>
    </w:p>
    <w:p w14:paraId="0F349F24" w14:textId="77777777" w:rsidR="00463BCE" w:rsidRDefault="00463BCE" w:rsidP="003D6AFF">
      <w:pPr>
        <w:pStyle w:val="KUJKmezeraDZ"/>
      </w:pPr>
    </w:p>
    <w:p w14:paraId="70C9E72A" w14:textId="77777777" w:rsidR="00463BCE" w:rsidRDefault="00463BCE" w:rsidP="003D6AFF">
      <w:pPr>
        <w:pStyle w:val="KUJKnormal"/>
      </w:pPr>
      <w:r>
        <w:t>Podle § 36 odst. 1 písm. a) zákona č. 129/2000 Sb., o krajích, v platném znění, je rozhodování o nabytí    a převodu hmotných nemovitých věcí, s výjimkou inženýrských sítí a pozemních komunikací, vyhrazeno zastupitelstvu kraje.</w:t>
      </w:r>
    </w:p>
    <w:p w14:paraId="0CB63437" w14:textId="77777777" w:rsidR="00463BCE" w:rsidRDefault="00463BCE" w:rsidP="003D6AFF">
      <w:pPr>
        <w:pStyle w:val="KUJKnormal"/>
      </w:pPr>
    </w:p>
    <w:p w14:paraId="44FDE27E" w14:textId="77777777" w:rsidR="00463BCE" w:rsidRDefault="00463BCE" w:rsidP="003D6AFF">
      <w:pPr>
        <w:pStyle w:val="KUJKnormal"/>
      </w:pPr>
      <w:r>
        <w:t>Doručením návrhu na vklad změny vlastnictví, vzniku věcného břemene, předkupního práva a prohlášení vlastníka nemovitosti o vymezení jednotek do katastru nemovitostí na základě kupní smlouvy, uzavřené mezi společností Radiokomunikace a Jihočeským krajem bylo zahájeno řízení o povolení vkladu do katastru nemovitostí.</w:t>
      </w:r>
    </w:p>
    <w:p w14:paraId="5AE6E4AC" w14:textId="77777777" w:rsidR="00463BCE" w:rsidRDefault="00463BCE" w:rsidP="003D6AFF">
      <w:pPr>
        <w:pStyle w:val="KUJKnormal"/>
      </w:pPr>
    </w:p>
    <w:p w14:paraId="66DF7FB6" w14:textId="77777777" w:rsidR="00463BCE" w:rsidRDefault="00463BCE" w:rsidP="003D6AFF">
      <w:pPr>
        <w:pStyle w:val="KUJKnormal"/>
      </w:pPr>
      <w:r>
        <w:t xml:space="preserve">Katastrální úřad přezkoumal tento návrh a zjistil, že navrhovaný vklad nelze povolit z důvodu rozporu      v Prohlášení vlastníka nemovitosti o vymezení jednotek do katastru nemovitostí týkající se balkonů             a terasy jako společných částí, a to i v případě, že jsou přístupné pouze z jednoho nebytového prostoru (nebytové jednotky). </w:t>
      </w:r>
    </w:p>
    <w:p w14:paraId="2733522B" w14:textId="77777777" w:rsidR="00463BCE" w:rsidRDefault="00463BCE" w:rsidP="003D6AFF">
      <w:pPr>
        <w:pStyle w:val="KUJKnormal"/>
      </w:pPr>
    </w:p>
    <w:p w14:paraId="76E4086B" w14:textId="77777777" w:rsidR="00463BCE" w:rsidRPr="001B56CC" w:rsidRDefault="00463BCE" w:rsidP="003D6AFF">
      <w:pPr>
        <w:pStyle w:val="KUJKnormal"/>
        <w:rPr>
          <w:u w:val="single"/>
        </w:rPr>
      </w:pPr>
      <w:r w:rsidRPr="001B56CC">
        <w:rPr>
          <w:u w:val="single"/>
        </w:rPr>
        <w:t>Předmětem Dodatku č. 1 ke Kupní smlouvě jsou níže uvedené změny:</w:t>
      </w:r>
    </w:p>
    <w:p w14:paraId="2523F80B" w14:textId="77777777" w:rsidR="00463BCE" w:rsidRPr="001B56CC" w:rsidRDefault="00463BCE" w:rsidP="003D6AFF">
      <w:pPr>
        <w:pStyle w:val="KUJKnormal"/>
        <w:rPr>
          <w:u w:val="single"/>
        </w:rPr>
      </w:pPr>
    </w:p>
    <w:p w14:paraId="6FEF8B8B" w14:textId="77777777" w:rsidR="00463BCE" w:rsidRDefault="00463BCE" w:rsidP="004C02DC">
      <w:pPr>
        <w:pStyle w:val="KUJKnormal"/>
        <w:ind w:left="567" w:hanging="567"/>
      </w:pPr>
      <w:r>
        <w:t>a)</w:t>
      </w:r>
      <w:r>
        <w:tab/>
        <w:t xml:space="preserve">Příloha č. 1 (Prohlášení vlastníka o rozdělení práva k nemovité věci na vlastnické právo                    k jednotkám) Smlouvy se nahrazuje novou přílohou č. 1 (Prohlášení vlastníka o rozdělení práva       </w:t>
      </w:r>
      <w:r>
        <w:lastRenderedPageBreak/>
        <w:t>k nemovité věci na vlastnické právo k jednotkám) Smlouvy, znění, které tvoří přílohu č. 1                     a neoddělitelnou součást  tohoto Dodatku č. 1.</w:t>
      </w:r>
    </w:p>
    <w:p w14:paraId="53C9539F" w14:textId="77777777" w:rsidR="00463BCE" w:rsidRDefault="00463BCE" w:rsidP="00E400A2">
      <w:pPr>
        <w:pStyle w:val="KUJKnormal"/>
        <w:ind w:left="709" w:hanging="709"/>
      </w:pPr>
      <w:r>
        <w:t>b)       Znění článku VI. odst. 7 Smlouvy se nahrazuje v plném rozsahu tímto zněním:</w:t>
      </w:r>
    </w:p>
    <w:p w14:paraId="6D99EBFA" w14:textId="77777777" w:rsidR="00463BCE" w:rsidRDefault="00463BCE" w:rsidP="00E400A2">
      <w:pPr>
        <w:pStyle w:val="KUJKnormal"/>
        <w:ind w:left="567" w:hanging="567"/>
      </w:pPr>
      <w:r>
        <w:t xml:space="preserve">         „7. Prodávající je povinen doručit příslušnému katastrálnímu úřadu návrh (návrhy) na vklad (a) vlastnických práv Kupujícího k Předmětu převodu (nemovitým věcem, které se zapisují do katastru nemovitostí) a (b) Služebnosti 2 ve prospěch Prodávajícího a (c) Služebnosti 3 ve prospěch Prodávajícího a (d) Služebnosti 4 ve prospěch Prodávajícího a (e) Služebnosti 5 ve prospěch Prodávajícího a (f) Předkupního práva ve prospěch Prodávajícího, a to včetně všech potřebných příloh, nejpozději do 10 (slovy: deseti) pracovních dnů ode dne, kdy dojde ke splnění těchto podmínek:</w:t>
      </w:r>
    </w:p>
    <w:p w14:paraId="44FEC144" w14:textId="77777777" w:rsidR="00463BCE" w:rsidRDefault="00463BCE" w:rsidP="003D6AFF">
      <w:pPr>
        <w:pStyle w:val="KUJKnormal"/>
      </w:pPr>
      <w:r>
        <w:t xml:space="preserve">(a)      nastane účinnost této Smlouvy a účinnost dodatku č. 1 Smlouvy; </w:t>
      </w:r>
    </w:p>
    <w:p w14:paraId="7C4939D2" w14:textId="77777777" w:rsidR="00463BCE" w:rsidRDefault="00463BCE" w:rsidP="001B56CC">
      <w:pPr>
        <w:pStyle w:val="KUJKnormal"/>
        <w:ind w:left="567" w:hanging="567"/>
      </w:pPr>
      <w:r>
        <w:t>(b)      Kupující zaplatí Prodávajícímu na Bankovní účet Prodávajícího Kupní cenu, přičemž Smluvní strany     potvrzují, že Kupní cena již byla zaplacena Kupujícím na Bankovní účet Prodávajícího v plné výši;</w:t>
      </w:r>
    </w:p>
    <w:p w14:paraId="203C319D" w14:textId="77777777" w:rsidR="00463BCE" w:rsidRDefault="00463BCE" w:rsidP="003D6AFF">
      <w:pPr>
        <w:pStyle w:val="KUJKnormal"/>
      </w:pPr>
      <w:r>
        <w:t>(c)      dojde k povolení vkladu Jednotky č. 2354/1 do katastru nemovitostí.“</w:t>
      </w:r>
    </w:p>
    <w:p w14:paraId="4048257C" w14:textId="77777777" w:rsidR="00463BCE" w:rsidRDefault="00463BCE" w:rsidP="003D6AFF">
      <w:pPr>
        <w:pStyle w:val="KUJKnormal"/>
      </w:pPr>
    </w:p>
    <w:p w14:paraId="2AD2CA88" w14:textId="77777777" w:rsidR="00463BCE" w:rsidRDefault="00463BCE" w:rsidP="003D6AFF">
      <w:pPr>
        <w:pStyle w:val="KUJKnormal"/>
      </w:pPr>
      <w:r>
        <w:t>Ostatní ustanovení a přílohy Smlouvy neupravená tímto Dodatkem č. 1 zůstávají nezměněna.</w:t>
      </w:r>
    </w:p>
    <w:p w14:paraId="73B09DFE" w14:textId="77777777" w:rsidR="00463BCE" w:rsidRDefault="00463BCE" w:rsidP="003D6AFF">
      <w:pPr>
        <w:pStyle w:val="KUJKnormal"/>
      </w:pPr>
    </w:p>
    <w:p w14:paraId="59AA0A44" w14:textId="77777777" w:rsidR="00463BCE" w:rsidRPr="001B56CC" w:rsidRDefault="00463BCE" w:rsidP="003D6AFF">
      <w:pPr>
        <w:pStyle w:val="KUJKnormal"/>
        <w:rPr>
          <w:u w:val="single"/>
        </w:rPr>
      </w:pPr>
      <w:r w:rsidRPr="001B56CC">
        <w:rPr>
          <w:u w:val="single"/>
        </w:rPr>
        <w:t>Následující postup pro odstranění nedostatků a nového předložení návrhu na vklad do katastru nemovitostí:</w:t>
      </w:r>
    </w:p>
    <w:p w14:paraId="6B58A93E" w14:textId="77777777" w:rsidR="00463BCE" w:rsidRDefault="00463BCE" w:rsidP="003D6AFF">
      <w:pPr>
        <w:pStyle w:val="KUJKnormal"/>
      </w:pPr>
    </w:p>
    <w:p w14:paraId="4361A7DC" w14:textId="77777777" w:rsidR="00463BCE" w:rsidRDefault="00463BCE" w:rsidP="001B56CC">
      <w:pPr>
        <w:pStyle w:val="KUJKnormal"/>
        <w:ind w:left="709" w:hanging="709"/>
      </w:pPr>
      <w:r>
        <w:t>a)</w:t>
      </w:r>
      <w:r>
        <w:tab/>
        <w:t>společnost České Radiokomunikace (dále jen „CRA“) provedla v kooperaci s Jihočeským krajem  zpětvzetí  podaného návrhu na vklad</w:t>
      </w:r>
    </w:p>
    <w:p w14:paraId="147171F9" w14:textId="77777777" w:rsidR="00463BCE" w:rsidRDefault="00463BCE" w:rsidP="003D6AFF">
      <w:pPr>
        <w:pStyle w:val="KUJKnormal"/>
      </w:pPr>
      <w:r>
        <w:t>b)</w:t>
      </w:r>
      <w:r>
        <w:tab/>
        <w:t>řízení bylo zastaveno a strany se vzdaly práva na odvolání</w:t>
      </w:r>
    </w:p>
    <w:p w14:paraId="5F2E2922" w14:textId="77777777" w:rsidR="00463BCE" w:rsidRDefault="00463BCE" w:rsidP="003D6AFF">
      <w:pPr>
        <w:pStyle w:val="KUJKnormal"/>
      </w:pPr>
      <w:r>
        <w:t>c)</w:t>
      </w:r>
      <w:r>
        <w:tab/>
        <w:t>katastr vrátí originály listin CRA – navrhovateli návrhu na vklad</w:t>
      </w:r>
    </w:p>
    <w:p w14:paraId="08ECE8BA" w14:textId="77777777" w:rsidR="00463BCE" w:rsidRDefault="00463BCE" w:rsidP="001B56CC">
      <w:pPr>
        <w:pStyle w:val="KUJKnormal"/>
        <w:ind w:left="709" w:hanging="709"/>
      </w:pPr>
      <w:r>
        <w:t>d)</w:t>
      </w:r>
      <w:r>
        <w:tab/>
        <w:t>CRA podá samostatný návrh na vklad Prohlášení vlastníka (v prohlášení CRA upravil dle   požadavků katastru balkony a terasy – společné prostory) a rozdělí budovu na jednotky           (na výměrách se nic nemění)</w:t>
      </w:r>
    </w:p>
    <w:p w14:paraId="03A8E637" w14:textId="77777777" w:rsidR="00463BCE" w:rsidRDefault="00463BCE" w:rsidP="00E400A2">
      <w:pPr>
        <w:pStyle w:val="KUJKnormal"/>
        <w:ind w:left="709" w:hanging="709"/>
      </w:pPr>
      <w:r>
        <w:t>e)</w:t>
      </w:r>
      <w:r>
        <w:tab/>
        <w:t>CRA připraví dodatek kupní smlouvy s Jihočeským krajem, kdy dojde k výměně přílohy smlouvy     (výměna prohlášení při zachování metráže/výměr) a tento dodatek bude předložen k projednání orgánům kraje</w:t>
      </w:r>
    </w:p>
    <w:p w14:paraId="019479C4" w14:textId="77777777" w:rsidR="00463BCE" w:rsidRDefault="00463BCE" w:rsidP="003D6AFF">
      <w:pPr>
        <w:pStyle w:val="KUJKnormal"/>
      </w:pPr>
      <w:r>
        <w:t>f)</w:t>
      </w:r>
      <w:r>
        <w:tab/>
        <w:t xml:space="preserve">po rozdělení budovy na jednotky podá CRA návrh na vklad kupní smlouvy na převod jednotky. </w:t>
      </w:r>
    </w:p>
    <w:p w14:paraId="38100701" w14:textId="77777777" w:rsidR="00463BCE" w:rsidRDefault="00463BCE" w:rsidP="00F04CE2">
      <w:pPr>
        <w:pStyle w:val="KUJKnormal"/>
      </w:pPr>
    </w:p>
    <w:p w14:paraId="59E9910C" w14:textId="77777777" w:rsidR="00463BCE" w:rsidRDefault="00463BCE" w:rsidP="00F04CE2">
      <w:pPr>
        <w:pStyle w:val="KUJKnormal"/>
      </w:pPr>
      <w:r>
        <w:t>Rada Jihočeského kraje usnesením č. 137/2026/RK-31 ze dne 05. 02. 2026 doporučuje zastupitelstvu kraje předložený návrh usnesení schválit.</w:t>
      </w:r>
    </w:p>
    <w:p w14:paraId="706E5CF0" w14:textId="77777777" w:rsidR="00463BCE" w:rsidRDefault="00463BCE" w:rsidP="003D6AFF">
      <w:pPr>
        <w:pStyle w:val="KUJKnormal"/>
      </w:pPr>
    </w:p>
    <w:p w14:paraId="54F04C63" w14:textId="77777777" w:rsidR="00463BCE" w:rsidRDefault="00463BCE" w:rsidP="003D6AFF">
      <w:pPr>
        <w:pStyle w:val="KUJKnormal"/>
      </w:pPr>
    </w:p>
    <w:p w14:paraId="21AF4CB5" w14:textId="77777777" w:rsidR="00463BCE" w:rsidRDefault="00463BCE" w:rsidP="003D6AFF">
      <w:pPr>
        <w:pStyle w:val="KUJKnormal"/>
      </w:pPr>
      <w:r>
        <w:t>Finanční nároky a krytí: nemá dopad na rozpočet</w:t>
      </w:r>
    </w:p>
    <w:p w14:paraId="5D1E6DF4" w14:textId="77777777" w:rsidR="00463BCE" w:rsidRDefault="00463BCE" w:rsidP="003D6AFF">
      <w:pPr>
        <w:pStyle w:val="KUJKnormal"/>
      </w:pPr>
    </w:p>
    <w:p w14:paraId="736D1E4D" w14:textId="77777777" w:rsidR="00463BCE" w:rsidRDefault="00463BCE" w:rsidP="003D6AFF">
      <w:pPr>
        <w:pStyle w:val="KUJKnormal"/>
      </w:pPr>
      <w:r>
        <w:t>Vyjádření správce rozpočtu: není požadováno</w:t>
      </w:r>
    </w:p>
    <w:p w14:paraId="3C30690F" w14:textId="77777777" w:rsidR="00463BCE" w:rsidRDefault="00463BCE" w:rsidP="003D6AFF">
      <w:pPr>
        <w:pStyle w:val="KUJKnormal"/>
      </w:pPr>
    </w:p>
    <w:p w14:paraId="283B2C4F" w14:textId="77777777" w:rsidR="00463BCE" w:rsidRPr="00A521E1" w:rsidRDefault="00463BCE" w:rsidP="002A7B98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011F8D99" w14:textId="77777777" w:rsidR="00463BCE" w:rsidRDefault="00463BCE" w:rsidP="003D6AFF">
      <w:pPr>
        <w:pStyle w:val="KUJKnormal"/>
      </w:pPr>
      <w:r>
        <w:t xml:space="preserve"> </w:t>
      </w:r>
    </w:p>
    <w:p w14:paraId="3287D138" w14:textId="77777777" w:rsidR="00463BCE" w:rsidRPr="003D6AFF" w:rsidRDefault="00463BCE" w:rsidP="003D6AFF">
      <w:pPr>
        <w:pStyle w:val="KUJKnormal"/>
        <w:rPr>
          <w:b/>
          <w:bCs/>
        </w:rPr>
      </w:pPr>
      <w:r w:rsidRPr="003D6AFF">
        <w:rPr>
          <w:b/>
          <w:bCs/>
        </w:rPr>
        <w:t>PŘÍLOHY:</w:t>
      </w:r>
    </w:p>
    <w:p w14:paraId="1F721263" w14:textId="77777777" w:rsidR="00463BCE" w:rsidRPr="00B52AA9" w:rsidRDefault="00463BCE" w:rsidP="003D6AFF">
      <w:pPr>
        <w:pStyle w:val="KUJKcislovany"/>
        <w:spacing w:line="240" w:lineRule="auto"/>
      </w:pPr>
      <w:r>
        <w:t>Kupní smlouva</w:t>
      </w:r>
      <w:r w:rsidRPr="0081756D">
        <w:t xml:space="preserve"> (</w:t>
      </w:r>
      <w:r>
        <w:t>ZK190226_55_př. 1.pdf</w:t>
      </w:r>
      <w:r w:rsidRPr="0081756D">
        <w:t>)</w:t>
      </w:r>
    </w:p>
    <w:p w14:paraId="7638120D" w14:textId="77777777" w:rsidR="00463BCE" w:rsidRPr="00B52AA9" w:rsidRDefault="00463BCE" w:rsidP="003D6AFF">
      <w:pPr>
        <w:pStyle w:val="KUJKcislovany"/>
        <w:spacing w:line="240" w:lineRule="auto"/>
      </w:pPr>
      <w:r>
        <w:t>Prohlášení vlastníka</w:t>
      </w:r>
      <w:r w:rsidRPr="0081756D">
        <w:t xml:space="preserve"> (</w:t>
      </w:r>
      <w:r>
        <w:t>ZK190226_55_př. 2.pdf</w:t>
      </w:r>
      <w:r w:rsidRPr="0081756D">
        <w:t>)</w:t>
      </w:r>
    </w:p>
    <w:p w14:paraId="60197A1D" w14:textId="77777777" w:rsidR="00463BCE" w:rsidRPr="00B52AA9" w:rsidRDefault="00463BCE" w:rsidP="003D6AFF">
      <w:pPr>
        <w:pStyle w:val="KUJKcislovany"/>
        <w:spacing w:line="240" w:lineRule="auto"/>
      </w:pPr>
      <w:r>
        <w:t>Dodatek č. 1 ke kupní smlouvě</w:t>
      </w:r>
      <w:r w:rsidRPr="0081756D">
        <w:t xml:space="preserve"> (</w:t>
      </w:r>
      <w:r>
        <w:t>ZK190226_55_př. 3.pdf</w:t>
      </w:r>
      <w:r w:rsidRPr="0081756D">
        <w:t>)</w:t>
      </w:r>
    </w:p>
    <w:p w14:paraId="4C6E96A8" w14:textId="77777777" w:rsidR="00463BCE" w:rsidRDefault="00463BCE" w:rsidP="003D6AFF">
      <w:pPr>
        <w:pStyle w:val="KUJKnormal"/>
      </w:pPr>
    </w:p>
    <w:p w14:paraId="499688FE" w14:textId="77777777" w:rsidR="00463BCE" w:rsidRDefault="00463BCE" w:rsidP="003D6AFF">
      <w:pPr>
        <w:pStyle w:val="KUJKnormal"/>
      </w:pPr>
      <w:r w:rsidRPr="003D6AFF">
        <w:rPr>
          <w:b/>
          <w:bCs/>
        </w:rPr>
        <w:t>Zodpovídá:</w:t>
      </w:r>
      <w:r>
        <w:t xml:space="preserve"> Bc. Jakub Randák, pověřen zastupováním vedoucího odboru OHMS</w:t>
      </w:r>
    </w:p>
    <w:p w14:paraId="2F124992" w14:textId="77777777" w:rsidR="00463BCE" w:rsidRDefault="00463BCE" w:rsidP="003D6AFF">
      <w:pPr>
        <w:pStyle w:val="KUJKnormal"/>
      </w:pPr>
    </w:p>
    <w:p w14:paraId="6B9D42F3" w14:textId="77777777" w:rsidR="00463BCE" w:rsidRDefault="00463BCE" w:rsidP="003D6AFF">
      <w:pPr>
        <w:pStyle w:val="KUJKnormal"/>
      </w:pPr>
      <w:r>
        <w:t>Termín kontroly: II. čtvrtletí 2026</w:t>
      </w:r>
    </w:p>
    <w:p w14:paraId="0B1E471C" w14:textId="77777777" w:rsidR="00463BCE" w:rsidRDefault="00463BCE" w:rsidP="003D6AFF">
      <w:pPr>
        <w:pStyle w:val="KUJKnormal"/>
      </w:pPr>
      <w:r>
        <w:t>Termín splnění: II. čtvrtletí 2026</w:t>
      </w:r>
    </w:p>
    <w:p w14:paraId="239AC721" w14:textId="77777777" w:rsidR="00463BCE" w:rsidRPr="003D6AFF" w:rsidRDefault="00463BCE" w:rsidP="003D6AFF">
      <w:pPr>
        <w:pStyle w:val="KUJKnormal"/>
      </w:pPr>
    </w:p>
    <w:p w14:paraId="03D5FB2F" w14:textId="77777777" w:rsidR="00463BCE" w:rsidRPr="003D6AFF" w:rsidRDefault="00463BCE" w:rsidP="003D6AFF">
      <w:pPr>
        <w:pStyle w:val="KUJKmezeraDZ"/>
      </w:pPr>
    </w:p>
    <w:p w14:paraId="4311E469" w14:textId="77777777" w:rsidR="00463BCE" w:rsidRPr="009B7B0B" w:rsidRDefault="00463BCE" w:rsidP="00F3078F">
      <w:pPr>
        <w:pStyle w:val="KUJKmezeraDZ"/>
      </w:pPr>
    </w:p>
    <w:p w14:paraId="20745BAD" w14:textId="77777777" w:rsidR="00463BCE" w:rsidRPr="00F3078F" w:rsidRDefault="00463BCE" w:rsidP="00F3078F">
      <w:pPr>
        <w:pStyle w:val="KUJKnormal"/>
      </w:pPr>
    </w:p>
    <w:p w14:paraId="2AEDB2EC" w14:textId="77777777" w:rsidR="00463BCE" w:rsidRDefault="00463BCE" w:rsidP="000F6B9C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2F19" w14:textId="77777777" w:rsidR="00695D2B" w:rsidRDefault="00695D2B" w:rsidP="002C5539">
      <w:r>
        <w:separator/>
      </w:r>
    </w:p>
  </w:endnote>
  <w:endnote w:type="continuationSeparator" w:id="0">
    <w:p w14:paraId="1AABF457" w14:textId="77777777" w:rsidR="00695D2B" w:rsidRDefault="00695D2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95D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95D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7331" w14:textId="77777777" w:rsidR="00695D2B" w:rsidRDefault="00695D2B" w:rsidP="002C5539">
      <w:r>
        <w:separator/>
      </w:r>
    </w:p>
  </w:footnote>
  <w:footnote w:type="continuationSeparator" w:id="0">
    <w:p w14:paraId="2939FBE8" w14:textId="77777777" w:rsidR="00695D2B" w:rsidRDefault="00695D2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6437" w14:textId="77777777" w:rsidR="00463BCE" w:rsidRDefault="00463BCE" w:rsidP="00463BCE">
    <w:r>
      <w:rPr>
        <w:noProof/>
      </w:rPr>
      <w:pict w14:anchorId="76DEA7E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F7D5BF0" w14:textId="77777777" w:rsidR="00463BCE" w:rsidRPr="00D405BE" w:rsidRDefault="00463BCE" w:rsidP="00463BC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73D0890" w14:textId="77777777" w:rsidR="00463BCE" w:rsidRPr="00D405BE" w:rsidRDefault="00463BCE" w:rsidP="00463BC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F538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72D5B5">
        <v:rect id="_x0000_i1026" style="width:481.9pt;height:2pt" o:hralign="center" o:hrstd="t" o:hrnoshade="t" o:hr="t" fillcolor="black" stroked="f"/>
      </w:pict>
    </w:r>
  </w:p>
  <w:p w14:paraId="40A08F3F" w14:textId="77777777" w:rsidR="00463BCE" w:rsidRPr="00463BCE" w:rsidRDefault="00463BCE" w:rsidP="00463B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3BCE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D2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5E8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2026-02-23T06:29:00Z</dcterms:created>
  <dcterms:modified xsi:type="dcterms:W3CDTF">2026-02-23T06:29:00Z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6994022</vt:i4>
  </property>
  <property fmtid="{D5CDD505-2E9C-101B-9397-08002B2CF9AE}" pid="5" name="UlozitJako">
    <vt:lpwstr>C:\Users\mrazkova\AppData\Local\Temp\iU98955936\Zastupitelstvo\2026-02-19\Navrhy\55-ZK-26.</vt:lpwstr>
  </property>
  <property fmtid="{D5CDD505-2E9C-101B-9397-08002B2CF9AE}" pid="6" name="Zpracovat">
    <vt:bool>false</vt:bool>
  </property>
</Properties>
</file>