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552D1" w:rsidRPr="002B6C07" w14:paraId="1FB86B5A" w14:textId="77777777" w:rsidTr="003D1A67">
        <w:trPr>
          <w:trHeight w:hRule="exact" w:val="397"/>
        </w:trPr>
        <w:tc>
          <w:tcPr>
            <w:tcW w:w="2376" w:type="dxa"/>
            <w:hideMark/>
          </w:tcPr>
          <w:p w14:paraId="37864C9F" w14:textId="77777777" w:rsidR="008552D1" w:rsidRPr="002B6C07" w:rsidRDefault="008552D1" w:rsidP="007F151A">
            <w:pPr>
              <w:pStyle w:val="KUJKtucny"/>
              <w:spacing w:line="240" w:lineRule="auto"/>
              <w:contextualSpacing w:val="0"/>
            </w:pPr>
            <w:r w:rsidRPr="002B6C07">
              <w:t>Datum jednání:</w:t>
            </w:r>
          </w:p>
        </w:tc>
        <w:tc>
          <w:tcPr>
            <w:tcW w:w="3828" w:type="dxa"/>
            <w:hideMark/>
          </w:tcPr>
          <w:p w14:paraId="363637C5" w14:textId="77777777" w:rsidR="008552D1" w:rsidRPr="002B6C07" w:rsidRDefault="008552D1" w:rsidP="007F151A">
            <w:pPr>
              <w:pStyle w:val="KUJKnormal"/>
              <w:spacing w:line="240" w:lineRule="auto"/>
              <w:contextualSpacing w:val="0"/>
            </w:pPr>
            <w:r w:rsidRPr="002B6C07">
              <w:t>19. 02. 2026</w:t>
            </w:r>
          </w:p>
        </w:tc>
        <w:tc>
          <w:tcPr>
            <w:tcW w:w="2126" w:type="dxa"/>
            <w:hideMark/>
          </w:tcPr>
          <w:p w14:paraId="59064965" w14:textId="77777777" w:rsidR="008552D1" w:rsidRPr="002B6C07" w:rsidRDefault="008552D1" w:rsidP="007F151A">
            <w:pPr>
              <w:pStyle w:val="KUJKtucny"/>
              <w:spacing w:line="240" w:lineRule="auto"/>
              <w:contextualSpacing w:val="0"/>
            </w:pPr>
            <w:r w:rsidRPr="002B6C07">
              <w:t>Bod programu:</w:t>
            </w:r>
            <w:r>
              <w:t xml:space="preserve"> </w:t>
            </w:r>
            <w:r w:rsidRPr="000A7F5A">
              <w:rPr>
                <w:sz w:val="28"/>
              </w:rPr>
              <w:t>21</w:t>
            </w:r>
          </w:p>
        </w:tc>
        <w:tc>
          <w:tcPr>
            <w:tcW w:w="850" w:type="dxa"/>
          </w:tcPr>
          <w:p w14:paraId="613A96CF" w14:textId="77777777" w:rsidR="008552D1" w:rsidRPr="002B6C07" w:rsidRDefault="008552D1" w:rsidP="007F151A">
            <w:pPr>
              <w:pStyle w:val="KUJKnormal"/>
              <w:spacing w:line="240" w:lineRule="auto"/>
              <w:contextualSpacing w:val="0"/>
            </w:pPr>
          </w:p>
        </w:tc>
      </w:tr>
      <w:tr w:rsidR="008552D1" w:rsidRPr="002B6C07" w14:paraId="1AA4B387" w14:textId="77777777" w:rsidTr="003D1A67">
        <w:trPr>
          <w:cantSplit/>
          <w:trHeight w:hRule="exact" w:val="397"/>
        </w:trPr>
        <w:tc>
          <w:tcPr>
            <w:tcW w:w="2376" w:type="dxa"/>
            <w:hideMark/>
          </w:tcPr>
          <w:p w14:paraId="00FB219C" w14:textId="77777777" w:rsidR="008552D1" w:rsidRPr="002B6C07" w:rsidRDefault="008552D1" w:rsidP="007F151A">
            <w:pPr>
              <w:pStyle w:val="KUJKtucny"/>
              <w:spacing w:line="240" w:lineRule="auto"/>
              <w:contextualSpacing w:val="0"/>
            </w:pPr>
            <w:r w:rsidRPr="002B6C07">
              <w:t>Číslo návrhu:</w:t>
            </w:r>
          </w:p>
        </w:tc>
        <w:tc>
          <w:tcPr>
            <w:tcW w:w="6804" w:type="dxa"/>
            <w:gridSpan w:val="3"/>
            <w:hideMark/>
          </w:tcPr>
          <w:p w14:paraId="3D44FCD8" w14:textId="77777777" w:rsidR="008552D1" w:rsidRPr="002B6C07" w:rsidRDefault="008552D1" w:rsidP="007F151A">
            <w:pPr>
              <w:pStyle w:val="KUJKnormal"/>
              <w:spacing w:line="240" w:lineRule="auto"/>
              <w:contextualSpacing w:val="0"/>
            </w:pPr>
            <w:r w:rsidRPr="002B6C07">
              <w:t>1/ZK/26</w:t>
            </w:r>
          </w:p>
        </w:tc>
      </w:tr>
      <w:tr w:rsidR="008552D1" w:rsidRPr="002B6C07" w14:paraId="216AC26E" w14:textId="77777777" w:rsidTr="003D1A67">
        <w:trPr>
          <w:trHeight w:val="397"/>
        </w:trPr>
        <w:tc>
          <w:tcPr>
            <w:tcW w:w="2376" w:type="dxa"/>
          </w:tcPr>
          <w:p w14:paraId="3B8804CE" w14:textId="77777777" w:rsidR="008552D1" w:rsidRPr="002B6C07" w:rsidRDefault="008552D1" w:rsidP="007F151A">
            <w:pPr>
              <w:spacing w:line="240" w:lineRule="auto"/>
            </w:pPr>
          </w:p>
          <w:p w14:paraId="6C2D269A" w14:textId="77777777" w:rsidR="008552D1" w:rsidRPr="002B6C07" w:rsidRDefault="008552D1" w:rsidP="007F151A">
            <w:pPr>
              <w:pStyle w:val="KUJKtucny"/>
              <w:spacing w:line="240" w:lineRule="auto"/>
              <w:contextualSpacing w:val="0"/>
            </w:pPr>
            <w:r w:rsidRPr="002B6C07">
              <w:t>Název bodu:</w:t>
            </w:r>
          </w:p>
        </w:tc>
        <w:tc>
          <w:tcPr>
            <w:tcW w:w="6804" w:type="dxa"/>
            <w:gridSpan w:val="3"/>
          </w:tcPr>
          <w:p w14:paraId="1B2EE4FF" w14:textId="77777777" w:rsidR="008552D1" w:rsidRPr="002B6C07" w:rsidRDefault="008552D1" w:rsidP="007F151A">
            <w:pPr>
              <w:spacing w:line="240" w:lineRule="auto"/>
            </w:pPr>
          </w:p>
          <w:p w14:paraId="7113D8A2" w14:textId="77777777" w:rsidR="008552D1" w:rsidRPr="002B6C07" w:rsidRDefault="008552D1" w:rsidP="007F151A">
            <w:pPr>
              <w:pStyle w:val="KUJKtucny"/>
              <w:spacing w:line="240" w:lineRule="auto"/>
              <w:contextualSpacing w:val="0"/>
              <w:rPr>
                <w:sz w:val="22"/>
                <w:szCs w:val="22"/>
              </w:rPr>
            </w:pPr>
            <w:r w:rsidRPr="002B6C07">
              <w:rPr>
                <w:sz w:val="22"/>
                <w:szCs w:val="22"/>
              </w:rPr>
              <w:t>Žádosti o změnu v rámci dotačních programů Jihočeského kraje</w:t>
            </w:r>
          </w:p>
        </w:tc>
      </w:tr>
    </w:tbl>
    <w:p w14:paraId="17B1A7F1" w14:textId="77777777" w:rsidR="008552D1" w:rsidRPr="002B6C07" w:rsidRDefault="008552D1" w:rsidP="007F151A">
      <w:pPr>
        <w:pStyle w:val="KUJKnormal"/>
        <w:spacing w:line="240" w:lineRule="auto"/>
        <w:contextualSpacing w:val="0"/>
        <w:rPr>
          <w:b/>
          <w:bCs/>
        </w:rPr>
      </w:pPr>
      <w:r>
        <w:rPr>
          <w:b/>
          <w:bCs/>
        </w:rPr>
        <w:pict w14:anchorId="19F718FC">
          <v:rect id="_x0000_i1029" style="width:453.6pt;height:1.5pt" o:hralign="center" o:hrstd="t" o:hrnoshade="t" o:hr="t" fillcolor="black" stroked="f"/>
        </w:pict>
      </w:r>
    </w:p>
    <w:p w14:paraId="158481F3" w14:textId="77777777" w:rsidR="008552D1" w:rsidRPr="002B6C07" w:rsidRDefault="008552D1" w:rsidP="007F151A">
      <w:pPr>
        <w:pStyle w:val="KUJKnormal"/>
        <w:spacing w:line="240" w:lineRule="auto"/>
        <w:contextualSpacing w:val="0"/>
      </w:pPr>
    </w:p>
    <w:p w14:paraId="177A0000" w14:textId="77777777" w:rsidR="008552D1" w:rsidRPr="002B6C07" w:rsidRDefault="008552D1" w:rsidP="007F151A">
      <w:pPr>
        <w:spacing w:line="240" w:lineRule="auto"/>
      </w:pPr>
    </w:p>
    <w:tbl>
      <w:tblPr>
        <w:tblW w:w="0" w:type="auto"/>
        <w:tblCellMar>
          <w:left w:w="70" w:type="dxa"/>
          <w:right w:w="70" w:type="dxa"/>
        </w:tblCellMar>
        <w:tblLook w:val="04A0" w:firstRow="1" w:lastRow="0" w:firstColumn="1" w:lastColumn="0" w:noHBand="0" w:noVBand="1"/>
      </w:tblPr>
      <w:tblGrid>
        <w:gridCol w:w="2350"/>
        <w:gridCol w:w="6862"/>
      </w:tblGrid>
      <w:tr w:rsidR="008552D1" w:rsidRPr="002B6C07" w14:paraId="7F689117" w14:textId="77777777" w:rsidTr="002559B8">
        <w:trPr>
          <w:trHeight w:val="397"/>
        </w:trPr>
        <w:tc>
          <w:tcPr>
            <w:tcW w:w="2350" w:type="dxa"/>
            <w:hideMark/>
          </w:tcPr>
          <w:p w14:paraId="3E5EC6BC" w14:textId="77777777" w:rsidR="008552D1" w:rsidRPr="002B6C07" w:rsidRDefault="008552D1" w:rsidP="007F151A">
            <w:pPr>
              <w:pStyle w:val="KUJKtucny"/>
              <w:spacing w:line="240" w:lineRule="auto"/>
              <w:contextualSpacing w:val="0"/>
            </w:pPr>
            <w:r w:rsidRPr="002B6C07">
              <w:t>Předkladatel:</w:t>
            </w:r>
          </w:p>
        </w:tc>
        <w:tc>
          <w:tcPr>
            <w:tcW w:w="6862" w:type="dxa"/>
          </w:tcPr>
          <w:p w14:paraId="54FADFC1" w14:textId="77777777" w:rsidR="008552D1" w:rsidRPr="002B6C07" w:rsidRDefault="008552D1" w:rsidP="007F151A">
            <w:pPr>
              <w:pStyle w:val="KUJKnormal"/>
              <w:spacing w:line="240" w:lineRule="auto"/>
              <w:contextualSpacing w:val="0"/>
            </w:pPr>
            <w:r w:rsidRPr="002B6C07">
              <w:t>Ing. Tomáš Hajdušek</w:t>
            </w:r>
          </w:p>
          <w:p w14:paraId="3766D790" w14:textId="77777777" w:rsidR="008552D1" w:rsidRPr="002B6C07" w:rsidRDefault="008552D1" w:rsidP="007F151A">
            <w:pPr>
              <w:spacing w:line="240" w:lineRule="auto"/>
            </w:pPr>
          </w:p>
        </w:tc>
      </w:tr>
      <w:tr w:rsidR="008552D1" w:rsidRPr="002B6C07" w14:paraId="52D425A6" w14:textId="77777777" w:rsidTr="002559B8">
        <w:trPr>
          <w:trHeight w:val="397"/>
        </w:trPr>
        <w:tc>
          <w:tcPr>
            <w:tcW w:w="2350" w:type="dxa"/>
          </w:tcPr>
          <w:p w14:paraId="69932121" w14:textId="77777777" w:rsidR="008552D1" w:rsidRPr="002B6C07" w:rsidRDefault="008552D1" w:rsidP="007F151A">
            <w:pPr>
              <w:pStyle w:val="KUJKtucny"/>
              <w:spacing w:line="240" w:lineRule="auto"/>
              <w:contextualSpacing w:val="0"/>
            </w:pPr>
            <w:r w:rsidRPr="002B6C07">
              <w:t>Zpracoval:</w:t>
            </w:r>
          </w:p>
          <w:p w14:paraId="4C6ADFE8" w14:textId="77777777" w:rsidR="008552D1" w:rsidRPr="002B6C07" w:rsidRDefault="008552D1" w:rsidP="007F151A">
            <w:pPr>
              <w:spacing w:line="240" w:lineRule="auto"/>
            </w:pPr>
          </w:p>
        </w:tc>
        <w:tc>
          <w:tcPr>
            <w:tcW w:w="6862" w:type="dxa"/>
            <w:hideMark/>
          </w:tcPr>
          <w:p w14:paraId="3B1C96DB" w14:textId="77777777" w:rsidR="008552D1" w:rsidRPr="002B6C07" w:rsidRDefault="008552D1" w:rsidP="007F151A">
            <w:pPr>
              <w:pStyle w:val="KUJKnormal"/>
              <w:spacing w:line="240" w:lineRule="auto"/>
              <w:contextualSpacing w:val="0"/>
            </w:pPr>
            <w:r w:rsidRPr="002B6C07">
              <w:t>OEZI</w:t>
            </w:r>
          </w:p>
        </w:tc>
      </w:tr>
      <w:tr w:rsidR="008552D1" w:rsidRPr="002B6C07" w14:paraId="40881486" w14:textId="77777777" w:rsidTr="002559B8">
        <w:trPr>
          <w:trHeight w:val="397"/>
        </w:trPr>
        <w:tc>
          <w:tcPr>
            <w:tcW w:w="2350" w:type="dxa"/>
          </w:tcPr>
          <w:p w14:paraId="2FB54632" w14:textId="77777777" w:rsidR="008552D1" w:rsidRPr="002B6C07" w:rsidRDefault="008552D1" w:rsidP="007F151A">
            <w:pPr>
              <w:pStyle w:val="KUJKnormal"/>
              <w:spacing w:line="240" w:lineRule="auto"/>
              <w:contextualSpacing w:val="0"/>
              <w:rPr>
                <w:b/>
              </w:rPr>
            </w:pPr>
            <w:r w:rsidRPr="002B6C07">
              <w:rPr>
                <w:b/>
              </w:rPr>
              <w:t>Vedoucí odboru:</w:t>
            </w:r>
          </w:p>
          <w:p w14:paraId="5852AD6D" w14:textId="77777777" w:rsidR="008552D1" w:rsidRPr="002B6C07" w:rsidRDefault="008552D1" w:rsidP="007F151A">
            <w:pPr>
              <w:spacing w:line="240" w:lineRule="auto"/>
            </w:pPr>
          </w:p>
        </w:tc>
        <w:tc>
          <w:tcPr>
            <w:tcW w:w="6862" w:type="dxa"/>
            <w:hideMark/>
          </w:tcPr>
          <w:p w14:paraId="76D41073" w14:textId="77777777" w:rsidR="008552D1" w:rsidRPr="002B6C07" w:rsidRDefault="008552D1" w:rsidP="007F151A">
            <w:pPr>
              <w:pStyle w:val="KUJKnormal"/>
              <w:spacing w:line="240" w:lineRule="auto"/>
              <w:contextualSpacing w:val="0"/>
            </w:pPr>
            <w:r w:rsidRPr="002B6C07">
              <w:t>Ing. Jan Návara</w:t>
            </w:r>
          </w:p>
        </w:tc>
      </w:tr>
    </w:tbl>
    <w:p w14:paraId="3F881F30" w14:textId="77777777" w:rsidR="008552D1" w:rsidRPr="002B6C07" w:rsidRDefault="008552D1" w:rsidP="007F151A">
      <w:pPr>
        <w:pStyle w:val="KUJKnormal"/>
        <w:spacing w:line="240" w:lineRule="auto"/>
        <w:contextualSpacing w:val="0"/>
      </w:pPr>
    </w:p>
    <w:p w14:paraId="64214B5A" w14:textId="77777777" w:rsidR="008552D1" w:rsidRPr="002B6C07" w:rsidRDefault="008552D1" w:rsidP="007F151A">
      <w:pPr>
        <w:pStyle w:val="KUJKtucny"/>
        <w:spacing w:line="240" w:lineRule="auto"/>
        <w:contextualSpacing w:val="0"/>
      </w:pPr>
      <w:r w:rsidRPr="002B6C07">
        <w:t>NÁVRH USNESENÍ</w:t>
      </w:r>
    </w:p>
    <w:p w14:paraId="6C54B082" w14:textId="77777777" w:rsidR="008552D1" w:rsidRPr="002B6C07" w:rsidRDefault="008552D1" w:rsidP="007F151A">
      <w:pPr>
        <w:pStyle w:val="KUJKnormal"/>
        <w:spacing w:line="240" w:lineRule="auto"/>
        <w:contextualSpacing w:val="0"/>
        <w:rPr>
          <w:rFonts w:ascii="Calibri" w:hAnsi="Calibri" w:cs="Calibri"/>
          <w:sz w:val="12"/>
          <w:szCs w:val="12"/>
        </w:rPr>
      </w:pPr>
      <w:bookmarkStart w:id="0" w:name="US_ZaVeVeci"/>
      <w:bookmarkEnd w:id="0"/>
    </w:p>
    <w:p w14:paraId="08044BE3" w14:textId="77777777" w:rsidR="008552D1" w:rsidRPr="002B6C07" w:rsidRDefault="008552D1" w:rsidP="007F151A">
      <w:pPr>
        <w:pStyle w:val="KUJKPolozka"/>
        <w:spacing w:line="240" w:lineRule="auto"/>
        <w:contextualSpacing w:val="0"/>
      </w:pPr>
      <w:r w:rsidRPr="002B6C07">
        <w:t>Zastupitelstvo Jihočeského kraje</w:t>
      </w:r>
    </w:p>
    <w:p w14:paraId="27E0033B" w14:textId="77777777" w:rsidR="008552D1" w:rsidRPr="002B6C07" w:rsidRDefault="008552D1" w:rsidP="007F151A">
      <w:pPr>
        <w:pStyle w:val="KUJKdoplnek2"/>
        <w:spacing w:line="240" w:lineRule="auto"/>
        <w:ind w:left="357" w:hanging="357"/>
        <w:contextualSpacing w:val="0"/>
      </w:pPr>
      <w:r w:rsidRPr="002B6C07">
        <w:t>bere na vědomí</w:t>
      </w:r>
    </w:p>
    <w:p w14:paraId="57E8B803" w14:textId="77777777" w:rsidR="008552D1" w:rsidRPr="002B6C07" w:rsidRDefault="008552D1" w:rsidP="007F151A">
      <w:pPr>
        <w:pStyle w:val="KUJKPolozka"/>
        <w:spacing w:line="240" w:lineRule="auto"/>
        <w:contextualSpacing w:val="0"/>
        <w:rPr>
          <w:b w:val="0"/>
        </w:rPr>
      </w:pPr>
      <w:r w:rsidRPr="002B6C07">
        <w:rPr>
          <w:b w:val="0"/>
        </w:rPr>
        <w:t>1. v rámci dotačního programu Jihočeského kraje Investiční dotace pro jednotky sborů dobrovolných hasičů obcí Jihočeského kraje, 1. výzva pro rok 2025:</w:t>
      </w:r>
    </w:p>
    <w:p w14:paraId="15E8332B" w14:textId="77777777" w:rsidR="008552D1" w:rsidRPr="002B6C07" w:rsidRDefault="008552D1" w:rsidP="007F151A">
      <w:pPr>
        <w:pStyle w:val="KUJKPolozka"/>
        <w:spacing w:line="240" w:lineRule="auto"/>
        <w:contextualSpacing w:val="0"/>
        <w:rPr>
          <w:b w:val="0"/>
        </w:rPr>
      </w:pPr>
      <w:r w:rsidRPr="002B6C07">
        <w:rPr>
          <w:b w:val="0"/>
        </w:rPr>
        <w:t xml:space="preserve">a) žádost příjemce dotace Obce Staré Hobzí, Staré Hobzí 35, 378 71 Staré Hobzí, IČO 00247481, o prodloužení termínu realizace projektu „Dopravní automobil pro JSDH Staré Hobzí“, reg. </w:t>
      </w:r>
      <w:r w:rsidRPr="002B6C07">
        <w:rPr>
          <w:b w:val="0"/>
        </w:rPr>
        <w:br/>
        <w:t>č. 452-01-224/25, dle přílohy č. 1 k návrhu č. 1/ZK/26,</w:t>
      </w:r>
    </w:p>
    <w:p w14:paraId="07FFB791" w14:textId="77777777" w:rsidR="008552D1" w:rsidRPr="002B6C07" w:rsidRDefault="008552D1" w:rsidP="007F151A">
      <w:pPr>
        <w:pStyle w:val="KUJKnormal"/>
        <w:spacing w:line="240" w:lineRule="auto"/>
        <w:contextualSpacing w:val="0"/>
      </w:pPr>
      <w:r w:rsidRPr="002B6C07">
        <w:t xml:space="preserve">b) žádost příjemce dotace Obce Buzice, Buzice 79, 388 01 Buzice, IČO 47256869, o prodloužení termínu realizace projektu „Buzice – dopravní automobil“, reg. č. 452-01-226/25, dle přílohy č. 2 k návrhu </w:t>
      </w:r>
      <w:r w:rsidRPr="002B6C07">
        <w:br/>
        <w:t>č. 1/ZK/26,</w:t>
      </w:r>
    </w:p>
    <w:p w14:paraId="7831D8F7" w14:textId="77777777" w:rsidR="008552D1" w:rsidRPr="002B6C07" w:rsidRDefault="008552D1" w:rsidP="007F151A">
      <w:pPr>
        <w:pStyle w:val="KUJKPolozka"/>
        <w:spacing w:line="240" w:lineRule="auto"/>
        <w:contextualSpacing w:val="0"/>
        <w:rPr>
          <w:b w:val="0"/>
        </w:rPr>
      </w:pPr>
      <w:r w:rsidRPr="002B6C07">
        <w:rPr>
          <w:b w:val="0"/>
        </w:rPr>
        <w:t>2. v rámci dotačního programu Jihočeského kraje Investiční dotace pro jednotky sborů dobrovolných hasičů obcí Jihočeského kraje, 1. výzva pro rok 2023:</w:t>
      </w:r>
    </w:p>
    <w:p w14:paraId="2B5D6AC7" w14:textId="77777777" w:rsidR="008552D1" w:rsidRPr="002B6C07" w:rsidRDefault="008552D1" w:rsidP="007F151A">
      <w:pPr>
        <w:pStyle w:val="KUJKPolozka"/>
        <w:spacing w:line="240" w:lineRule="auto"/>
        <w:contextualSpacing w:val="0"/>
        <w:rPr>
          <w:b w:val="0"/>
        </w:rPr>
      </w:pPr>
      <w:r w:rsidRPr="002B6C07">
        <w:rPr>
          <w:b w:val="0"/>
        </w:rPr>
        <w:t>žádost příjemce dotace Obce Dubičné, Dubičné 15, 373 71 Dubičné, IČO 00581275, o změnu podílu vlastních peněžních prostředků na celkových uznatelných výdajích projektu „Požární zbrojnice Dubičné“, reg. č. 452-03-007/23, dle přílohy č. 3 k návrhu č. 1/ZK/26,</w:t>
      </w:r>
    </w:p>
    <w:p w14:paraId="39D60F43" w14:textId="77777777" w:rsidR="008552D1" w:rsidRPr="002B6C07" w:rsidRDefault="008552D1" w:rsidP="004F54F3">
      <w:pPr>
        <w:pStyle w:val="KUJKPolozka"/>
        <w:spacing w:line="240" w:lineRule="auto"/>
        <w:rPr>
          <w:b w:val="0"/>
          <w:bCs/>
        </w:rPr>
      </w:pPr>
      <w:r w:rsidRPr="002B6C07">
        <w:rPr>
          <w:b w:val="0"/>
          <w:bCs/>
        </w:rPr>
        <w:t>3. v rámci dotačního programu Jihočeského kraje Podpora sportovní infrastruktury, 1. výzva pro rok 2022:</w:t>
      </w:r>
    </w:p>
    <w:p w14:paraId="6414554E" w14:textId="77777777" w:rsidR="008552D1" w:rsidRPr="002B6C07" w:rsidRDefault="008552D1" w:rsidP="004F54F3">
      <w:pPr>
        <w:pStyle w:val="KUJKPolozka"/>
        <w:spacing w:line="240" w:lineRule="auto"/>
        <w:rPr>
          <w:b w:val="0"/>
          <w:bCs/>
        </w:rPr>
      </w:pPr>
      <w:r w:rsidRPr="002B6C07">
        <w:rPr>
          <w:b w:val="0"/>
          <w:bCs/>
        </w:rPr>
        <w:t xml:space="preserve">žádost příjemce dotace </w:t>
      </w:r>
      <w:r w:rsidRPr="002B6C07">
        <w:rPr>
          <w:b w:val="0"/>
          <w:bCs/>
          <w:lang w:val="x-none"/>
        </w:rPr>
        <w:t>HC Slavoj Český Krumlov, z.s., Chvalšinská 224</w:t>
      </w:r>
      <w:r w:rsidRPr="002B6C07">
        <w:rPr>
          <w:b w:val="0"/>
          <w:bCs/>
        </w:rPr>
        <w:t xml:space="preserve">, </w:t>
      </w:r>
      <w:r w:rsidRPr="002B6C07">
        <w:rPr>
          <w:b w:val="0"/>
          <w:bCs/>
          <w:lang w:val="x-none"/>
        </w:rPr>
        <w:t>38101 Český Krumlov,</w:t>
      </w:r>
      <w:r w:rsidRPr="002B6C07">
        <w:rPr>
          <w:b w:val="0"/>
          <w:bCs/>
        </w:rPr>
        <w:t xml:space="preserve"> IČO 15789543, o změnu příjemce dotace v rámci projektu „Rekonstrukce podlah pěti koupelen“, reg. </w:t>
      </w:r>
      <w:r w:rsidRPr="002B6C07">
        <w:rPr>
          <w:b w:val="0"/>
          <w:bCs/>
        </w:rPr>
        <w:br/>
        <w:t>č. 16-02-039/22, dle přílohy č. 4 k návrhu č. 1/ZK/26;</w:t>
      </w:r>
    </w:p>
    <w:p w14:paraId="7B19749D" w14:textId="77777777" w:rsidR="008552D1" w:rsidRPr="002B6C07" w:rsidRDefault="008552D1" w:rsidP="007F151A">
      <w:pPr>
        <w:pStyle w:val="KUJKdoplnek2"/>
        <w:numPr>
          <w:ilvl w:val="0"/>
          <w:numId w:val="0"/>
        </w:numPr>
        <w:tabs>
          <w:tab w:val="left" w:pos="426"/>
        </w:tabs>
        <w:spacing w:line="240" w:lineRule="auto"/>
        <w:contextualSpacing w:val="0"/>
      </w:pPr>
      <w:r w:rsidRPr="002B6C07">
        <w:t>II.</w:t>
      </w:r>
      <w:r w:rsidRPr="002B6C07">
        <w:tab/>
        <w:t>schvaluje</w:t>
      </w:r>
    </w:p>
    <w:p w14:paraId="1A9B9EBA" w14:textId="77777777" w:rsidR="008552D1" w:rsidRPr="002B6C07" w:rsidRDefault="008552D1" w:rsidP="007F151A">
      <w:pPr>
        <w:pStyle w:val="KUJKnormal"/>
        <w:spacing w:line="240" w:lineRule="auto"/>
        <w:contextualSpacing w:val="0"/>
        <w:rPr>
          <w:bCs/>
        </w:rPr>
      </w:pPr>
      <w:r w:rsidRPr="002B6C07">
        <w:rPr>
          <w:bCs/>
        </w:rPr>
        <w:t>1. v rámci dotačního programu Jihočeského kraje Investiční dotace pro jednotky sborů dobrovolných hasičů obcí Jihočeského kraje, 1. výzva pro rok 2025:</w:t>
      </w:r>
    </w:p>
    <w:p w14:paraId="5F250A6E" w14:textId="77777777" w:rsidR="008552D1" w:rsidRPr="002B6C07" w:rsidRDefault="008552D1" w:rsidP="007F151A">
      <w:pPr>
        <w:pStyle w:val="KUJKnormal"/>
        <w:spacing w:line="240" w:lineRule="auto"/>
        <w:contextualSpacing w:val="0"/>
        <w:rPr>
          <w:bCs/>
        </w:rPr>
      </w:pPr>
      <w:r w:rsidRPr="002B6C07">
        <w:t xml:space="preserve">a) prodloužení termínu realizace projektu „Dopravní automobil pro JSDH Staré Hobzí“, reg. </w:t>
      </w:r>
      <w:r w:rsidRPr="002B6C07">
        <w:br/>
        <w:t>č. 452-01-224/25, příjemce dotace Obec Staré Hobzí, Staré Hobzí 35, 378 71 Staré Hobzí, IČO 00247481, a to do 31. 3. 2027 s termínem podání závěrečné zprávy do 14. 4. 2027,</w:t>
      </w:r>
      <w:r w:rsidRPr="002B6C07">
        <w:rPr>
          <w:bCs/>
        </w:rPr>
        <w:t xml:space="preserve"> dle přílohy č. 1 k návrhu č. 1/ZK/26,</w:t>
      </w:r>
    </w:p>
    <w:p w14:paraId="2B0DF507" w14:textId="77777777" w:rsidR="008552D1" w:rsidRPr="002B6C07" w:rsidRDefault="008552D1" w:rsidP="007F151A">
      <w:pPr>
        <w:pStyle w:val="KUJKnormal"/>
        <w:spacing w:line="240" w:lineRule="auto"/>
        <w:contextualSpacing w:val="0"/>
        <w:rPr>
          <w:bCs/>
        </w:rPr>
      </w:pPr>
      <w:r w:rsidRPr="002B6C07">
        <w:rPr>
          <w:bCs/>
        </w:rPr>
        <w:t>b) prodloužení termínu realizace projektu „Buzice – dopravní automobil“, reg. č. 452-01-226/25, příjemce dotace Obec Buzice, Buzice 79, 388 01 Buzice, IČO 47256869, a to do 30. 9. 2026 s termínem podání závěrečné zprávy do 14. 10. 2026, dle přílohy č. 2 k návrhu č. 1/ZK/26,</w:t>
      </w:r>
    </w:p>
    <w:p w14:paraId="517DE9EE" w14:textId="77777777" w:rsidR="008552D1" w:rsidRPr="002B6C07" w:rsidRDefault="008552D1" w:rsidP="004F54F3">
      <w:pPr>
        <w:pStyle w:val="KUJKnormal"/>
        <w:spacing w:line="240" w:lineRule="auto"/>
        <w:contextualSpacing w:val="0"/>
        <w:rPr>
          <w:bCs/>
        </w:rPr>
      </w:pPr>
      <w:r w:rsidRPr="002B6C07">
        <w:t>2. v rámci</w:t>
      </w:r>
      <w:r w:rsidRPr="002B6C07">
        <w:rPr>
          <w:bCs/>
        </w:rPr>
        <w:t xml:space="preserve"> dotačního programu Jihočeského kraje Investiční dotace pro jednotky sborů dobrovolných hasičů obcí Jihočeského kraje, 1. výzva pro rok 2023:</w:t>
      </w:r>
    </w:p>
    <w:p w14:paraId="668427E0" w14:textId="77777777" w:rsidR="008552D1" w:rsidRPr="002B6C07" w:rsidRDefault="008552D1" w:rsidP="004F54F3">
      <w:pPr>
        <w:pStyle w:val="KUJKnormal"/>
        <w:spacing w:line="240" w:lineRule="auto"/>
        <w:contextualSpacing w:val="0"/>
        <w:rPr>
          <w:bCs/>
        </w:rPr>
      </w:pPr>
      <w:r w:rsidRPr="002B6C07">
        <w:rPr>
          <w:bCs/>
        </w:rPr>
        <w:lastRenderedPageBreak/>
        <w:t>změnu podílu vlastních peněžních prostředků na celkových uznatelných výdajích projektu „Požární zbrojnice Dubičné“, reg. č. 452-03-007/23, na 80 %, příjemce dotace Obec Dubičné, Dubičné 15, 373 71 Dubičné, IČO 00581275, dle přílohy č. 3 k návrhu č. 1/ZK/26,</w:t>
      </w:r>
    </w:p>
    <w:p w14:paraId="76FAA319" w14:textId="77777777" w:rsidR="008552D1" w:rsidRPr="002B6C07" w:rsidRDefault="008552D1" w:rsidP="004F54F3">
      <w:pPr>
        <w:pStyle w:val="KUJKnormal"/>
        <w:spacing w:line="240" w:lineRule="auto"/>
        <w:contextualSpacing w:val="0"/>
        <w:rPr>
          <w:bCs/>
        </w:rPr>
      </w:pPr>
      <w:r w:rsidRPr="002B6C07">
        <w:rPr>
          <w:bCs/>
        </w:rPr>
        <w:t>3. v rámci dotačního programu Jihočeského kraje Podpora sportovní infrastruktury, 1. výzva pro rok 2022:</w:t>
      </w:r>
    </w:p>
    <w:p w14:paraId="084FF769" w14:textId="77777777" w:rsidR="008552D1" w:rsidRPr="002B6C07" w:rsidRDefault="008552D1" w:rsidP="004F54F3">
      <w:pPr>
        <w:pStyle w:val="KUJKnormal"/>
        <w:spacing w:line="240" w:lineRule="auto"/>
        <w:contextualSpacing w:val="0"/>
        <w:rPr>
          <w:bCs/>
        </w:rPr>
      </w:pPr>
      <w:r w:rsidRPr="002B6C07">
        <w:rPr>
          <w:bCs/>
        </w:rPr>
        <w:t xml:space="preserve">změnu příjemce dotace v rámci projektu „Rekonstrukce podlah pěti koupelen“, reg. č. 16-02-039/22, </w:t>
      </w:r>
      <w:r w:rsidRPr="002B6C07">
        <w:rPr>
          <w:bCs/>
        </w:rPr>
        <w:br/>
        <w:t xml:space="preserve">z </w:t>
      </w:r>
      <w:r w:rsidRPr="002B6C07">
        <w:rPr>
          <w:bCs/>
          <w:lang w:val="x-none"/>
        </w:rPr>
        <w:t>HC Slavoj Český Krumlov, z.s., Chvalšinská 224</w:t>
      </w:r>
      <w:r w:rsidRPr="002B6C07">
        <w:rPr>
          <w:bCs/>
        </w:rPr>
        <w:t xml:space="preserve">, </w:t>
      </w:r>
      <w:r w:rsidRPr="002B6C07">
        <w:rPr>
          <w:bCs/>
          <w:lang w:val="x-none"/>
        </w:rPr>
        <w:t>38101 Český Krumlov,</w:t>
      </w:r>
      <w:r w:rsidRPr="002B6C07">
        <w:rPr>
          <w:bCs/>
        </w:rPr>
        <w:t xml:space="preserve"> IČO 15789543, na Město Český Krumlov, náměstí Svornosti 1, 381 01 Český Krumlov, IČO 00245836, dle přílohy č. 4 k návrhu č. 1/ZK/26;</w:t>
      </w:r>
    </w:p>
    <w:p w14:paraId="7ED33E66" w14:textId="77777777" w:rsidR="008552D1" w:rsidRPr="002B6C07" w:rsidRDefault="008552D1" w:rsidP="007F151A">
      <w:pPr>
        <w:pStyle w:val="KUJKdoplnek2"/>
        <w:numPr>
          <w:ilvl w:val="0"/>
          <w:numId w:val="0"/>
        </w:numPr>
        <w:tabs>
          <w:tab w:val="left" w:pos="426"/>
        </w:tabs>
        <w:spacing w:line="240" w:lineRule="auto"/>
        <w:contextualSpacing w:val="0"/>
      </w:pPr>
      <w:r w:rsidRPr="002B6C07">
        <w:t>III.</w:t>
      </w:r>
      <w:r w:rsidRPr="002B6C07">
        <w:tab/>
        <w:t>ukládá</w:t>
      </w:r>
    </w:p>
    <w:p w14:paraId="090DC54C" w14:textId="77777777" w:rsidR="008552D1" w:rsidRPr="002B6C07" w:rsidRDefault="008552D1" w:rsidP="007F151A">
      <w:pPr>
        <w:pStyle w:val="KUJKnormal"/>
        <w:spacing w:line="240" w:lineRule="auto"/>
        <w:contextualSpacing w:val="0"/>
      </w:pPr>
      <w:r w:rsidRPr="002B6C07">
        <w:t>JUDr. Lukáši Glaserovi, LL.M., řediteli krajského úřadu, zajistit realizaci části II. uvedeného usnesení.</w:t>
      </w:r>
    </w:p>
    <w:p w14:paraId="705699FF" w14:textId="77777777" w:rsidR="008552D1" w:rsidRPr="002B6C07" w:rsidRDefault="008552D1" w:rsidP="007F151A">
      <w:pPr>
        <w:pStyle w:val="KUJKnormal"/>
        <w:spacing w:line="240" w:lineRule="auto"/>
        <w:contextualSpacing w:val="0"/>
      </w:pPr>
      <w:r w:rsidRPr="002B6C07">
        <w:t>T: 30. 4. 2026</w:t>
      </w:r>
    </w:p>
    <w:p w14:paraId="455EBDFA" w14:textId="77777777" w:rsidR="008552D1" w:rsidRPr="002B6C07" w:rsidRDefault="008552D1" w:rsidP="007F151A">
      <w:pPr>
        <w:pStyle w:val="KUJKnormal"/>
        <w:spacing w:line="240" w:lineRule="auto"/>
        <w:contextualSpacing w:val="0"/>
      </w:pPr>
    </w:p>
    <w:p w14:paraId="5EAB00DA" w14:textId="77777777" w:rsidR="008552D1" w:rsidRPr="002B6C07" w:rsidRDefault="008552D1" w:rsidP="007F151A">
      <w:pPr>
        <w:pStyle w:val="KUJKnadpisDZ"/>
        <w:spacing w:line="240" w:lineRule="auto"/>
        <w:contextualSpacing w:val="0"/>
      </w:pPr>
      <w:bookmarkStart w:id="1" w:name="US_DuvodZprava"/>
      <w:bookmarkEnd w:id="1"/>
      <w:r w:rsidRPr="002B6C07">
        <w:t>DŮVODOVÁ ZPRÁVA</w:t>
      </w:r>
    </w:p>
    <w:p w14:paraId="614C8DA6" w14:textId="77777777" w:rsidR="008552D1" w:rsidRPr="002B6C07" w:rsidRDefault="008552D1" w:rsidP="007F151A">
      <w:pPr>
        <w:pStyle w:val="KUJKmezeraDZ"/>
        <w:spacing w:line="240" w:lineRule="auto"/>
        <w:contextualSpacing w:val="0"/>
      </w:pPr>
    </w:p>
    <w:p w14:paraId="50E30D11" w14:textId="77777777" w:rsidR="008552D1" w:rsidRPr="002B6C07" w:rsidRDefault="008552D1" w:rsidP="007F151A">
      <w:pPr>
        <w:pStyle w:val="KUJKnormal"/>
        <w:spacing w:line="240" w:lineRule="auto"/>
        <w:contextualSpacing w:val="0"/>
        <w:rPr>
          <w:bCs/>
        </w:rPr>
      </w:pPr>
      <w:r w:rsidRPr="002B6C07">
        <w:rPr>
          <w:bCs/>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řešených v tomto návrhu je takovým orgánem zastupitelstvo kraje.</w:t>
      </w:r>
    </w:p>
    <w:p w14:paraId="3179375E" w14:textId="77777777" w:rsidR="008552D1" w:rsidRPr="002B6C07" w:rsidRDefault="008552D1" w:rsidP="007F151A">
      <w:pPr>
        <w:pStyle w:val="KUJKnormal"/>
        <w:spacing w:line="240" w:lineRule="auto"/>
        <w:contextualSpacing w:val="0"/>
        <w:rPr>
          <w:bCs/>
        </w:rPr>
      </w:pPr>
      <w:r w:rsidRPr="002B6C07">
        <w:rPr>
          <w:bCs/>
        </w:rPr>
        <w:t>Usnesením zastupitelstva kraje č. 157/2025/ZK-6 ze dne 19. 6. 2025 bylo Obci Staré Hobzí, Staré Hobzí 35, 378 71 Staré Hobzí, IČO 00247481, schváleno poskytnutí dotace ve výši 300 000 Kč na realizaci projektu „Dopravní automobil pro JSDH Staré Hobzí“, s termínem ukončení realizace projektu do </w:t>
      </w:r>
      <w:r w:rsidRPr="002B6C07">
        <w:rPr>
          <w:bCs/>
        </w:rPr>
        <w:br/>
        <w:t>30. 6. 2026. Obec Staré Hobzí žádá o prodloužení termínu ukončení realizace projektu do 31. 3. 2027. Důvodem žádosti je změna technických parametrů nového dopravního automobilu, následné odsunutí termínu výběrového řízení a předpokládaná nová lhůta dodání nového dopravního automobilu. Celkový rozpočet projektu, uznatelné výdaje ani výše dotace se nemění.</w:t>
      </w:r>
    </w:p>
    <w:p w14:paraId="124DE419" w14:textId="77777777" w:rsidR="008552D1" w:rsidRPr="002B6C07" w:rsidRDefault="008552D1" w:rsidP="007F151A">
      <w:pPr>
        <w:pStyle w:val="KUJKnormal"/>
        <w:spacing w:line="240" w:lineRule="auto"/>
        <w:contextualSpacing w:val="0"/>
        <w:rPr>
          <w:bCs/>
        </w:rPr>
      </w:pPr>
      <w:r w:rsidRPr="002B6C07">
        <w:rPr>
          <w:bCs/>
        </w:rPr>
        <w:t xml:space="preserve">Usnesením zastupitelstva kraje č. 157/2025/ZK-6 ze dne 19. 6. 2025 bylo Obci Buzice, Buzice 79, 388 01 Buzice, IČO 47256869, schváleno poskytnutí dotace ve výši 300 000 Kč na realizaci projektu „Buzice – dopravní automobil“, s termínem ukončení realizace projektu do 30. 6. 2026. Obec Buzice žádá </w:t>
      </w:r>
      <w:r w:rsidRPr="002B6C07">
        <w:rPr>
          <w:bCs/>
        </w:rPr>
        <w:br/>
        <w:t>o prodloužení termínu ukončení realizace projektu do 30. 9. 2026 z důvodu pozdějšího dodání dopravního automobilu. Celkový rozpočet projektu, uznatelné výdaje ani výše dotace se nemění.</w:t>
      </w:r>
    </w:p>
    <w:p w14:paraId="5134497B" w14:textId="77777777" w:rsidR="008552D1" w:rsidRPr="002B6C07" w:rsidRDefault="008552D1" w:rsidP="004F54F3">
      <w:pPr>
        <w:pStyle w:val="KUJKnormal"/>
        <w:spacing w:line="240" w:lineRule="auto"/>
        <w:contextualSpacing w:val="0"/>
        <w:rPr>
          <w:bCs/>
        </w:rPr>
      </w:pPr>
      <w:r w:rsidRPr="002B6C07">
        <w:rPr>
          <w:bCs/>
        </w:rPr>
        <w:t xml:space="preserve">Usnesením zastupitelstva kraje č. 229/2023/ZK-27 ze dne 22. 6. 2023 bylo Obci Dubičné, Dubičné 15, </w:t>
      </w:r>
      <w:r w:rsidRPr="002B6C07">
        <w:rPr>
          <w:bCs/>
        </w:rPr>
        <w:br/>
        <w:t>373 71 Dubičné, IČO 00581275, schváleno poskytnutí dotace ve výši 2 100 000 Kč na realizaci projektu „Požární zbrojnice Dubičné“, s termínem ukončení realizace projektu do 30. 6.</w:t>
      </w:r>
      <w:r>
        <w:rPr>
          <w:bCs/>
        </w:rPr>
        <w:t xml:space="preserve"> </w:t>
      </w:r>
      <w:r w:rsidRPr="002B6C07">
        <w:rPr>
          <w:bCs/>
        </w:rPr>
        <w:t>2024. Usnesením</w:t>
      </w:r>
      <w:r>
        <w:rPr>
          <w:bCs/>
        </w:rPr>
        <w:t xml:space="preserve"> </w:t>
      </w:r>
      <w:r w:rsidRPr="002B6C07">
        <w:rPr>
          <w:bCs/>
        </w:rPr>
        <w:t xml:space="preserve">zastupitelstva  kraje č. 126/2024/ZK-33 ze dne 25. 4. 2024 bylo Obci Dubičné schváleno prodloužení realizace projektu do 30. 4. 2025 a usnesením zastupitelstva kraje č. 24/2025/ZK-4 ze dne 27. 2. 2025 bylo schváleno prodloužení realizace projektu do 31. 10. 2025. Celkové způsobilé výdaje dle smlouvy </w:t>
      </w:r>
      <w:r w:rsidRPr="002B6C07">
        <w:rPr>
          <w:bCs/>
        </w:rPr>
        <w:br/>
        <w:t xml:space="preserve">o poskytnutí dotace činily 11 601 100 Kč s podílem vlastních peněžních prostředků na realizaci projektu ve výši minimálně 81,90 %. Z důvodu vysoutěžení nižší ceny díla žádá Obec Dubičné o snížení celkových uznatelných výdajů projektu na 10 500 000 Kč a o změnu podílu vlastních peněžních prostředků </w:t>
      </w:r>
      <w:r w:rsidRPr="002B6C07">
        <w:rPr>
          <w:bCs/>
        </w:rPr>
        <w:br/>
        <w:t>z původních 81,90 % na 80 % tak, aby mohla být čerpána maximální schválená částka dotace. Výše dotace se nemění.</w:t>
      </w:r>
    </w:p>
    <w:p w14:paraId="5DF3C893" w14:textId="77777777" w:rsidR="008552D1" w:rsidRPr="002B6C07" w:rsidRDefault="008552D1" w:rsidP="004F54F3">
      <w:pPr>
        <w:pStyle w:val="KUJKnormal"/>
        <w:spacing w:line="240" w:lineRule="auto"/>
        <w:contextualSpacing w:val="0"/>
        <w:rPr>
          <w:bCs/>
        </w:rPr>
      </w:pPr>
      <w:r w:rsidRPr="002B6C07">
        <w:rPr>
          <w:bCs/>
        </w:rPr>
        <w:t xml:space="preserve">Usnesením zastupitelstva kraje č. 65/2022/ZK-15 ze dne 31. 3. 2022 bylo spolku HC Slavoj Český Krumlov, z.s., Chvalšinská 224, 38101 Český Krumlov, IČO 15789543, schváleno poskytnutí dotace ve výši </w:t>
      </w:r>
      <w:r w:rsidRPr="002B6C07">
        <w:rPr>
          <w:bCs/>
        </w:rPr>
        <w:br/>
        <w:t xml:space="preserve">100 000 Kč na realizaci projektu „Rekonstrukce podlah pěti koupelen“ v budově HC Slavoj Český Krumlov, z. s., s termínem ukončení projektu do 14. 10. 2022. Projekt byl realizován dle uzavřené smlouvy </w:t>
      </w:r>
      <w:r w:rsidRPr="002B6C07">
        <w:rPr>
          <w:bCs/>
        </w:rPr>
        <w:br/>
        <w:t xml:space="preserve">o poskytnutí dotace z rozpočtu Jihočeského kraje č. 16-02-039/22 a finančně vypořádán. V rámci doby povinné udržitelnosti, která dle uzavřené smlouvy o poskytnutí dotace činí pět let od dokončení realizace projektu, probíhá v současné době převod nemovitosti z původní vlastníka a příjemce dotace HC Slavoj Český Krumlov z. s. na nového vlastníka, Město Český Krumlov, Město Český Krumlov, náměstí Svornosti 1, 381 01 Český Krumlov, IČO 00245836, na základě kupní smlouvy. Protože se projekt podpořený z rozpočtu kraje nachází v době povinné udržitelnosti, požádal HC Slavoj Český Krumlov, z. s. o převod smlouvy </w:t>
      </w:r>
      <w:r w:rsidRPr="002B6C07">
        <w:rPr>
          <w:bCs/>
        </w:rPr>
        <w:br/>
      </w:r>
      <w:r w:rsidRPr="002B6C07">
        <w:rPr>
          <w:bCs/>
        </w:rPr>
        <w:lastRenderedPageBreak/>
        <w:t xml:space="preserve">o poskytnutí dotace č. 16-02-039/22 na nového vlastníka nemovitosti, Město Český Krumlov, které se zavázalo převzít společně s nemovitostí i práva a povinnosti vyplývající z uvedené smlouvy o poskytnutí dotace.  </w:t>
      </w:r>
    </w:p>
    <w:p w14:paraId="6C62A7E2" w14:textId="77777777" w:rsidR="008552D1" w:rsidRPr="002B6C07" w:rsidRDefault="008552D1" w:rsidP="007F151A">
      <w:pPr>
        <w:pStyle w:val="KUJKnormal"/>
        <w:spacing w:line="240" w:lineRule="auto"/>
        <w:contextualSpacing w:val="0"/>
        <w:rPr>
          <w:bCs/>
        </w:rPr>
      </w:pPr>
    </w:p>
    <w:p w14:paraId="1FCF8C4E" w14:textId="77777777" w:rsidR="008552D1" w:rsidRPr="002B6C07" w:rsidRDefault="008552D1" w:rsidP="007F151A">
      <w:pPr>
        <w:pStyle w:val="KUJKnormal"/>
        <w:spacing w:line="240" w:lineRule="auto"/>
        <w:contextualSpacing w:val="0"/>
        <w:rPr>
          <w:bCs/>
        </w:rPr>
      </w:pPr>
      <w:r w:rsidRPr="002B6C07">
        <w:rPr>
          <w:bCs/>
        </w:rPr>
        <w:t>Návrh projednala dne 5. 2. 2026 Rada Jihočeského kraje, která svým usnesením č. 115/2026/RK-31 doporučila zastupitelstvu kraje předložené žádosti o změnu schválit.</w:t>
      </w:r>
    </w:p>
    <w:p w14:paraId="784641E8" w14:textId="77777777" w:rsidR="008552D1" w:rsidRPr="002B6C07" w:rsidRDefault="008552D1" w:rsidP="007F151A">
      <w:pPr>
        <w:pStyle w:val="KUJKnormal"/>
        <w:spacing w:line="240" w:lineRule="auto"/>
        <w:contextualSpacing w:val="0"/>
      </w:pPr>
    </w:p>
    <w:p w14:paraId="3A5B5C9D" w14:textId="77777777" w:rsidR="008552D1" w:rsidRPr="002B6C07" w:rsidRDefault="008552D1" w:rsidP="007F151A">
      <w:pPr>
        <w:pStyle w:val="KUJKnormal"/>
        <w:spacing w:line="240" w:lineRule="auto"/>
        <w:contextualSpacing w:val="0"/>
        <w:rPr>
          <w:bCs/>
        </w:rPr>
      </w:pPr>
      <w:r w:rsidRPr="002B6C07">
        <w:rPr>
          <w:bCs/>
        </w:rPr>
        <w:br w:type="page"/>
      </w:r>
      <w:r w:rsidRPr="002B6C07">
        <w:rPr>
          <w:bCs/>
        </w:rPr>
        <w:lastRenderedPageBreak/>
        <w:t>Finanční nároky a krytí: financování projektů proběhne v souladu s upraveným rozpočtem ORJ 1453.</w:t>
      </w:r>
    </w:p>
    <w:p w14:paraId="5DFCCC46" w14:textId="77777777" w:rsidR="008552D1" w:rsidRPr="002B6C07" w:rsidRDefault="008552D1" w:rsidP="007F151A">
      <w:pPr>
        <w:pStyle w:val="KUJKnormal"/>
        <w:spacing w:line="240" w:lineRule="auto"/>
        <w:contextualSpacing w:val="0"/>
        <w:rPr>
          <w:bCs/>
        </w:rPr>
      </w:pPr>
    </w:p>
    <w:p w14:paraId="46358015" w14:textId="77777777" w:rsidR="008552D1" w:rsidRDefault="008552D1" w:rsidP="008C049B">
      <w:pPr>
        <w:pStyle w:val="KUJKnormal"/>
      </w:pPr>
      <w:r w:rsidRPr="002B6C07">
        <w:rPr>
          <w:bCs/>
        </w:rPr>
        <w:t xml:space="preserve">Vyjádření správce rozpočtu: </w:t>
      </w:r>
      <w:r>
        <w:t>Ing. Petra Prantlová (OEKO):</w:t>
      </w:r>
      <w:r w:rsidRPr="007666AA">
        <w:t xml:space="preserve"> </w:t>
      </w:r>
      <w:r>
        <w:t xml:space="preserve"> Souhlasím</w:t>
      </w:r>
      <w:r w:rsidRPr="007666AA">
        <w:t xml:space="preserve"> -</w:t>
      </w:r>
      <w:r>
        <w:t xml:space="preserve"> z hlediska návrhu financování. Rozpočtové krytí pro rok 2027 musí být zajištěno rozpočtovým odložením prostředků do FRR a následným zapojením do schváleného rozpočtu 2027 nebo využitím principu převoditelnosti.</w:t>
      </w:r>
    </w:p>
    <w:p w14:paraId="0D7F79A0" w14:textId="77777777" w:rsidR="008552D1" w:rsidRPr="002B6C07" w:rsidRDefault="008552D1" w:rsidP="007F151A">
      <w:pPr>
        <w:pStyle w:val="KUJKnormal"/>
        <w:spacing w:line="240" w:lineRule="auto"/>
        <w:contextualSpacing w:val="0"/>
        <w:rPr>
          <w:bCs/>
        </w:rPr>
      </w:pPr>
    </w:p>
    <w:p w14:paraId="6E69BA5A" w14:textId="77777777" w:rsidR="008552D1" w:rsidRPr="002B6C07" w:rsidRDefault="008552D1" w:rsidP="007F151A">
      <w:pPr>
        <w:pStyle w:val="KUJKnormal"/>
        <w:spacing w:line="240" w:lineRule="auto"/>
        <w:contextualSpacing w:val="0"/>
        <w:rPr>
          <w:bCs/>
        </w:rPr>
      </w:pPr>
      <w:r w:rsidRPr="002B6C07">
        <w:rPr>
          <w:bCs/>
        </w:rPr>
        <w:t>Návrh projednán (stanoviska): nebyla vyžádána</w:t>
      </w:r>
    </w:p>
    <w:p w14:paraId="691EF69E" w14:textId="77777777" w:rsidR="008552D1" w:rsidRPr="002B6C07" w:rsidRDefault="008552D1" w:rsidP="007F151A">
      <w:pPr>
        <w:pStyle w:val="KUJKnormal"/>
        <w:spacing w:line="240" w:lineRule="auto"/>
        <w:contextualSpacing w:val="0"/>
        <w:rPr>
          <w:b/>
        </w:rPr>
      </w:pPr>
    </w:p>
    <w:p w14:paraId="63E80933" w14:textId="77777777" w:rsidR="008552D1" w:rsidRPr="002B6C07" w:rsidRDefault="008552D1" w:rsidP="007F151A">
      <w:pPr>
        <w:pStyle w:val="KUJKnormal"/>
        <w:spacing w:line="240" w:lineRule="auto"/>
        <w:contextualSpacing w:val="0"/>
        <w:rPr>
          <w:b/>
        </w:rPr>
      </w:pPr>
      <w:r w:rsidRPr="002B6C07">
        <w:rPr>
          <w:b/>
        </w:rPr>
        <w:t>PŘÍLOHY:</w:t>
      </w:r>
    </w:p>
    <w:p w14:paraId="57B5E8C1" w14:textId="77777777" w:rsidR="008552D1" w:rsidRPr="002B6C07" w:rsidRDefault="008552D1" w:rsidP="00BE416A">
      <w:pPr>
        <w:pStyle w:val="KUJKcislovany"/>
        <w:spacing w:line="240" w:lineRule="auto"/>
      </w:pPr>
      <w:r w:rsidRPr="002B6C07">
        <w:t>Příloha č. 1 (Příloha č. 1 k návrhu č. 1_ZK_26_Žádost_Obec Staré Hobzí.pdf)</w:t>
      </w:r>
    </w:p>
    <w:p w14:paraId="78AF1E49" w14:textId="77777777" w:rsidR="008552D1" w:rsidRPr="002B6C07" w:rsidRDefault="008552D1" w:rsidP="00BE416A">
      <w:pPr>
        <w:pStyle w:val="KUJKcislovany"/>
        <w:spacing w:line="240" w:lineRule="auto"/>
      </w:pPr>
      <w:r w:rsidRPr="002B6C07">
        <w:t>Příloha č. 2 (Příloha č. 2 k návrhu č. 1_ZK_26_Žádost_Obec Buzice.pdf)</w:t>
      </w:r>
    </w:p>
    <w:p w14:paraId="7129BF1E" w14:textId="77777777" w:rsidR="008552D1" w:rsidRPr="002B6C07" w:rsidRDefault="008552D1" w:rsidP="00BE416A">
      <w:pPr>
        <w:pStyle w:val="KUJKcislovany"/>
        <w:spacing w:line="240" w:lineRule="auto"/>
      </w:pPr>
      <w:r w:rsidRPr="002B6C07">
        <w:t>Příloha č. 3 (Příloha č. 3 k návrhu č. 1_ZK_26_Žádost_Dubičné.pdf)</w:t>
      </w:r>
    </w:p>
    <w:p w14:paraId="6995D19D" w14:textId="77777777" w:rsidR="008552D1" w:rsidRPr="002B6C07" w:rsidRDefault="008552D1" w:rsidP="00BE416A">
      <w:pPr>
        <w:pStyle w:val="KUJKcislovany"/>
        <w:spacing w:line="240" w:lineRule="auto"/>
      </w:pPr>
      <w:r w:rsidRPr="002B6C07">
        <w:t>Příloha č. 4 (Příloha č. 4 k návrhu č. 1_ZK_26_Žádost_HC Slavoj Český Krumlov.pdf)</w:t>
      </w:r>
    </w:p>
    <w:p w14:paraId="33976DA5" w14:textId="77777777" w:rsidR="008552D1" w:rsidRPr="002B6C07" w:rsidRDefault="008552D1" w:rsidP="007F151A">
      <w:pPr>
        <w:pStyle w:val="KUJKnormal"/>
        <w:spacing w:line="240" w:lineRule="auto"/>
        <w:contextualSpacing w:val="0"/>
      </w:pPr>
      <w:r w:rsidRPr="002B6C07">
        <w:t>Přílohy jsou poskytnuty pouze elektronicky.</w:t>
      </w:r>
    </w:p>
    <w:p w14:paraId="53562536" w14:textId="77777777" w:rsidR="008552D1" w:rsidRPr="002B6C07" w:rsidRDefault="008552D1" w:rsidP="007F151A">
      <w:pPr>
        <w:pStyle w:val="KUJKnormal"/>
        <w:spacing w:line="240" w:lineRule="auto"/>
        <w:contextualSpacing w:val="0"/>
      </w:pPr>
    </w:p>
    <w:p w14:paraId="2ADE7364" w14:textId="77777777" w:rsidR="008552D1" w:rsidRPr="002B6C07" w:rsidRDefault="008552D1" w:rsidP="007F151A">
      <w:pPr>
        <w:pStyle w:val="KUJKnormal"/>
        <w:spacing w:line="240" w:lineRule="auto"/>
        <w:contextualSpacing w:val="0"/>
      </w:pPr>
      <w:r w:rsidRPr="002B6C07">
        <w:rPr>
          <w:b/>
        </w:rPr>
        <w:t xml:space="preserve">Zodpovídá: </w:t>
      </w:r>
      <w:r w:rsidRPr="002B6C07">
        <w:t>vedoucí OEZI – Ing. Jan Návara</w:t>
      </w:r>
    </w:p>
    <w:p w14:paraId="32FD96F3" w14:textId="77777777" w:rsidR="008552D1" w:rsidRPr="002B6C07" w:rsidRDefault="008552D1" w:rsidP="007F151A">
      <w:pPr>
        <w:pStyle w:val="KUJKnormal"/>
        <w:spacing w:line="240" w:lineRule="auto"/>
        <w:contextualSpacing w:val="0"/>
        <w:rPr>
          <w:b/>
        </w:rPr>
      </w:pPr>
    </w:p>
    <w:p w14:paraId="4594B707" w14:textId="77777777" w:rsidR="008552D1" w:rsidRPr="002B6C07" w:rsidRDefault="008552D1" w:rsidP="007F151A">
      <w:pPr>
        <w:pStyle w:val="KUJKnormal"/>
        <w:spacing w:line="240" w:lineRule="auto"/>
        <w:contextualSpacing w:val="0"/>
        <w:rPr>
          <w:bCs/>
        </w:rPr>
      </w:pPr>
      <w:r w:rsidRPr="002B6C07">
        <w:rPr>
          <w:bCs/>
        </w:rPr>
        <w:t>Termín kontroly: 30. 4. 2026</w:t>
      </w:r>
    </w:p>
    <w:p w14:paraId="753E5DB5" w14:textId="77777777" w:rsidR="008552D1" w:rsidRPr="003914A3" w:rsidRDefault="008552D1" w:rsidP="007F151A">
      <w:pPr>
        <w:pStyle w:val="KUJKnormal"/>
        <w:spacing w:line="240" w:lineRule="auto"/>
        <w:contextualSpacing w:val="0"/>
        <w:rPr>
          <w:b/>
        </w:rPr>
      </w:pPr>
      <w:r w:rsidRPr="002B6C07">
        <w:rPr>
          <w:bCs/>
        </w:rPr>
        <w:t>Termín splnění: 30. 4. 2026</w:t>
      </w:r>
    </w:p>
    <w:p w14:paraId="749DE49C" w14:textId="77777777" w:rsidR="008552D1" w:rsidRPr="00BB6565" w:rsidRDefault="008552D1" w:rsidP="007F151A">
      <w:pPr>
        <w:spacing w:line="240" w:lineRule="auto"/>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9A37" w14:textId="77777777" w:rsidR="00AD2958" w:rsidRDefault="00AD2958" w:rsidP="002C5539">
      <w:r>
        <w:separator/>
      </w:r>
    </w:p>
  </w:endnote>
  <w:endnote w:type="continuationSeparator" w:id="0">
    <w:p w14:paraId="071EAD28" w14:textId="77777777" w:rsidR="00AD2958" w:rsidRDefault="00AD295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D295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D295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9DA6" w14:textId="77777777" w:rsidR="00AD2958" w:rsidRDefault="00AD2958" w:rsidP="002C5539">
      <w:r>
        <w:separator/>
      </w:r>
    </w:p>
  </w:footnote>
  <w:footnote w:type="continuationSeparator" w:id="0">
    <w:p w14:paraId="3170EFB8" w14:textId="77777777" w:rsidR="00AD2958" w:rsidRDefault="00AD295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0576" w14:textId="77777777" w:rsidR="008552D1" w:rsidRDefault="008552D1" w:rsidP="008552D1">
    <w:r>
      <w:rPr>
        <w:noProof/>
      </w:rPr>
      <w:pict w14:anchorId="4B02669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EAD47E3" w14:textId="77777777" w:rsidR="008552D1" w:rsidRPr="00D405BE" w:rsidRDefault="008552D1" w:rsidP="008552D1">
                <w:pPr>
                  <w:spacing w:after="60"/>
                  <w:rPr>
                    <w:rFonts w:cs="Arial"/>
                    <w:b/>
                    <w:sz w:val="22"/>
                  </w:rPr>
                </w:pPr>
                <w:r w:rsidRPr="00D405BE">
                  <w:rPr>
                    <w:rFonts w:cs="Arial"/>
                    <w:b/>
                    <w:sz w:val="22"/>
                  </w:rPr>
                  <w:t>ZASTUPITELSTVO JIHOČESKÉHO KRAJE</w:t>
                </w:r>
              </w:p>
              <w:p w14:paraId="68ABAE8C" w14:textId="77777777" w:rsidR="008552D1" w:rsidRPr="00D405BE" w:rsidRDefault="008552D1" w:rsidP="008552D1">
                <w:pPr>
                  <w:spacing w:after="60"/>
                  <w:rPr>
                    <w:rFonts w:cs="Arial"/>
                    <w:sz w:val="22"/>
                  </w:rPr>
                </w:pPr>
                <w:r w:rsidRPr="00D405BE">
                  <w:rPr>
                    <w:rFonts w:cs="Arial"/>
                    <w:sz w:val="22"/>
                  </w:rPr>
                  <w:t>NÁVRH USNESENÍ</w:t>
                </w:r>
              </w:p>
            </w:txbxContent>
          </v:textbox>
        </v:shape>
      </w:pict>
    </w:r>
    <w:r>
      <w:rPr>
        <w:noProof/>
      </w:rPr>
    </w:r>
    <w:r>
      <w:pict w14:anchorId="7216FEF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73F33A5">
        <v:rect id="_x0000_i1026" style="width:481.9pt;height:2pt" o:hralign="center" o:hrstd="t" o:hrnoshade="t" o:hr="t" fillcolor="black" stroked="f"/>
      </w:pict>
    </w:r>
  </w:p>
  <w:p w14:paraId="3CB7C309" w14:textId="77777777" w:rsidR="008552D1" w:rsidRPr="008552D1" w:rsidRDefault="008552D1" w:rsidP="008552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52D1"/>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6D8A"/>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2958"/>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6949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2026-02-23T06:24:00Z</dcterms:created>
  <dcterms:modified xsi:type="dcterms:W3CDTF">2026-02-23T06:24:00Z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6952995</vt:i4>
  </property>
  <property fmtid="{D5CDD505-2E9C-101B-9397-08002B2CF9AE}" pid="4" name="ID_Navrh">
    <vt:i4>6962406</vt:i4>
  </property>
  <property fmtid="{D5CDD505-2E9C-101B-9397-08002B2CF9AE}" pid="5" name="UlozitJako">
    <vt:lpwstr>C:\Users\mrazkova\AppData\Local\Temp\iU98955936\Zastupitelstvo\2026-02-19\Navrhy\1-ZK-26.</vt:lpwstr>
  </property>
  <property fmtid="{D5CDD505-2E9C-101B-9397-08002B2CF9AE}" pid="6" name="Zpracovat">
    <vt:bool>false</vt:bool>
  </property>
</Properties>
</file>