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91574" w14:paraId="2013F794" w14:textId="77777777" w:rsidTr="009A1772">
        <w:trPr>
          <w:trHeight w:hRule="exact" w:val="397"/>
        </w:trPr>
        <w:tc>
          <w:tcPr>
            <w:tcW w:w="2376" w:type="dxa"/>
            <w:hideMark/>
          </w:tcPr>
          <w:p w14:paraId="16CF8EE3" w14:textId="77777777" w:rsidR="00E91574" w:rsidRDefault="00E9157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3A96ADD" w14:textId="77777777" w:rsidR="00E91574" w:rsidRDefault="00E91574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0575764F" w14:textId="77777777" w:rsidR="00E91574" w:rsidRDefault="00E91574" w:rsidP="00970720">
            <w:pPr>
              <w:pStyle w:val="KUJKtucny"/>
            </w:pPr>
            <w:r>
              <w:t xml:space="preserve">Bod programu: </w:t>
            </w:r>
            <w:r w:rsidRPr="002E61EB">
              <w:rPr>
                <w:sz w:val="28"/>
              </w:rPr>
              <w:t>59</w:t>
            </w:r>
          </w:p>
        </w:tc>
        <w:tc>
          <w:tcPr>
            <w:tcW w:w="850" w:type="dxa"/>
          </w:tcPr>
          <w:p w14:paraId="064855E5" w14:textId="77777777" w:rsidR="00E91574" w:rsidRDefault="00E91574" w:rsidP="00970720">
            <w:pPr>
              <w:pStyle w:val="KUJKnormal"/>
            </w:pPr>
          </w:p>
        </w:tc>
      </w:tr>
      <w:tr w:rsidR="00E91574" w14:paraId="662E3066" w14:textId="77777777" w:rsidTr="009A1772">
        <w:trPr>
          <w:cantSplit/>
          <w:trHeight w:hRule="exact" w:val="397"/>
        </w:trPr>
        <w:tc>
          <w:tcPr>
            <w:tcW w:w="2376" w:type="dxa"/>
            <w:hideMark/>
          </w:tcPr>
          <w:p w14:paraId="390DA3E3" w14:textId="77777777" w:rsidR="00E91574" w:rsidRDefault="00E9157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B54FB01" w14:textId="77777777" w:rsidR="00E91574" w:rsidRDefault="00E91574" w:rsidP="00970720">
            <w:pPr>
              <w:pStyle w:val="KUJKnormal"/>
            </w:pPr>
            <w:r>
              <w:t>388/ZK/25</w:t>
            </w:r>
          </w:p>
        </w:tc>
      </w:tr>
      <w:tr w:rsidR="00E91574" w14:paraId="308406B9" w14:textId="77777777" w:rsidTr="009A1772">
        <w:trPr>
          <w:trHeight w:val="397"/>
        </w:trPr>
        <w:tc>
          <w:tcPr>
            <w:tcW w:w="2376" w:type="dxa"/>
          </w:tcPr>
          <w:p w14:paraId="1503AD7F" w14:textId="77777777" w:rsidR="00E91574" w:rsidRDefault="00E91574" w:rsidP="00970720"/>
          <w:p w14:paraId="49239EF4" w14:textId="77777777" w:rsidR="00E91574" w:rsidRDefault="00E9157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695CADB" w14:textId="77777777" w:rsidR="00E91574" w:rsidRDefault="00E91574" w:rsidP="00970720"/>
          <w:p w14:paraId="6B943A0D" w14:textId="77777777" w:rsidR="00E91574" w:rsidRDefault="00E9157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nemovitostí v k. ú. České Budějovice 3</w:t>
            </w:r>
          </w:p>
        </w:tc>
      </w:tr>
    </w:tbl>
    <w:p w14:paraId="5402C6BD" w14:textId="77777777" w:rsidR="00E91574" w:rsidRDefault="00E91574" w:rsidP="009A1772">
      <w:pPr>
        <w:pStyle w:val="KUJKnormal"/>
        <w:rPr>
          <w:b/>
          <w:bCs/>
        </w:rPr>
      </w:pPr>
      <w:r>
        <w:rPr>
          <w:b/>
          <w:bCs/>
        </w:rPr>
        <w:pict w14:anchorId="3565A09E">
          <v:rect id="_x0000_i1029" style="width:453.6pt;height:1.5pt" o:hralign="center" o:hrstd="t" o:hrnoshade="t" o:hr="t" fillcolor="black" stroked="f"/>
        </w:pict>
      </w:r>
    </w:p>
    <w:p w14:paraId="098F3135" w14:textId="77777777" w:rsidR="00E91574" w:rsidRDefault="00E91574" w:rsidP="009A1772">
      <w:pPr>
        <w:pStyle w:val="KUJKnormal"/>
      </w:pPr>
    </w:p>
    <w:p w14:paraId="555F6AFC" w14:textId="77777777" w:rsidR="00E91574" w:rsidRDefault="00E91574" w:rsidP="009A177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91574" w14:paraId="0256AE29" w14:textId="77777777" w:rsidTr="002559B8">
        <w:trPr>
          <w:trHeight w:val="397"/>
        </w:trPr>
        <w:tc>
          <w:tcPr>
            <w:tcW w:w="2350" w:type="dxa"/>
            <w:hideMark/>
          </w:tcPr>
          <w:p w14:paraId="4898303F" w14:textId="77777777" w:rsidR="00E91574" w:rsidRDefault="00E9157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17FAD8B" w14:textId="77777777" w:rsidR="00E91574" w:rsidRDefault="00E91574" w:rsidP="002559B8">
            <w:pPr>
              <w:pStyle w:val="KUJKnormal"/>
            </w:pPr>
            <w:r>
              <w:t>doc. Ing. Lucie Kozlová, Ph.D.</w:t>
            </w:r>
          </w:p>
          <w:p w14:paraId="6A315A00" w14:textId="77777777" w:rsidR="00E91574" w:rsidRDefault="00E91574" w:rsidP="002559B8"/>
        </w:tc>
      </w:tr>
      <w:tr w:rsidR="00E91574" w14:paraId="48D3C186" w14:textId="77777777" w:rsidTr="002559B8">
        <w:trPr>
          <w:trHeight w:val="397"/>
        </w:trPr>
        <w:tc>
          <w:tcPr>
            <w:tcW w:w="2350" w:type="dxa"/>
          </w:tcPr>
          <w:p w14:paraId="52640D8C" w14:textId="77777777" w:rsidR="00E91574" w:rsidRDefault="00E91574" w:rsidP="002559B8">
            <w:pPr>
              <w:pStyle w:val="KUJKtucny"/>
            </w:pPr>
            <w:r>
              <w:t>Zpracoval:</w:t>
            </w:r>
          </w:p>
          <w:p w14:paraId="6368859B" w14:textId="77777777" w:rsidR="00E91574" w:rsidRDefault="00E91574" w:rsidP="002559B8"/>
        </w:tc>
        <w:tc>
          <w:tcPr>
            <w:tcW w:w="6862" w:type="dxa"/>
            <w:hideMark/>
          </w:tcPr>
          <w:p w14:paraId="3BDA82AC" w14:textId="77777777" w:rsidR="00E91574" w:rsidRDefault="00E91574" w:rsidP="002559B8">
            <w:pPr>
              <w:pStyle w:val="KUJKnormal"/>
            </w:pPr>
            <w:r>
              <w:t>OHMS</w:t>
            </w:r>
          </w:p>
        </w:tc>
      </w:tr>
      <w:tr w:rsidR="00E91574" w14:paraId="7C103A0F" w14:textId="77777777" w:rsidTr="002559B8">
        <w:trPr>
          <w:trHeight w:val="397"/>
        </w:trPr>
        <w:tc>
          <w:tcPr>
            <w:tcW w:w="2350" w:type="dxa"/>
          </w:tcPr>
          <w:p w14:paraId="7EB3FEA1" w14:textId="77777777" w:rsidR="00E91574" w:rsidRPr="009715F9" w:rsidRDefault="00E9157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A3C553B" w14:textId="77777777" w:rsidR="00E91574" w:rsidRDefault="00E91574" w:rsidP="002559B8"/>
        </w:tc>
        <w:tc>
          <w:tcPr>
            <w:tcW w:w="6862" w:type="dxa"/>
            <w:hideMark/>
          </w:tcPr>
          <w:p w14:paraId="579EA441" w14:textId="77777777" w:rsidR="00E91574" w:rsidRDefault="00E91574" w:rsidP="002559B8">
            <w:pPr>
              <w:pStyle w:val="KUJKnormal"/>
            </w:pPr>
            <w:r>
              <w:t>Bc. Jakub Randák, pověřen zastupováním vedoucího odboru</w:t>
            </w:r>
          </w:p>
        </w:tc>
      </w:tr>
    </w:tbl>
    <w:p w14:paraId="15905999" w14:textId="77777777" w:rsidR="00E91574" w:rsidRDefault="00E91574" w:rsidP="009A1772">
      <w:pPr>
        <w:pStyle w:val="KUJKnormal"/>
      </w:pPr>
    </w:p>
    <w:p w14:paraId="5DC9F7B4" w14:textId="77777777" w:rsidR="00E91574" w:rsidRPr="0052161F" w:rsidRDefault="00E91574" w:rsidP="009A1772">
      <w:pPr>
        <w:pStyle w:val="KUJKtucny"/>
      </w:pPr>
      <w:r w:rsidRPr="0052161F">
        <w:t>NÁVRH USNESENÍ</w:t>
      </w:r>
    </w:p>
    <w:p w14:paraId="2830AC47" w14:textId="77777777" w:rsidR="00E91574" w:rsidRDefault="00E91574" w:rsidP="009A177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E4DEB3E" w14:textId="77777777" w:rsidR="00E91574" w:rsidRPr="009D0AB3" w:rsidRDefault="00E91574" w:rsidP="009A1772">
      <w:pPr>
        <w:pStyle w:val="KUJKPolozka"/>
        <w:spacing w:line="240" w:lineRule="auto"/>
      </w:pPr>
      <w:r>
        <w:t>Zastupitelstvo</w:t>
      </w:r>
      <w:r w:rsidRPr="009D0AB3">
        <w:t xml:space="preserve"> Jihočeského kraje</w:t>
      </w:r>
    </w:p>
    <w:p w14:paraId="3E46A65B" w14:textId="77777777" w:rsidR="00E91574" w:rsidRPr="003668BB" w:rsidRDefault="00E91574" w:rsidP="004D45C3">
      <w:pPr>
        <w:pStyle w:val="KUJKdoplnek2"/>
        <w:spacing w:line="240" w:lineRule="auto"/>
      </w:pPr>
      <w:r w:rsidRPr="00AF7BAE">
        <w:t>schvaluje</w:t>
      </w:r>
    </w:p>
    <w:p w14:paraId="3768BC36" w14:textId="77777777" w:rsidR="00E91574" w:rsidRDefault="00E91574" w:rsidP="004D45C3">
      <w:pPr>
        <w:pStyle w:val="KUJKnormal"/>
        <w:rPr>
          <w:szCs w:val="20"/>
        </w:rPr>
      </w:pPr>
      <w:r>
        <w:rPr>
          <w:szCs w:val="20"/>
        </w:rPr>
        <w:t>koupi</w:t>
      </w:r>
    </w:p>
    <w:p w14:paraId="48094493" w14:textId="77777777" w:rsidR="00E91574" w:rsidRDefault="00E91574" w:rsidP="004D45C3">
      <w:pPr>
        <w:numPr>
          <w:ilvl w:val="0"/>
          <w:numId w:val="11"/>
        </w:numPr>
        <w:spacing w:line="256" w:lineRule="auto"/>
        <w:contextualSpacing/>
        <w:jc w:val="both"/>
        <w:textAlignment w:val="baseline"/>
        <w:rPr>
          <w:rFonts w:eastAsia="Times New Roman" w:cs="Tahoma"/>
          <w:bCs/>
          <w:szCs w:val="20"/>
          <w:lang w:eastAsia="cs-CZ"/>
        </w:rPr>
      </w:pPr>
      <w:r>
        <w:rPr>
          <w:rFonts w:cs="Arial"/>
          <w:bCs/>
          <w:szCs w:val="28"/>
        </w:rPr>
        <w:t xml:space="preserve">a) </w:t>
      </w:r>
      <w:r>
        <w:rPr>
          <w:rFonts w:eastAsia="Times New Roman"/>
          <w:color w:val="000000"/>
          <w:szCs w:val="20"/>
          <w:lang w:eastAsia="ar-SA"/>
        </w:rPr>
        <w:t xml:space="preserve">jednotky č. 2354/1, </w:t>
      </w:r>
      <w:r>
        <w:rPr>
          <w:rFonts w:eastAsia="Times New Roman" w:cs="Tahoma"/>
          <w:szCs w:val="20"/>
          <w:lang w:eastAsia="cs-CZ"/>
        </w:rPr>
        <w:t xml:space="preserve">vzniklé na základě </w:t>
      </w:r>
      <w:r>
        <w:rPr>
          <w:rFonts w:eastAsia="Times New Roman" w:cs="Tahoma"/>
          <w:i/>
          <w:iCs/>
          <w:szCs w:val="20"/>
          <w:lang w:eastAsia="cs-CZ"/>
        </w:rPr>
        <w:t>Prohlášení vlastníka o rozdělení práva k nemovité věci</w:t>
      </w:r>
      <w:r>
        <w:rPr>
          <w:rFonts w:eastAsia="Times New Roman" w:cs="Tahoma"/>
          <w:szCs w:val="20"/>
          <w:lang w:eastAsia="cs-CZ"/>
        </w:rPr>
        <w:t xml:space="preserve">, se způsobem využití </w:t>
      </w:r>
      <w:r>
        <w:rPr>
          <w:rFonts w:eastAsia="Times New Roman"/>
          <w:color w:val="000000"/>
          <w:szCs w:val="20"/>
          <w:shd w:val="clear" w:color="auto" w:fill="FFFFFF"/>
          <w:lang w:eastAsia="ar-SA"/>
        </w:rPr>
        <w:t>jiný nebytový prostor</w:t>
      </w:r>
      <w:r>
        <w:rPr>
          <w:rFonts w:eastAsia="Times New Roman"/>
          <w:color w:val="000000"/>
          <w:szCs w:val="20"/>
          <w:lang w:eastAsia="ar-SA"/>
        </w:rPr>
        <w:t xml:space="preserve">, o velikosti podlahové plochy (bez terasy a balkonů) </w:t>
      </w:r>
      <w:r>
        <w:rPr>
          <w:rFonts w:eastAsia="Times New Roman"/>
          <w:szCs w:val="20"/>
          <w:lang w:eastAsia="ar-SA"/>
        </w:rPr>
        <w:t>2.438,8 m</w:t>
      </w:r>
      <w:r>
        <w:rPr>
          <w:rFonts w:eastAsia="Times New Roman"/>
          <w:szCs w:val="20"/>
          <w:vertAlign w:val="superscript"/>
          <w:lang w:eastAsia="ar-SA"/>
        </w:rPr>
        <w:t>2</w:t>
      </w:r>
      <w:r>
        <w:rPr>
          <w:rFonts w:eastAsia="Times New Roman"/>
          <w:color w:val="000000"/>
          <w:szCs w:val="20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Cs w:val="20"/>
          <w:lang w:eastAsia="ar-SA"/>
        </w:rPr>
        <w:t xml:space="preserve">nacházející se v budově s čp. 2354, s níž je spojen spoluvlastnický podíl o velikosti </w:t>
      </w:r>
      <w:r>
        <w:rPr>
          <w:rFonts w:eastAsia="Times New Roman"/>
          <w:bCs/>
          <w:szCs w:val="20"/>
          <w:lang w:eastAsia="ar-SA"/>
        </w:rPr>
        <w:t>24388/29552</w:t>
      </w:r>
      <w:r>
        <w:rPr>
          <w:rFonts w:eastAsia="Times New Roman"/>
          <w:bCs/>
          <w:color w:val="000000"/>
          <w:szCs w:val="20"/>
          <w:shd w:val="clear" w:color="auto" w:fill="FFFFFF"/>
          <w:lang w:eastAsia="ar-SA"/>
        </w:rPr>
        <w:t xml:space="preserve"> </w:t>
      </w:r>
      <w:r>
        <w:rPr>
          <w:rFonts w:eastAsia="Times New Roman"/>
          <w:bCs/>
          <w:color w:val="000000"/>
          <w:szCs w:val="20"/>
          <w:lang w:eastAsia="ar-SA"/>
        </w:rPr>
        <w:t>na společných částech budovy s čp. 2354 a pozemku parc. KN č. 1087/3,</w:t>
      </w:r>
    </w:p>
    <w:p w14:paraId="269896E4" w14:textId="77777777" w:rsidR="00E91574" w:rsidRDefault="00E91574" w:rsidP="004D45C3">
      <w:pPr>
        <w:numPr>
          <w:ilvl w:val="0"/>
          <w:numId w:val="11"/>
        </w:numPr>
        <w:spacing w:line="256" w:lineRule="auto"/>
        <w:contextualSpacing/>
        <w:jc w:val="both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b) pozemku parcely KN č. 1087/4, jejíž součástí je stavba energobloku - budova bez čp/če zapsaná        v katastru nemovitostí jako stavba technického vybavení o půdorysu 257 m</w:t>
      </w:r>
      <w:r>
        <w:rPr>
          <w:rFonts w:cs="Arial"/>
          <w:bCs/>
          <w:szCs w:val="28"/>
          <w:vertAlign w:val="superscript"/>
        </w:rPr>
        <w:t>2</w:t>
      </w:r>
      <w:r>
        <w:rPr>
          <w:rFonts w:cs="Arial"/>
          <w:bCs/>
          <w:szCs w:val="28"/>
        </w:rPr>
        <w:t>,</w:t>
      </w:r>
    </w:p>
    <w:p w14:paraId="46E17A5A" w14:textId="77777777" w:rsidR="00E91574" w:rsidRDefault="00E91574" w:rsidP="004D45C3">
      <w:pPr>
        <w:numPr>
          <w:ilvl w:val="0"/>
          <w:numId w:val="11"/>
        </w:numPr>
        <w:spacing w:line="256" w:lineRule="auto"/>
        <w:contextualSpacing/>
        <w:jc w:val="both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c) pozemků parcel KN č. 1087/2, č. 1087/7 a č. 1088/6, druh pozemků ostatní plocha o celkové rozloze 3 317 m</w:t>
      </w:r>
      <w:r>
        <w:rPr>
          <w:rFonts w:cs="Arial"/>
          <w:bCs/>
          <w:szCs w:val="28"/>
          <w:vertAlign w:val="superscript"/>
        </w:rPr>
        <w:t>2</w:t>
      </w:r>
      <w:r>
        <w:rPr>
          <w:rFonts w:cs="Arial"/>
          <w:bCs/>
          <w:szCs w:val="28"/>
        </w:rPr>
        <w:t>,</w:t>
      </w:r>
    </w:p>
    <w:p w14:paraId="531F9A26" w14:textId="77777777" w:rsidR="00E91574" w:rsidRDefault="00E91574" w:rsidP="004D45C3">
      <w:pPr>
        <w:spacing w:line="256" w:lineRule="auto"/>
        <w:jc w:val="both"/>
        <w:rPr>
          <w:szCs w:val="28"/>
        </w:rPr>
      </w:pPr>
      <w:r>
        <w:rPr>
          <w:szCs w:val="28"/>
        </w:rPr>
        <w:t xml:space="preserve">to vše zapsáno v katastru nemovitostí na LV 3049 pro katastrálním území České Budějovice 3 za cenu 30,5 mil. Kč </w:t>
      </w:r>
      <w:r>
        <w:rPr>
          <w:szCs w:val="20"/>
        </w:rPr>
        <w:t xml:space="preserve">dle návrhu kupní smlouvy v příloze č. 1 a příloze č. 2 návrhu č. 388/ZK/25, </w:t>
      </w:r>
    </w:p>
    <w:p w14:paraId="7E697A45" w14:textId="77777777" w:rsidR="00E91574" w:rsidRPr="004D45C3" w:rsidRDefault="00E91574" w:rsidP="009A1772">
      <w:pPr>
        <w:pStyle w:val="KUJKnormal"/>
        <w:rPr>
          <w:szCs w:val="20"/>
        </w:rPr>
      </w:pPr>
      <w:r>
        <w:rPr>
          <w:szCs w:val="20"/>
        </w:rPr>
        <w:t>2. předání nemovitostí dle části I. 1. a), b) a c) usnesení k hospodaření se svěřeným majetkem kraje příspěvkové organizaci Zdravotnická záchranná služba Jihočeského kraje, se sídlem B. Němcové 1931/6, České Budějovice, IČO 48199931, ke dni podání návrhu na vklad práva ze smlouvy do katastru nemovitostí;</w:t>
      </w:r>
    </w:p>
    <w:p w14:paraId="2F849A6F" w14:textId="77777777" w:rsidR="00E91574" w:rsidRDefault="00E91574" w:rsidP="003668BB">
      <w:pPr>
        <w:pStyle w:val="KUJKdoplnek2"/>
        <w:numPr>
          <w:ilvl w:val="0"/>
          <w:numId w:val="0"/>
        </w:numPr>
        <w:spacing w:line="240" w:lineRule="auto"/>
        <w:ind w:left="360" w:hanging="360"/>
      </w:pPr>
      <w:r>
        <w:t xml:space="preserve">II.   </w:t>
      </w:r>
      <w:r w:rsidRPr="0021676C">
        <w:t>ukládá</w:t>
      </w:r>
    </w:p>
    <w:p w14:paraId="0D25676C" w14:textId="77777777" w:rsidR="00E91574" w:rsidRPr="003668BB" w:rsidRDefault="00E91574" w:rsidP="003668BB">
      <w:pPr>
        <w:pStyle w:val="KUJKnadpisDZ"/>
        <w:rPr>
          <w:b w:val="0"/>
          <w:bCs/>
        </w:rPr>
      </w:pPr>
      <w:r w:rsidRPr="003668BB">
        <w:rPr>
          <w:b w:val="0"/>
          <w:bCs/>
        </w:rPr>
        <w:t>JUDr. Lukáši Glaserovi</w:t>
      </w:r>
      <w:r>
        <w:rPr>
          <w:b w:val="0"/>
          <w:bCs/>
        </w:rPr>
        <w:t>,</w:t>
      </w:r>
      <w:r w:rsidRPr="003668BB">
        <w:rPr>
          <w:b w:val="0"/>
          <w:bCs/>
        </w:rPr>
        <w:t xml:space="preserve"> LL.M., řediteli krajského úřadu: </w:t>
      </w:r>
    </w:p>
    <w:p w14:paraId="6EFD5E91" w14:textId="77777777" w:rsidR="00E91574" w:rsidRPr="003668BB" w:rsidRDefault="00E91574" w:rsidP="003668BB">
      <w:pPr>
        <w:pStyle w:val="KUJKnadpisDZ"/>
        <w:rPr>
          <w:b w:val="0"/>
          <w:bCs/>
        </w:rPr>
      </w:pPr>
      <w:r w:rsidRPr="003668BB">
        <w:rPr>
          <w:b w:val="0"/>
          <w:bCs/>
        </w:rPr>
        <w:t>1. zabezpečit provedení potřebných úkonů vedoucích k realizaci části I. 1.</w:t>
      </w:r>
      <w:r>
        <w:rPr>
          <w:b w:val="0"/>
          <w:bCs/>
        </w:rPr>
        <w:t xml:space="preserve"> </w:t>
      </w:r>
      <w:r w:rsidRPr="003668BB">
        <w:rPr>
          <w:b w:val="0"/>
          <w:bCs/>
        </w:rPr>
        <w:t xml:space="preserve">usnesení, </w:t>
      </w:r>
    </w:p>
    <w:p w14:paraId="0921D3B2" w14:textId="77777777" w:rsidR="00E91574" w:rsidRPr="003668BB" w:rsidRDefault="00E91574" w:rsidP="003668BB">
      <w:pPr>
        <w:pStyle w:val="KUJKnadpisDZ"/>
        <w:rPr>
          <w:b w:val="0"/>
          <w:bCs/>
        </w:rPr>
      </w:pPr>
      <w:r w:rsidRPr="003668BB">
        <w:rPr>
          <w:b w:val="0"/>
          <w:bCs/>
        </w:rPr>
        <w:t>2. zajistit po vkladu práva do katastru nemovitostí změnu v příloze příslušné zřizovací listiny vymezující svěřený majetek v souladu s částí I. 2. usnesení.</w:t>
      </w:r>
    </w:p>
    <w:p w14:paraId="71C3003E" w14:textId="77777777" w:rsidR="00E91574" w:rsidRDefault="00E91574" w:rsidP="00582677">
      <w:pPr>
        <w:pStyle w:val="KUJKnadpisDZ"/>
      </w:pPr>
    </w:p>
    <w:p w14:paraId="60ED4DA5" w14:textId="77777777" w:rsidR="00E91574" w:rsidRDefault="00E91574" w:rsidP="00544AFD">
      <w:pPr>
        <w:pStyle w:val="KUJKmezeraDZ"/>
      </w:pPr>
      <w:bookmarkStart w:id="1" w:name="US_DuvodZprava"/>
      <w:bookmarkEnd w:id="1"/>
    </w:p>
    <w:p w14:paraId="0AC8AE5A" w14:textId="77777777" w:rsidR="00E91574" w:rsidRDefault="00E91574" w:rsidP="00544AFD">
      <w:pPr>
        <w:pStyle w:val="KUJKnadpisDZ"/>
      </w:pPr>
      <w:r>
        <w:t>DŮVODOVÁ ZPRÁVA</w:t>
      </w:r>
    </w:p>
    <w:p w14:paraId="4FD56C64" w14:textId="77777777" w:rsidR="00E91574" w:rsidRPr="009B7B0B" w:rsidRDefault="00E91574" w:rsidP="00544AFD">
      <w:pPr>
        <w:pStyle w:val="KUJKmezeraDZ"/>
      </w:pPr>
    </w:p>
    <w:p w14:paraId="49AC0CEC" w14:textId="77777777" w:rsidR="00E91574" w:rsidRDefault="00E91574" w:rsidP="003668BB">
      <w:pPr>
        <w:pStyle w:val="KUJKmezeraDZ"/>
      </w:pPr>
    </w:p>
    <w:p w14:paraId="68789658" w14:textId="77777777" w:rsidR="00E91574" w:rsidRPr="003668BB" w:rsidRDefault="00E91574" w:rsidP="003668BB">
      <w:pPr>
        <w:pStyle w:val="KUJKnormal"/>
      </w:pPr>
      <w:r w:rsidRPr="003668BB">
        <w:t xml:space="preserve">Podle § 36 písm. a) zákona č. 129/2000 Sb., o krajích, v platném znění, je rozhodování o nabytí </w:t>
      </w:r>
      <w:r>
        <w:t xml:space="preserve">               </w:t>
      </w:r>
      <w:r w:rsidRPr="003668BB">
        <w:t>a převodu hmotných nemovitých věcí, s výjimkou inženýrských sítí a pozemních komunikací, vyhrazeno zastupitelstvu kraje.</w:t>
      </w:r>
    </w:p>
    <w:p w14:paraId="752C9B49" w14:textId="77777777" w:rsidR="00E91574" w:rsidRDefault="00E91574" w:rsidP="00582677">
      <w:pPr>
        <w:pStyle w:val="KUJKmezeraDZ"/>
      </w:pPr>
    </w:p>
    <w:p w14:paraId="4B4E403F" w14:textId="77777777" w:rsidR="00E91574" w:rsidRPr="009851A6" w:rsidRDefault="00E91574" w:rsidP="009851A6">
      <w:pPr>
        <w:spacing w:line="240" w:lineRule="auto"/>
        <w:jc w:val="both"/>
        <w:textAlignment w:val="baseline"/>
        <w:rPr>
          <w:szCs w:val="20"/>
        </w:rPr>
      </w:pPr>
      <w:r w:rsidRPr="009851A6">
        <w:rPr>
          <w:szCs w:val="20"/>
        </w:rPr>
        <w:t xml:space="preserve">Společnost České Radiokomunikace a.s., IČO 247 38 875, se sídlem na adrese Skokanská 2117/1 </w:t>
      </w:r>
      <w:r>
        <w:rPr>
          <w:szCs w:val="20"/>
        </w:rPr>
        <w:t xml:space="preserve">   </w:t>
      </w:r>
      <w:r w:rsidRPr="009851A6">
        <w:rPr>
          <w:szCs w:val="20"/>
        </w:rPr>
        <w:t xml:space="preserve">Praha 6 – Břevnov (dále jen „CRA“ nebo „prodávající“) jako výlučný majitel nemovitostí zapsaných na </w:t>
      </w:r>
      <w:r>
        <w:rPr>
          <w:szCs w:val="20"/>
        </w:rPr>
        <w:t xml:space="preserve">  </w:t>
      </w:r>
      <w:r w:rsidRPr="009851A6">
        <w:rPr>
          <w:szCs w:val="20"/>
        </w:rPr>
        <w:t xml:space="preserve">LV 3049 pro katastrální území České Budějovice 3, nabídla k prodeji, formou elektronické aukce soubor </w:t>
      </w:r>
      <w:r>
        <w:rPr>
          <w:szCs w:val="20"/>
        </w:rPr>
        <w:t xml:space="preserve">níže specifikovaných </w:t>
      </w:r>
      <w:r w:rsidRPr="009851A6">
        <w:rPr>
          <w:szCs w:val="20"/>
        </w:rPr>
        <w:t>nemovitých věcí.</w:t>
      </w:r>
    </w:p>
    <w:p w14:paraId="14038D20" w14:textId="77777777" w:rsidR="00E91574" w:rsidRPr="009851A6" w:rsidRDefault="00E91574" w:rsidP="009851A6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0000"/>
          <w:szCs w:val="20"/>
        </w:rPr>
      </w:pPr>
      <w:r w:rsidRPr="009851A6">
        <w:rPr>
          <w:rFonts w:cs="Arial"/>
          <w:bCs/>
          <w:color w:val="000000"/>
          <w:szCs w:val="20"/>
        </w:rPr>
        <w:t xml:space="preserve">S ohledem na potřebu zajištění odpovídajícího prostorového zázemí pro provoz a fungování zdravotnického zařízení Zdravotnické záchranné služby JčK byla potvrzena účast ve výběrovém řízení      s využitím indikativní nabídky podané Jihočeským krajem prostřednictvím elektronické aukce na </w:t>
      </w:r>
      <w:r w:rsidRPr="009851A6">
        <w:rPr>
          <w:rFonts w:cs="Arial"/>
          <w:color w:val="000000"/>
          <w:szCs w:val="20"/>
        </w:rPr>
        <w:t>níže definované nemovitosti na adrese Pražská 2354/139 v Českých Budějovicích. Účast Jihočeského kraje ve výběrovém řízení – elektronické aukci na koupi níže uvedených nemovitostí byla schválena RK usnesením č. 1132/2025/RK-24.</w:t>
      </w:r>
    </w:p>
    <w:p w14:paraId="6749CF1A" w14:textId="77777777" w:rsidR="00E91574" w:rsidRPr="009851A6" w:rsidRDefault="00E91574" w:rsidP="009851A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159B076B" w14:textId="77777777" w:rsidR="00E91574" w:rsidRPr="009851A6" w:rsidRDefault="00E91574" w:rsidP="009851A6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 w:rsidRPr="009851A6">
        <w:rPr>
          <w:rFonts w:cs="Arial"/>
          <w:color w:val="293032"/>
          <w:szCs w:val="20"/>
        </w:rPr>
        <w:t>Na základě výsledků Výběrového řízení společnost</w:t>
      </w:r>
      <w:r>
        <w:rPr>
          <w:rFonts w:cs="Arial"/>
          <w:color w:val="293032"/>
          <w:szCs w:val="20"/>
        </w:rPr>
        <w:t>i</w:t>
      </w:r>
      <w:r w:rsidRPr="009851A6">
        <w:rPr>
          <w:rFonts w:cs="Arial"/>
          <w:color w:val="293032"/>
          <w:szCs w:val="20"/>
        </w:rPr>
        <w:t xml:space="preserve"> České Radiokomunikace a. s byla nabídka podaná Jihočeským krajem </w:t>
      </w:r>
      <w:r w:rsidRPr="009851A6">
        <w:rPr>
          <w:color w:val="000000"/>
          <w:szCs w:val="20"/>
        </w:rPr>
        <w:t>vyhodnocena jako nejvýhodnější.</w:t>
      </w:r>
    </w:p>
    <w:p w14:paraId="777847B8" w14:textId="77777777" w:rsidR="00E91574" w:rsidRPr="009851A6" w:rsidRDefault="00E91574" w:rsidP="009851A6">
      <w:pPr>
        <w:spacing w:line="240" w:lineRule="auto"/>
        <w:jc w:val="both"/>
        <w:textAlignment w:val="baseline"/>
        <w:rPr>
          <w:rFonts w:eastAsia="Times New Roman" w:cs="Tahoma"/>
          <w:szCs w:val="20"/>
          <w:lang w:eastAsia="cs-CZ"/>
        </w:rPr>
      </w:pPr>
    </w:p>
    <w:p w14:paraId="5C64525B" w14:textId="77777777" w:rsidR="00E91574" w:rsidRPr="009851A6" w:rsidRDefault="00E91574" w:rsidP="009851A6">
      <w:pPr>
        <w:spacing w:line="240" w:lineRule="auto"/>
        <w:jc w:val="both"/>
        <w:rPr>
          <w:rFonts w:eastAsia="Times New Roman" w:cs="Tahoma"/>
          <w:b/>
          <w:bCs/>
          <w:szCs w:val="20"/>
          <w:lang w:eastAsia="cs-CZ"/>
        </w:rPr>
      </w:pPr>
      <w:bookmarkStart w:id="2" w:name="_Hlk210717108"/>
      <w:r w:rsidRPr="009851A6">
        <w:rPr>
          <w:rFonts w:eastAsia="Times New Roman" w:cs="Tahoma"/>
          <w:b/>
          <w:bCs/>
          <w:szCs w:val="20"/>
          <w:lang w:eastAsia="cs-CZ"/>
        </w:rPr>
        <w:t>A</w:t>
      </w:r>
      <w:r w:rsidRPr="009851A6">
        <w:rPr>
          <w:rFonts w:eastAsia="Times New Roman"/>
          <w:b/>
          <w:bCs/>
          <w:color w:val="000000"/>
          <w:szCs w:val="20"/>
          <w:lang w:eastAsia="ar-SA"/>
        </w:rPr>
        <w:t>dministrativní budova</w:t>
      </w:r>
    </w:p>
    <w:p w14:paraId="0FB85849" w14:textId="77777777" w:rsidR="00E91574" w:rsidRPr="009851A6" w:rsidRDefault="00E91574" w:rsidP="009851A6">
      <w:pPr>
        <w:spacing w:line="240" w:lineRule="auto"/>
        <w:jc w:val="both"/>
        <w:textAlignment w:val="baseline"/>
        <w:rPr>
          <w:rFonts w:eastAsia="Times New Roman" w:cs="Tahoma"/>
          <w:szCs w:val="20"/>
          <w:lang w:eastAsia="cs-CZ"/>
        </w:rPr>
      </w:pPr>
      <w:bookmarkStart w:id="3" w:name="_Hlk213834792"/>
      <w:r w:rsidRPr="009851A6">
        <w:rPr>
          <w:rFonts w:eastAsia="Times New Roman" w:cs="Tahoma"/>
          <w:szCs w:val="20"/>
          <w:lang w:eastAsia="cs-CZ"/>
        </w:rPr>
        <w:t>Budova č.p. 2354 na pozemku parc. KN č. 1087/3 v níž bude, zápisem do katastru nemovitostí, vymezena</w:t>
      </w:r>
    </w:p>
    <w:p w14:paraId="2E1F9939" w14:textId="77777777" w:rsidR="00E91574" w:rsidRPr="009851A6" w:rsidRDefault="00E91574" w:rsidP="00E91574">
      <w:pPr>
        <w:numPr>
          <w:ilvl w:val="0"/>
          <w:numId w:val="12"/>
        </w:numPr>
        <w:spacing w:line="240" w:lineRule="auto"/>
        <w:jc w:val="both"/>
        <w:textAlignment w:val="baseline"/>
        <w:rPr>
          <w:rFonts w:eastAsia="Times New Roman" w:cs="Tahoma"/>
          <w:bCs/>
          <w:i/>
          <w:iCs/>
          <w:szCs w:val="20"/>
          <w:lang w:eastAsia="cs-CZ"/>
        </w:rPr>
      </w:pPr>
      <w:r w:rsidRPr="009851A6">
        <w:rPr>
          <w:rFonts w:eastAsia="Times New Roman"/>
          <w:i/>
          <w:iCs/>
          <w:color w:val="000000"/>
          <w:szCs w:val="20"/>
          <w:lang w:eastAsia="ar-SA"/>
        </w:rPr>
        <w:t xml:space="preserve">jednotka č. 2354/1, </w:t>
      </w:r>
      <w:r w:rsidRPr="009851A6">
        <w:rPr>
          <w:rFonts w:eastAsia="Times New Roman" w:cs="Tahoma"/>
          <w:i/>
          <w:iCs/>
          <w:szCs w:val="20"/>
          <w:lang w:eastAsia="cs-CZ"/>
        </w:rPr>
        <w:t xml:space="preserve">vzniklá na základě Prohlášení vlastníka o rozdělení práva k nemovité věci, se způsobem využití </w:t>
      </w:r>
      <w:r w:rsidRPr="009851A6">
        <w:rPr>
          <w:rFonts w:eastAsia="Times New Roman"/>
          <w:i/>
          <w:iCs/>
          <w:color w:val="000000"/>
          <w:szCs w:val="20"/>
          <w:shd w:val="clear" w:color="auto" w:fill="FFFFFF"/>
          <w:lang w:eastAsia="ar-SA"/>
        </w:rPr>
        <w:t>jiný nebytový prostor</w:t>
      </w:r>
      <w:r w:rsidRPr="009851A6">
        <w:rPr>
          <w:rFonts w:eastAsia="Times New Roman"/>
          <w:i/>
          <w:iCs/>
          <w:color w:val="000000"/>
          <w:szCs w:val="20"/>
          <w:lang w:eastAsia="ar-SA"/>
        </w:rPr>
        <w:t xml:space="preserve">, o velikosti podlahové plochy (bez terasy a balkonů) </w:t>
      </w:r>
      <w:r w:rsidRPr="009851A6">
        <w:rPr>
          <w:rFonts w:eastAsia="Times New Roman"/>
          <w:i/>
          <w:iCs/>
          <w:szCs w:val="20"/>
          <w:lang w:eastAsia="ar-SA"/>
        </w:rPr>
        <w:t>2.438,8 m</w:t>
      </w:r>
      <w:r w:rsidRPr="009851A6">
        <w:rPr>
          <w:rFonts w:eastAsia="Times New Roman"/>
          <w:i/>
          <w:iCs/>
          <w:szCs w:val="20"/>
          <w:vertAlign w:val="superscript"/>
          <w:lang w:eastAsia="ar-SA"/>
        </w:rPr>
        <w:t>2</w:t>
      </w:r>
      <w:r w:rsidRPr="009851A6">
        <w:rPr>
          <w:rFonts w:eastAsia="Times New Roman"/>
          <w:i/>
          <w:iCs/>
          <w:color w:val="000000"/>
          <w:szCs w:val="20"/>
          <w:shd w:val="clear" w:color="auto" w:fill="FFFFFF"/>
          <w:lang w:eastAsia="ar-SA"/>
        </w:rPr>
        <w:t xml:space="preserve">, </w:t>
      </w:r>
      <w:r w:rsidRPr="009851A6">
        <w:rPr>
          <w:rFonts w:eastAsia="Times New Roman"/>
          <w:i/>
          <w:iCs/>
          <w:color w:val="000000"/>
          <w:szCs w:val="20"/>
          <w:lang w:eastAsia="ar-SA"/>
        </w:rPr>
        <w:t xml:space="preserve">nacházející se v budově s čp. 2354, s níž je spojen spoluvlastnický podíl o velikosti </w:t>
      </w:r>
      <w:r w:rsidRPr="009851A6">
        <w:rPr>
          <w:rFonts w:eastAsia="Times New Roman"/>
          <w:bCs/>
          <w:i/>
          <w:iCs/>
          <w:szCs w:val="20"/>
          <w:lang w:eastAsia="ar-SA"/>
        </w:rPr>
        <w:t>24388/29552</w:t>
      </w:r>
      <w:r w:rsidRPr="009851A6">
        <w:rPr>
          <w:rFonts w:eastAsia="Times New Roman"/>
          <w:bCs/>
          <w:i/>
          <w:iCs/>
          <w:color w:val="000000"/>
          <w:szCs w:val="20"/>
          <w:shd w:val="clear" w:color="auto" w:fill="FFFFFF"/>
          <w:lang w:eastAsia="ar-SA"/>
        </w:rPr>
        <w:t xml:space="preserve"> </w:t>
      </w:r>
      <w:r w:rsidRPr="009851A6">
        <w:rPr>
          <w:rFonts w:eastAsia="Times New Roman"/>
          <w:bCs/>
          <w:i/>
          <w:iCs/>
          <w:color w:val="000000"/>
          <w:szCs w:val="20"/>
          <w:lang w:eastAsia="ar-SA"/>
        </w:rPr>
        <w:t>na společných částech budovy s čp. 2354 a pozemku parc. KN č. 1087/3</w:t>
      </w:r>
    </w:p>
    <w:p w14:paraId="0D45FC19" w14:textId="77777777" w:rsidR="00E91574" w:rsidRPr="009851A6" w:rsidRDefault="00E91574" w:rsidP="009851A6">
      <w:pPr>
        <w:spacing w:line="240" w:lineRule="auto"/>
        <w:jc w:val="both"/>
        <w:textAlignment w:val="baseline"/>
        <w:rPr>
          <w:rFonts w:eastAsia="Times New Roman" w:cs="Tahoma"/>
          <w:szCs w:val="20"/>
          <w:lang w:eastAsia="cs-CZ"/>
        </w:rPr>
      </w:pPr>
      <w:r w:rsidRPr="009851A6">
        <w:rPr>
          <w:rFonts w:eastAsia="Times New Roman" w:cs="Tahoma"/>
          <w:szCs w:val="20"/>
          <w:lang w:eastAsia="cs-CZ"/>
        </w:rPr>
        <w:t>je zapsaná v katastru nemovitostí jako stavba technického vybavení o půdorysu 1 168 m</w:t>
      </w:r>
      <w:r w:rsidRPr="009851A6">
        <w:rPr>
          <w:rFonts w:eastAsia="Times New Roman" w:cs="Tahoma"/>
          <w:szCs w:val="20"/>
          <w:vertAlign w:val="superscript"/>
          <w:lang w:eastAsia="cs-CZ"/>
        </w:rPr>
        <w:t>2</w:t>
      </w:r>
      <w:r w:rsidRPr="009851A6">
        <w:rPr>
          <w:rFonts w:eastAsia="Times New Roman" w:cs="Tahoma"/>
          <w:szCs w:val="20"/>
          <w:lang w:eastAsia="cs-CZ"/>
        </w:rPr>
        <w:t xml:space="preserve">. Jedná se                o provozní objekt složený ze tří částí uspořádaných půdorysně do tvaru písmene „Z”. Stavba je užívána cca od roku 1985, v roce 2001 objekt prošel rekonstrukcí přístavby/nástavby jižní části do současné podoby. </w:t>
      </w:r>
    </w:p>
    <w:bookmarkEnd w:id="2"/>
    <w:bookmarkEnd w:id="3"/>
    <w:p w14:paraId="50E4FD22" w14:textId="77777777" w:rsidR="00E91574" w:rsidRPr="009851A6" w:rsidRDefault="00E91574" w:rsidP="009851A6">
      <w:pPr>
        <w:spacing w:line="240" w:lineRule="auto"/>
        <w:jc w:val="both"/>
        <w:textAlignment w:val="baseline"/>
        <w:rPr>
          <w:rFonts w:eastAsia="Times New Roman" w:cs="Tahoma"/>
          <w:szCs w:val="20"/>
          <w:lang w:eastAsia="cs-CZ"/>
        </w:rPr>
      </w:pPr>
    </w:p>
    <w:p w14:paraId="7BCFE813" w14:textId="77777777" w:rsidR="00E91574" w:rsidRPr="009851A6" w:rsidRDefault="00E91574" w:rsidP="009851A6">
      <w:pPr>
        <w:spacing w:line="240" w:lineRule="auto"/>
        <w:jc w:val="both"/>
        <w:textAlignment w:val="baseline"/>
        <w:rPr>
          <w:rFonts w:eastAsia="Times New Roman" w:cs="Tahoma"/>
          <w:b/>
          <w:bCs/>
          <w:szCs w:val="20"/>
          <w:lang w:eastAsia="cs-CZ"/>
        </w:rPr>
      </w:pPr>
      <w:r w:rsidRPr="009851A6">
        <w:rPr>
          <w:rFonts w:eastAsia="Times New Roman" w:cs="Tahoma"/>
          <w:b/>
          <w:bCs/>
          <w:szCs w:val="20"/>
          <w:lang w:eastAsia="cs-CZ"/>
        </w:rPr>
        <w:t>Stavba energobloku</w:t>
      </w:r>
    </w:p>
    <w:p w14:paraId="7207223A" w14:textId="77777777" w:rsidR="00E91574" w:rsidRPr="009851A6" w:rsidRDefault="00E91574" w:rsidP="009851A6">
      <w:pPr>
        <w:spacing w:line="240" w:lineRule="auto"/>
        <w:jc w:val="both"/>
        <w:textAlignment w:val="baseline"/>
        <w:rPr>
          <w:rFonts w:eastAsia="Times New Roman" w:cs="Tahoma"/>
          <w:szCs w:val="20"/>
          <w:lang w:eastAsia="cs-CZ"/>
        </w:rPr>
      </w:pPr>
      <w:r w:rsidRPr="009851A6">
        <w:rPr>
          <w:rFonts w:eastAsia="Times New Roman" w:cs="Tahoma"/>
          <w:szCs w:val="20"/>
          <w:lang w:eastAsia="cs-CZ"/>
        </w:rPr>
        <w:t>Budova bez čp/če na pozemku parc. KN č. 1087/4, zapsaná v katastru nemovitostí jako stavba technického vybavení o půdorysu 257 m</w:t>
      </w:r>
      <w:r w:rsidRPr="009851A6">
        <w:rPr>
          <w:rFonts w:eastAsia="Times New Roman" w:cs="Tahoma"/>
          <w:szCs w:val="20"/>
          <w:vertAlign w:val="superscript"/>
          <w:lang w:eastAsia="cs-CZ"/>
        </w:rPr>
        <w:t>2</w:t>
      </w:r>
      <w:r w:rsidRPr="009851A6">
        <w:rPr>
          <w:rFonts w:eastAsia="Times New Roman" w:cs="Tahoma"/>
          <w:szCs w:val="20"/>
          <w:lang w:eastAsia="cs-CZ"/>
        </w:rPr>
        <w:t>. Jde o stavbu tzv. energobloku - v pravé části objektu byly umístěny dieselagregáty (již odvezeny), dvě garáže, výměník, v částečném 2.NP se nachází sklad elektrosoučástek, v levé části jsou umístěny dílny a sociální zařízení. Jedná se o zděnou stavbu obdélníkového půdorysu, převážně s jedním nadzemním podlažím a nízkým sedlovým krovem. Stavba je užívána cca od roku 1985, v roce 2001 proběhla částečná rekonstrukce do stávající podoby.</w:t>
      </w:r>
    </w:p>
    <w:p w14:paraId="16B8F8B1" w14:textId="77777777" w:rsidR="00E91574" w:rsidRPr="009851A6" w:rsidRDefault="00E91574" w:rsidP="009851A6">
      <w:pPr>
        <w:spacing w:line="240" w:lineRule="auto"/>
        <w:jc w:val="both"/>
        <w:textAlignment w:val="baseline"/>
        <w:rPr>
          <w:rFonts w:eastAsia="Times New Roman" w:cs="Tahoma"/>
          <w:szCs w:val="20"/>
          <w:lang w:eastAsia="cs-CZ"/>
        </w:rPr>
      </w:pPr>
    </w:p>
    <w:p w14:paraId="51296E40" w14:textId="77777777" w:rsidR="00E91574" w:rsidRPr="009851A6" w:rsidRDefault="00E91574" w:rsidP="009851A6">
      <w:pPr>
        <w:spacing w:line="240" w:lineRule="auto"/>
        <w:jc w:val="both"/>
        <w:textAlignment w:val="baseline"/>
        <w:rPr>
          <w:rFonts w:eastAsia="Times New Roman" w:cs="Tahoma"/>
          <w:b/>
          <w:bCs/>
          <w:szCs w:val="20"/>
          <w:lang w:eastAsia="cs-CZ"/>
        </w:rPr>
      </w:pPr>
      <w:r w:rsidRPr="009851A6">
        <w:rPr>
          <w:rFonts w:eastAsia="Times New Roman" w:cs="Tahoma"/>
          <w:b/>
          <w:bCs/>
          <w:szCs w:val="20"/>
          <w:lang w:eastAsia="cs-CZ"/>
        </w:rPr>
        <w:t>Areál</w:t>
      </w:r>
    </w:p>
    <w:p w14:paraId="3D775FD2" w14:textId="77777777" w:rsidR="00E91574" w:rsidRPr="009851A6" w:rsidRDefault="00E91574" w:rsidP="009851A6">
      <w:pPr>
        <w:spacing w:line="240" w:lineRule="auto"/>
        <w:jc w:val="both"/>
        <w:textAlignment w:val="baseline"/>
        <w:rPr>
          <w:rFonts w:eastAsia="Times New Roman" w:cs="Tahoma"/>
          <w:szCs w:val="20"/>
          <w:lang w:eastAsia="cs-CZ"/>
        </w:rPr>
      </w:pPr>
      <w:r w:rsidRPr="009851A6">
        <w:rPr>
          <w:rFonts w:eastAsia="Times New Roman" w:cs="Tahoma"/>
          <w:szCs w:val="20"/>
          <w:lang w:eastAsia="cs-CZ"/>
        </w:rPr>
        <w:t xml:space="preserve">Areál se skládá z </w:t>
      </w:r>
      <w:bookmarkStart w:id="4" w:name="_Hlk210717621"/>
      <w:r w:rsidRPr="009851A6">
        <w:rPr>
          <w:rFonts w:eastAsia="Times New Roman" w:cs="Tahoma"/>
          <w:szCs w:val="20"/>
          <w:lang w:eastAsia="cs-CZ"/>
        </w:rPr>
        <w:t>pozemků parcel KN č. 1087/2, č. 1087/7 a č. 1088/6, druh pozemku ostatní plocha               o celkové rozloze 3 317 m</w:t>
      </w:r>
      <w:r w:rsidRPr="009851A6">
        <w:rPr>
          <w:rFonts w:eastAsia="Times New Roman" w:cs="Tahoma"/>
          <w:szCs w:val="20"/>
          <w:vertAlign w:val="superscript"/>
          <w:lang w:eastAsia="cs-CZ"/>
        </w:rPr>
        <w:t>2</w:t>
      </w:r>
      <w:bookmarkEnd w:id="4"/>
      <w:r w:rsidRPr="009851A6">
        <w:rPr>
          <w:rFonts w:eastAsia="Times New Roman" w:cs="Tahoma"/>
          <w:szCs w:val="20"/>
          <w:lang w:eastAsia="cs-CZ"/>
        </w:rPr>
        <w:t xml:space="preserve"> s oplocením z kovových profilů s betonovou podezdívkou. Vjezd do areálu je zabezpečen posuvnou bránou s el. pohonem. Prostor areálu tvoří zpevněné plochy s asfaltovým povrchem. Areál je napojen přípojkami na veřejné rozvody vody, kanalizace, elektřiny a parovodu                     s možností napojení na zemní plyn.</w:t>
      </w:r>
    </w:p>
    <w:p w14:paraId="27A3DB93" w14:textId="77777777" w:rsidR="00E91574" w:rsidRPr="009851A6" w:rsidRDefault="00E91574" w:rsidP="009851A6">
      <w:pPr>
        <w:spacing w:line="240" w:lineRule="auto"/>
        <w:jc w:val="both"/>
        <w:textAlignment w:val="baseline"/>
        <w:rPr>
          <w:rFonts w:eastAsia="Times New Roman" w:cs="Tahoma"/>
          <w:szCs w:val="20"/>
          <w:u w:val="single"/>
          <w:lang w:eastAsia="cs-CZ"/>
        </w:rPr>
      </w:pPr>
    </w:p>
    <w:p w14:paraId="542B598A" w14:textId="77777777" w:rsidR="00E91574" w:rsidRPr="00A5470A" w:rsidRDefault="00E91574" w:rsidP="009851A6">
      <w:pPr>
        <w:spacing w:line="240" w:lineRule="auto"/>
        <w:jc w:val="both"/>
        <w:textAlignment w:val="baseline"/>
        <w:rPr>
          <w:rFonts w:eastAsia="Times New Roman" w:cs="Tahoma"/>
          <w:szCs w:val="20"/>
          <w:u w:val="single"/>
          <w:lang w:eastAsia="cs-CZ"/>
        </w:rPr>
      </w:pPr>
      <w:r w:rsidRPr="009851A6">
        <w:rPr>
          <w:rFonts w:eastAsia="Times New Roman" w:cs="Tahoma"/>
          <w:szCs w:val="20"/>
          <w:u w:val="single"/>
          <w:lang w:eastAsia="cs-CZ"/>
        </w:rPr>
        <w:t>Odůvodnění potřeb pro koupi výše uvedených nemovitostí</w:t>
      </w:r>
    </w:p>
    <w:p w14:paraId="1E16D362" w14:textId="77777777" w:rsidR="00E91574" w:rsidRPr="009851A6" w:rsidRDefault="00E91574" w:rsidP="009851A6">
      <w:pPr>
        <w:spacing w:line="254" w:lineRule="auto"/>
        <w:jc w:val="both"/>
        <w:rPr>
          <w:szCs w:val="20"/>
        </w:rPr>
      </w:pPr>
      <w:r w:rsidRPr="009851A6">
        <w:rPr>
          <w:szCs w:val="20"/>
        </w:rPr>
        <w:t xml:space="preserve">Výjezdová základna Zdravotnické záchranné služby Jihočeského kraje (dále jen ZZS JčK) v Českých Budějovicích je situována v budově na adrese B. Němcové 1931/6. Objekt je organizačně i provozně spojen se sídlem Oblastního střediska České Budějovice a současně s budovou ředitelství ZZS JčK. Areál disponuje společným dvorem, který slouží pro parkování všech služebních vozidel a soukromých vozidel zaměstnanců. Areál s budovou tak plní nejen funkci výjezdové základny, ale i centrálního administrativního, technického a vzdělávacího zázemí celé organizace. </w:t>
      </w:r>
    </w:p>
    <w:p w14:paraId="6CB81EAE" w14:textId="77777777" w:rsidR="00E91574" w:rsidRPr="009851A6" w:rsidRDefault="00E91574" w:rsidP="009851A6">
      <w:pPr>
        <w:spacing w:line="254" w:lineRule="auto"/>
        <w:jc w:val="both"/>
        <w:rPr>
          <w:szCs w:val="20"/>
        </w:rPr>
      </w:pPr>
    </w:p>
    <w:p w14:paraId="6E7DEF5F" w14:textId="77777777" w:rsidR="00E91574" w:rsidRPr="009851A6" w:rsidRDefault="00E91574" w:rsidP="009851A6">
      <w:pPr>
        <w:spacing w:line="254" w:lineRule="auto"/>
        <w:rPr>
          <w:szCs w:val="20"/>
          <w:u w:val="single"/>
        </w:rPr>
      </w:pPr>
      <w:r w:rsidRPr="009851A6">
        <w:rPr>
          <w:szCs w:val="20"/>
          <w:u w:val="single"/>
        </w:rPr>
        <w:t>Identifikované problémy</w:t>
      </w:r>
    </w:p>
    <w:p w14:paraId="7054FA95" w14:textId="77777777" w:rsidR="00E91574" w:rsidRPr="009851A6" w:rsidRDefault="00E91574" w:rsidP="00E91574">
      <w:pPr>
        <w:numPr>
          <w:ilvl w:val="0"/>
          <w:numId w:val="13"/>
        </w:numPr>
        <w:spacing w:line="254" w:lineRule="auto"/>
        <w:jc w:val="both"/>
        <w:rPr>
          <w:rFonts w:eastAsia="Times New Roman" w:cs="Arial"/>
          <w:szCs w:val="20"/>
        </w:rPr>
      </w:pPr>
      <w:r w:rsidRPr="009851A6">
        <w:rPr>
          <w:rFonts w:eastAsia="Times New Roman"/>
          <w:szCs w:val="20"/>
        </w:rPr>
        <w:t>Prostorové a dispoziční nedostatky:</w:t>
      </w:r>
    </w:p>
    <w:p w14:paraId="071E15B3" w14:textId="77777777" w:rsidR="00E91574" w:rsidRPr="009851A6" w:rsidRDefault="00E91574" w:rsidP="00E91574">
      <w:pPr>
        <w:numPr>
          <w:ilvl w:val="1"/>
          <w:numId w:val="13"/>
        </w:numPr>
        <w:spacing w:line="254" w:lineRule="auto"/>
        <w:jc w:val="both"/>
        <w:rPr>
          <w:rFonts w:eastAsia="Times New Roman" w:cs="Arial"/>
          <w:szCs w:val="20"/>
        </w:rPr>
      </w:pPr>
      <w:r w:rsidRPr="009851A6">
        <w:rPr>
          <w:rFonts w:eastAsia="Times New Roman" w:cs="Arial"/>
          <w:szCs w:val="20"/>
        </w:rPr>
        <w:t>Současné kapacity neodpovídají rozsahu a významu největší základny ZZS JčK.</w:t>
      </w:r>
    </w:p>
    <w:p w14:paraId="28333956" w14:textId="77777777" w:rsidR="00E91574" w:rsidRPr="009851A6" w:rsidRDefault="00E91574" w:rsidP="00E91574">
      <w:pPr>
        <w:numPr>
          <w:ilvl w:val="1"/>
          <w:numId w:val="13"/>
        </w:numPr>
        <w:spacing w:line="254" w:lineRule="auto"/>
        <w:jc w:val="both"/>
        <w:rPr>
          <w:rFonts w:eastAsia="Times New Roman" w:cs="Arial"/>
          <w:szCs w:val="20"/>
        </w:rPr>
      </w:pPr>
      <w:r w:rsidRPr="009851A6">
        <w:rPr>
          <w:rFonts w:eastAsia="Times New Roman" w:cs="Arial"/>
          <w:szCs w:val="20"/>
        </w:rPr>
        <w:t xml:space="preserve">Zázemí pro více než 100 zaměstnanců je nedostačující, zejména šatny, odpočinkové </w:t>
      </w:r>
      <w:r>
        <w:rPr>
          <w:rFonts w:eastAsia="Times New Roman" w:cs="Arial"/>
          <w:szCs w:val="20"/>
        </w:rPr>
        <w:t xml:space="preserve">      </w:t>
      </w:r>
      <w:r w:rsidRPr="009851A6">
        <w:rPr>
          <w:rFonts w:eastAsia="Times New Roman" w:cs="Arial"/>
          <w:szCs w:val="20"/>
        </w:rPr>
        <w:t>a hygienické prostory.</w:t>
      </w:r>
    </w:p>
    <w:p w14:paraId="502B72C1" w14:textId="77777777" w:rsidR="00E91574" w:rsidRPr="009851A6" w:rsidRDefault="00E91574" w:rsidP="00E91574">
      <w:pPr>
        <w:numPr>
          <w:ilvl w:val="1"/>
          <w:numId w:val="13"/>
        </w:numPr>
        <w:spacing w:line="254" w:lineRule="auto"/>
        <w:jc w:val="both"/>
        <w:rPr>
          <w:rFonts w:eastAsia="Times New Roman" w:cs="Arial"/>
          <w:szCs w:val="20"/>
        </w:rPr>
      </w:pPr>
      <w:r w:rsidRPr="009851A6">
        <w:rPr>
          <w:rFonts w:eastAsia="Times New Roman" w:cs="Arial"/>
          <w:szCs w:val="20"/>
        </w:rPr>
        <w:t>Dispoziční uspořádání objektu je zastaralé a komplikovaně propojuje výjezdovou, administrativní a vzdělávací část.</w:t>
      </w:r>
    </w:p>
    <w:p w14:paraId="2DDE4023" w14:textId="77777777" w:rsidR="00E91574" w:rsidRPr="009851A6" w:rsidRDefault="00E91574" w:rsidP="00E91574">
      <w:pPr>
        <w:numPr>
          <w:ilvl w:val="1"/>
          <w:numId w:val="13"/>
        </w:numPr>
        <w:spacing w:line="254" w:lineRule="auto"/>
        <w:jc w:val="both"/>
        <w:rPr>
          <w:rFonts w:eastAsia="Times New Roman" w:cs="Arial"/>
          <w:szCs w:val="20"/>
        </w:rPr>
      </w:pPr>
      <w:r w:rsidRPr="009851A6">
        <w:rPr>
          <w:rFonts w:eastAsia="Times New Roman" w:cs="Arial"/>
          <w:szCs w:val="20"/>
        </w:rPr>
        <w:t>Nedostatek skladových prostor pro zdravotnický materiál a techniku.</w:t>
      </w:r>
    </w:p>
    <w:p w14:paraId="424F5961" w14:textId="77777777" w:rsidR="00E91574" w:rsidRPr="009851A6" w:rsidRDefault="00E91574" w:rsidP="00E91574">
      <w:pPr>
        <w:numPr>
          <w:ilvl w:val="0"/>
          <w:numId w:val="13"/>
        </w:numPr>
        <w:spacing w:line="254" w:lineRule="auto"/>
        <w:rPr>
          <w:rFonts w:eastAsia="Times New Roman" w:cs="Aptos"/>
          <w:szCs w:val="20"/>
        </w:rPr>
      </w:pPr>
      <w:r w:rsidRPr="009851A6">
        <w:rPr>
          <w:rFonts w:eastAsia="Times New Roman"/>
          <w:szCs w:val="20"/>
        </w:rPr>
        <w:t xml:space="preserve">Parkování a garážování: </w:t>
      </w:r>
    </w:p>
    <w:p w14:paraId="7924AFD5" w14:textId="77777777" w:rsidR="00E91574" w:rsidRPr="009851A6" w:rsidRDefault="00E91574" w:rsidP="00E91574">
      <w:pPr>
        <w:numPr>
          <w:ilvl w:val="1"/>
          <w:numId w:val="13"/>
        </w:numPr>
        <w:spacing w:line="254" w:lineRule="auto"/>
        <w:jc w:val="both"/>
        <w:rPr>
          <w:rFonts w:eastAsia="Times New Roman"/>
          <w:szCs w:val="20"/>
        </w:rPr>
      </w:pPr>
      <w:r w:rsidRPr="009851A6">
        <w:rPr>
          <w:rFonts w:eastAsia="Times New Roman"/>
          <w:szCs w:val="20"/>
        </w:rPr>
        <w:t>s</w:t>
      </w:r>
      <w:r w:rsidRPr="009851A6">
        <w:rPr>
          <w:rFonts w:eastAsia="Times New Roman" w:cs="Arial"/>
          <w:szCs w:val="20"/>
        </w:rPr>
        <w:t>polečný dvůr je kapacitně přetížen – slouží pro služební vozidla, soukromá auta zaměstnanců i vozidla návštěv</w:t>
      </w:r>
    </w:p>
    <w:p w14:paraId="0F7A772B" w14:textId="77777777" w:rsidR="00E91574" w:rsidRPr="009851A6" w:rsidRDefault="00E91574" w:rsidP="00E91574">
      <w:pPr>
        <w:numPr>
          <w:ilvl w:val="0"/>
          <w:numId w:val="13"/>
        </w:numPr>
        <w:spacing w:line="254" w:lineRule="auto"/>
        <w:rPr>
          <w:rFonts w:eastAsia="Times New Roman"/>
          <w:szCs w:val="20"/>
        </w:rPr>
      </w:pPr>
      <w:r w:rsidRPr="009851A6">
        <w:rPr>
          <w:rFonts w:eastAsia="Times New Roman"/>
          <w:szCs w:val="20"/>
        </w:rPr>
        <w:t>Provozní zatížení objektu:</w:t>
      </w:r>
    </w:p>
    <w:p w14:paraId="683A589A" w14:textId="77777777" w:rsidR="00E91574" w:rsidRPr="009851A6" w:rsidRDefault="00E91574" w:rsidP="00E91574">
      <w:pPr>
        <w:numPr>
          <w:ilvl w:val="1"/>
          <w:numId w:val="13"/>
        </w:numPr>
        <w:spacing w:line="254" w:lineRule="auto"/>
        <w:jc w:val="both"/>
        <w:rPr>
          <w:rFonts w:eastAsia="Times New Roman"/>
          <w:szCs w:val="20"/>
        </w:rPr>
      </w:pPr>
      <w:r w:rsidRPr="009851A6">
        <w:rPr>
          <w:rFonts w:eastAsia="Times New Roman"/>
          <w:szCs w:val="20"/>
        </w:rPr>
        <w:t>v jednom areálu jsou soustředěny klíčové složky ZZS JčK (ředitelství, zdravotnické operační středisko, výjezdová skupiny, Oblastní středisko České Budějovice, záchytná stanice, oddělení komunikačních a informačních technologií), což vytváří nadměrnou koncentraci provozu.</w:t>
      </w:r>
    </w:p>
    <w:p w14:paraId="2165FDB0" w14:textId="77777777" w:rsidR="00E91574" w:rsidRPr="009851A6" w:rsidRDefault="00E91574" w:rsidP="009851A6">
      <w:pPr>
        <w:spacing w:line="254" w:lineRule="auto"/>
        <w:jc w:val="both"/>
        <w:rPr>
          <w:szCs w:val="20"/>
        </w:rPr>
      </w:pPr>
    </w:p>
    <w:p w14:paraId="60C2186F" w14:textId="77777777" w:rsidR="00E91574" w:rsidRPr="009851A6" w:rsidRDefault="00E91574" w:rsidP="009851A6">
      <w:pPr>
        <w:spacing w:line="254" w:lineRule="auto"/>
        <w:jc w:val="both"/>
        <w:rPr>
          <w:szCs w:val="20"/>
        </w:rPr>
      </w:pPr>
      <w:r w:rsidRPr="009851A6">
        <w:rPr>
          <w:szCs w:val="20"/>
        </w:rPr>
        <w:t>S ohledem na rozsah a význam Výjezdové základny České Budějovice je zřejmé, že stávající areál na adrese B. Němcové 1931/6 nenabízí dostatečnou kapacitu. Komplexní modernizace a rekonstrukce stávajícího areálu na B. Němcové je v investičním rozvoji ZZS JčK nezbytně zahrnuta. Dílčí zamýšlená rekonstrukce by však přinesla jen částečné zlepšení a nepředstavuje dlouhodobě udržitelné řešení, neboť má omezený rozvojový potenciál daný dispozicí areálu.  </w:t>
      </w:r>
    </w:p>
    <w:p w14:paraId="11304FD1" w14:textId="77777777" w:rsidR="00E91574" w:rsidRPr="009851A6" w:rsidRDefault="00E91574" w:rsidP="009851A6">
      <w:pPr>
        <w:spacing w:line="254" w:lineRule="auto"/>
        <w:rPr>
          <w:szCs w:val="20"/>
        </w:rPr>
      </w:pPr>
    </w:p>
    <w:p w14:paraId="0572B136" w14:textId="77777777" w:rsidR="00E91574" w:rsidRDefault="00E91574" w:rsidP="009851A6">
      <w:pPr>
        <w:spacing w:line="254" w:lineRule="auto"/>
        <w:jc w:val="both"/>
        <w:rPr>
          <w:szCs w:val="20"/>
        </w:rPr>
      </w:pPr>
      <w:r w:rsidRPr="009851A6">
        <w:rPr>
          <w:szCs w:val="20"/>
        </w:rPr>
        <w:t>V současné době je v kupovaném objektu CRA na Pražské třídě umístěna 1 posádka rychlé zdravotnické pomoci. Do budoucna by se objekt mohl stát hlavním výjezdovým stanovištěm.</w:t>
      </w:r>
    </w:p>
    <w:p w14:paraId="1C052582" w14:textId="77777777" w:rsidR="00E91574" w:rsidRDefault="00E91574" w:rsidP="009851A6">
      <w:pPr>
        <w:spacing w:line="254" w:lineRule="auto"/>
        <w:jc w:val="both"/>
        <w:rPr>
          <w:szCs w:val="20"/>
        </w:rPr>
      </w:pPr>
    </w:p>
    <w:p w14:paraId="0C7CAB3F" w14:textId="77777777" w:rsidR="00E91574" w:rsidRPr="003668BB" w:rsidRDefault="00E91574" w:rsidP="003668BB">
      <w:pPr>
        <w:rPr>
          <w:szCs w:val="20"/>
        </w:rPr>
      </w:pPr>
      <w:r w:rsidRPr="003668BB">
        <w:rPr>
          <w:szCs w:val="20"/>
        </w:rPr>
        <w:t xml:space="preserve">Rada Jihočeského kraje usnesením č. </w:t>
      </w:r>
      <w:r>
        <w:rPr>
          <w:szCs w:val="20"/>
        </w:rPr>
        <w:t>1392</w:t>
      </w:r>
      <w:r w:rsidRPr="003668BB">
        <w:rPr>
          <w:szCs w:val="20"/>
        </w:rPr>
        <w:t>/2025/RK-</w:t>
      </w:r>
      <w:r>
        <w:rPr>
          <w:szCs w:val="20"/>
        </w:rPr>
        <w:t>28</w:t>
      </w:r>
      <w:r w:rsidRPr="003668BB">
        <w:rPr>
          <w:szCs w:val="20"/>
        </w:rPr>
        <w:t xml:space="preserve"> ze dne 0</w:t>
      </w:r>
      <w:r>
        <w:rPr>
          <w:szCs w:val="20"/>
        </w:rPr>
        <w:t>4</w:t>
      </w:r>
      <w:r w:rsidRPr="003668BB">
        <w:rPr>
          <w:szCs w:val="20"/>
        </w:rPr>
        <w:t xml:space="preserve">. </w:t>
      </w:r>
      <w:r>
        <w:rPr>
          <w:szCs w:val="20"/>
        </w:rPr>
        <w:t>12</w:t>
      </w:r>
      <w:r w:rsidRPr="003668BB">
        <w:rPr>
          <w:szCs w:val="20"/>
        </w:rPr>
        <w:t>. 2025 doporučuje zastupitelstvu kraje předložený návrh usnesení schválit.</w:t>
      </w:r>
    </w:p>
    <w:p w14:paraId="25C23A26" w14:textId="77777777" w:rsidR="00E91574" w:rsidRPr="009851A6" w:rsidRDefault="00E91574" w:rsidP="009851A6">
      <w:pPr>
        <w:spacing w:line="256" w:lineRule="auto"/>
        <w:contextualSpacing/>
        <w:jc w:val="both"/>
        <w:rPr>
          <w:szCs w:val="28"/>
        </w:rPr>
      </w:pPr>
    </w:p>
    <w:p w14:paraId="273D885E" w14:textId="77777777" w:rsidR="00E91574" w:rsidRPr="009851A6" w:rsidRDefault="00E91574" w:rsidP="009851A6">
      <w:pPr>
        <w:spacing w:line="256" w:lineRule="auto"/>
        <w:contextualSpacing/>
        <w:jc w:val="both"/>
        <w:rPr>
          <w:szCs w:val="28"/>
        </w:rPr>
      </w:pPr>
      <w:r w:rsidRPr="009851A6">
        <w:rPr>
          <w:szCs w:val="28"/>
        </w:rPr>
        <w:t xml:space="preserve">Finanční nároky a krytí: kupní cena 30 500 000 Kč, správní poplatek za návrh na vklad ve výši 2 000 Kč uhradí OHMS - § 3533, pol. 6121, ORJ 0451, </w:t>
      </w:r>
      <w:r w:rsidRPr="009851A6">
        <w:rPr>
          <w:szCs w:val="20"/>
        </w:rPr>
        <w:t>ORG 9125106000000.</w:t>
      </w:r>
    </w:p>
    <w:p w14:paraId="7EA53957" w14:textId="77777777" w:rsidR="00E91574" w:rsidRPr="009851A6" w:rsidRDefault="00E91574" w:rsidP="009851A6">
      <w:pPr>
        <w:spacing w:line="256" w:lineRule="auto"/>
        <w:contextualSpacing/>
        <w:jc w:val="both"/>
        <w:rPr>
          <w:szCs w:val="28"/>
        </w:rPr>
      </w:pPr>
    </w:p>
    <w:p w14:paraId="2395AB7A" w14:textId="77777777" w:rsidR="00E91574" w:rsidRDefault="00E91574" w:rsidP="00DA7A44">
      <w:pPr>
        <w:pStyle w:val="KUJKnormal"/>
      </w:pPr>
      <w:r w:rsidRPr="009851A6">
        <w:t xml:space="preserve">Vyjádření správce rozpočtu: Bc. Monika Wolfová (OEKO): </w:t>
      </w:r>
      <w:r>
        <w:t>Bc. Monika Wolfová (OEKO):</w:t>
      </w:r>
      <w:r w:rsidRPr="007666AA">
        <w:t xml:space="preserve"> </w:t>
      </w:r>
      <w:r>
        <w:t xml:space="preserve"> </w:t>
      </w:r>
    </w:p>
    <w:p w14:paraId="3FE03E50" w14:textId="77777777" w:rsidR="00E91574" w:rsidRPr="009851A6" w:rsidRDefault="00E91574" w:rsidP="00DA7A44">
      <w:pPr>
        <w:spacing w:line="256" w:lineRule="auto"/>
        <w:contextualSpacing/>
        <w:rPr>
          <w:szCs w:val="28"/>
        </w:rPr>
      </w:pPr>
      <w:r>
        <w:t xml:space="preserve">Souhlasím - s tím, že je potřeba schválit rozpočtové opatření. Částku 30 500 000 Kč je navrhováno převést z Fondu rezerv a rozvoje, částka 2 000 Kč by byla převedena v rámci rozpočtu OHMS. </w:t>
      </w:r>
    </w:p>
    <w:p w14:paraId="18C3587C" w14:textId="77777777" w:rsidR="00E91574" w:rsidRDefault="00E91574" w:rsidP="00E54D26">
      <w:pPr>
        <w:pStyle w:val="KUJKnormal"/>
      </w:pPr>
    </w:p>
    <w:p w14:paraId="19264339" w14:textId="77777777" w:rsidR="00E91574" w:rsidRPr="009851A6" w:rsidRDefault="00E91574" w:rsidP="00E54D26">
      <w:pPr>
        <w:pStyle w:val="KUJKnormal"/>
      </w:pPr>
      <w:r w:rsidRPr="009851A6">
        <w:t>Návrh projednán (stanoviska):</w:t>
      </w:r>
      <w:r>
        <w:t xml:space="preserve"> Mgr. Ivana Turková (OZDR): Souhlasím </w:t>
      </w:r>
    </w:p>
    <w:p w14:paraId="6BEDA1B2" w14:textId="77777777" w:rsidR="00E91574" w:rsidRPr="009851A6" w:rsidRDefault="00E91574" w:rsidP="009851A6">
      <w:pPr>
        <w:spacing w:line="256" w:lineRule="auto"/>
        <w:contextualSpacing/>
        <w:jc w:val="both"/>
        <w:rPr>
          <w:szCs w:val="28"/>
        </w:rPr>
      </w:pPr>
    </w:p>
    <w:p w14:paraId="16610827" w14:textId="77777777" w:rsidR="00E91574" w:rsidRPr="009851A6" w:rsidRDefault="00E91574" w:rsidP="009851A6">
      <w:pPr>
        <w:spacing w:line="256" w:lineRule="auto"/>
        <w:contextualSpacing/>
        <w:jc w:val="both"/>
        <w:rPr>
          <w:b/>
          <w:szCs w:val="28"/>
        </w:rPr>
      </w:pPr>
      <w:r w:rsidRPr="009851A6">
        <w:rPr>
          <w:b/>
          <w:szCs w:val="28"/>
        </w:rPr>
        <w:t>PŘÍLOHY:</w:t>
      </w:r>
    </w:p>
    <w:p w14:paraId="23827598" w14:textId="77777777" w:rsidR="00E91574" w:rsidRPr="00B52AA9" w:rsidRDefault="00E91574" w:rsidP="005653B8">
      <w:pPr>
        <w:pStyle w:val="KUJKcislovany"/>
        <w:spacing w:line="240" w:lineRule="auto"/>
      </w:pPr>
      <w:r>
        <w:t>Kupní smlouva</w:t>
      </w:r>
      <w:r w:rsidRPr="0081756D">
        <w:t xml:space="preserve"> (</w:t>
      </w:r>
      <w:r>
        <w:t>ZK181225_388_př. 1.pdf</w:t>
      </w:r>
      <w:r w:rsidRPr="0081756D">
        <w:t>)</w:t>
      </w:r>
    </w:p>
    <w:p w14:paraId="5EE60F40" w14:textId="77777777" w:rsidR="00E91574" w:rsidRPr="00B52AA9" w:rsidRDefault="00E91574" w:rsidP="005653B8">
      <w:pPr>
        <w:pStyle w:val="KUJKcislovany"/>
        <w:spacing w:line="240" w:lineRule="auto"/>
      </w:pPr>
      <w:r>
        <w:t>Prohlášení vlastníka</w:t>
      </w:r>
      <w:r w:rsidRPr="0081756D">
        <w:t xml:space="preserve"> (</w:t>
      </w:r>
      <w:r>
        <w:t>ZK181225_388_př. 2.pdf</w:t>
      </w:r>
      <w:r w:rsidRPr="0081756D">
        <w:t>)</w:t>
      </w:r>
    </w:p>
    <w:p w14:paraId="3AE3EB95" w14:textId="77777777" w:rsidR="00E91574" w:rsidRPr="00B52AA9" w:rsidRDefault="00E91574" w:rsidP="005653B8">
      <w:pPr>
        <w:pStyle w:val="KUJKcislovany"/>
        <w:spacing w:line="240" w:lineRule="auto"/>
      </w:pPr>
      <w:r>
        <w:t>LV_3049</w:t>
      </w:r>
      <w:r w:rsidRPr="0081756D">
        <w:t xml:space="preserve"> (</w:t>
      </w:r>
      <w:r>
        <w:t>ZK181225_388_př. 3.pdf</w:t>
      </w:r>
      <w:r w:rsidRPr="0081756D">
        <w:t>)</w:t>
      </w:r>
    </w:p>
    <w:p w14:paraId="54D18B18" w14:textId="77777777" w:rsidR="00E91574" w:rsidRPr="00B52AA9" w:rsidRDefault="00E91574" w:rsidP="005653B8">
      <w:pPr>
        <w:pStyle w:val="KUJKcislovany"/>
        <w:spacing w:line="240" w:lineRule="auto"/>
      </w:pPr>
      <w:r>
        <w:t>GP_6188-144/2024</w:t>
      </w:r>
      <w:r w:rsidRPr="0081756D">
        <w:t xml:space="preserve"> (</w:t>
      </w:r>
      <w:r>
        <w:t>ZK181225_388_př. 4.pdf</w:t>
      </w:r>
      <w:r w:rsidRPr="0081756D">
        <w:t>)</w:t>
      </w:r>
    </w:p>
    <w:p w14:paraId="05D1FB01" w14:textId="77777777" w:rsidR="00E91574" w:rsidRPr="00B52AA9" w:rsidRDefault="00E91574" w:rsidP="005653B8">
      <w:pPr>
        <w:pStyle w:val="KUJKcislovany"/>
        <w:spacing w:line="240" w:lineRule="auto"/>
      </w:pPr>
      <w:r>
        <w:t>GP_6181-144/2024</w:t>
      </w:r>
      <w:r w:rsidRPr="0081756D">
        <w:t xml:space="preserve"> (</w:t>
      </w:r>
      <w:r>
        <w:t>ZK181225_388_př. 5.pdf</w:t>
      </w:r>
      <w:r w:rsidRPr="0081756D">
        <w:t>)</w:t>
      </w:r>
    </w:p>
    <w:p w14:paraId="6396FC53" w14:textId="77777777" w:rsidR="00E91574" w:rsidRPr="00B52AA9" w:rsidRDefault="00E91574" w:rsidP="005653B8">
      <w:pPr>
        <w:pStyle w:val="KUJKcislovany"/>
        <w:spacing w:line="240" w:lineRule="auto"/>
      </w:pPr>
      <w:r>
        <w:t>GP_6186-144/2024</w:t>
      </w:r>
      <w:r w:rsidRPr="0081756D">
        <w:t xml:space="preserve"> (</w:t>
      </w:r>
      <w:r>
        <w:t>ZK181225_388_př. 6.pdf</w:t>
      </w:r>
      <w:r w:rsidRPr="0081756D">
        <w:t>)</w:t>
      </w:r>
    </w:p>
    <w:p w14:paraId="325AE760" w14:textId="77777777" w:rsidR="00E91574" w:rsidRPr="00B52AA9" w:rsidRDefault="00E91574" w:rsidP="005653B8">
      <w:pPr>
        <w:pStyle w:val="KUJKcislovany"/>
        <w:spacing w:line="240" w:lineRule="auto"/>
      </w:pPr>
      <w:r>
        <w:t>GP_6182-144/2024</w:t>
      </w:r>
      <w:r w:rsidRPr="0081756D">
        <w:t xml:space="preserve"> (</w:t>
      </w:r>
      <w:r>
        <w:t>ZK181225_388_př. 7.pdf</w:t>
      </w:r>
      <w:r w:rsidRPr="0081756D">
        <w:t>)</w:t>
      </w:r>
    </w:p>
    <w:p w14:paraId="646B24F1" w14:textId="77777777" w:rsidR="00E91574" w:rsidRPr="00B52AA9" w:rsidRDefault="00E91574" w:rsidP="005653B8">
      <w:pPr>
        <w:pStyle w:val="KUJKcislovany"/>
        <w:spacing w:line="240" w:lineRule="auto"/>
      </w:pPr>
      <w:r>
        <w:t>GP_6130-144/2024</w:t>
      </w:r>
      <w:r w:rsidRPr="0081756D">
        <w:t xml:space="preserve"> (</w:t>
      </w:r>
      <w:r>
        <w:t>ZK181225_388_př. 8.pdf</w:t>
      </w:r>
      <w:r w:rsidRPr="0081756D">
        <w:t>)</w:t>
      </w:r>
    </w:p>
    <w:p w14:paraId="7D750DEF" w14:textId="77777777" w:rsidR="00E91574" w:rsidRPr="00B52AA9" w:rsidRDefault="00E91574" w:rsidP="005653B8">
      <w:pPr>
        <w:pStyle w:val="KUJKcislovany"/>
        <w:spacing w:line="240" w:lineRule="auto"/>
      </w:pPr>
      <w:r>
        <w:t>GP_6128-144/2024</w:t>
      </w:r>
      <w:r w:rsidRPr="0081756D">
        <w:t xml:space="preserve"> (</w:t>
      </w:r>
      <w:r>
        <w:t>ZK181225_388_př. 9.pdf</w:t>
      </w:r>
      <w:r w:rsidRPr="0081756D">
        <w:t>)</w:t>
      </w:r>
    </w:p>
    <w:p w14:paraId="0EA4889B" w14:textId="77777777" w:rsidR="00E91574" w:rsidRPr="00B52AA9" w:rsidRDefault="00E91574" w:rsidP="005653B8">
      <w:pPr>
        <w:pStyle w:val="KUJKcislovany"/>
        <w:spacing w:line="240" w:lineRule="auto"/>
      </w:pPr>
      <w:r>
        <w:t>GP_6183-144/2024</w:t>
      </w:r>
      <w:r w:rsidRPr="0081756D">
        <w:t xml:space="preserve"> (</w:t>
      </w:r>
      <w:r>
        <w:t>ZK181225_388_př. 10.pdf</w:t>
      </w:r>
      <w:r w:rsidRPr="0081756D">
        <w:t>)</w:t>
      </w:r>
    </w:p>
    <w:p w14:paraId="591962AC" w14:textId="77777777" w:rsidR="00E91574" w:rsidRPr="00B52AA9" w:rsidRDefault="00E91574" w:rsidP="005653B8">
      <w:pPr>
        <w:pStyle w:val="KUJKcislovany"/>
        <w:spacing w:line="240" w:lineRule="auto"/>
      </w:pPr>
      <w:r>
        <w:t>GP_6209-144/2024</w:t>
      </w:r>
      <w:r w:rsidRPr="0081756D">
        <w:t xml:space="preserve"> (</w:t>
      </w:r>
      <w:r>
        <w:t>ZK181225_388_př. 11.pdf</w:t>
      </w:r>
      <w:r w:rsidRPr="0081756D">
        <w:t>)</w:t>
      </w:r>
    </w:p>
    <w:p w14:paraId="3DEB3B73" w14:textId="77777777" w:rsidR="00E91574" w:rsidRPr="00B52AA9" w:rsidRDefault="00E91574" w:rsidP="005653B8">
      <w:pPr>
        <w:pStyle w:val="KUJKcislovany"/>
        <w:spacing w:line="240" w:lineRule="auto"/>
      </w:pPr>
      <w:r>
        <w:t>GP_6210-144/2024</w:t>
      </w:r>
      <w:r w:rsidRPr="0081756D">
        <w:t xml:space="preserve"> (</w:t>
      </w:r>
      <w:r>
        <w:t>ZK181225_388_př. 12.pdf</w:t>
      </w:r>
      <w:r w:rsidRPr="0081756D">
        <w:t>)</w:t>
      </w:r>
    </w:p>
    <w:p w14:paraId="045471E3" w14:textId="77777777" w:rsidR="00E91574" w:rsidRPr="00B52AA9" w:rsidRDefault="00E91574" w:rsidP="005653B8">
      <w:pPr>
        <w:pStyle w:val="KUJKcislovany"/>
        <w:spacing w:line="240" w:lineRule="auto"/>
      </w:pPr>
      <w:r>
        <w:t>Fotodokumentace</w:t>
      </w:r>
      <w:r w:rsidRPr="0081756D">
        <w:t xml:space="preserve"> (</w:t>
      </w:r>
      <w:r>
        <w:t>ZK181225_388_př. 13.pdf</w:t>
      </w:r>
      <w:r w:rsidRPr="0081756D">
        <w:t>)</w:t>
      </w:r>
    </w:p>
    <w:p w14:paraId="36A1D367" w14:textId="77777777" w:rsidR="00E91574" w:rsidRDefault="00E91574" w:rsidP="009851A6">
      <w:pPr>
        <w:spacing w:line="256" w:lineRule="auto"/>
        <w:contextualSpacing/>
        <w:jc w:val="both"/>
        <w:rPr>
          <w:b/>
          <w:szCs w:val="28"/>
        </w:rPr>
      </w:pPr>
    </w:p>
    <w:p w14:paraId="7937EA42" w14:textId="77777777" w:rsidR="00E91574" w:rsidRPr="009851A6" w:rsidRDefault="00E91574" w:rsidP="009851A6">
      <w:pPr>
        <w:spacing w:line="256" w:lineRule="auto"/>
        <w:contextualSpacing/>
        <w:jc w:val="both"/>
        <w:rPr>
          <w:bCs/>
          <w:szCs w:val="28"/>
        </w:rPr>
      </w:pPr>
      <w:r w:rsidRPr="009851A6">
        <w:rPr>
          <w:b/>
          <w:szCs w:val="28"/>
        </w:rPr>
        <w:t xml:space="preserve">Zodpovídá: </w:t>
      </w:r>
      <w:r w:rsidRPr="009851A6">
        <w:rPr>
          <w:bCs/>
          <w:szCs w:val="28"/>
        </w:rPr>
        <w:t>Bc. Jakub Randák, pověřen zastupováním vedoucího odboru OHMS</w:t>
      </w:r>
    </w:p>
    <w:p w14:paraId="7122EFFE" w14:textId="77777777" w:rsidR="00E91574" w:rsidRPr="009851A6" w:rsidRDefault="00E91574" w:rsidP="009851A6">
      <w:pPr>
        <w:spacing w:line="256" w:lineRule="auto"/>
        <w:contextualSpacing/>
        <w:jc w:val="both"/>
        <w:rPr>
          <w:szCs w:val="28"/>
        </w:rPr>
      </w:pPr>
    </w:p>
    <w:p w14:paraId="645DD397" w14:textId="77777777" w:rsidR="00E91574" w:rsidRPr="009851A6" w:rsidRDefault="00E91574" w:rsidP="009851A6">
      <w:pPr>
        <w:spacing w:line="256" w:lineRule="auto"/>
        <w:contextualSpacing/>
        <w:jc w:val="both"/>
        <w:rPr>
          <w:szCs w:val="28"/>
        </w:rPr>
      </w:pPr>
      <w:r w:rsidRPr="009851A6">
        <w:rPr>
          <w:szCs w:val="28"/>
        </w:rPr>
        <w:t>Termín kontroly: I. čtvrtletí 2026</w:t>
      </w:r>
    </w:p>
    <w:p w14:paraId="7E8B2C7B" w14:textId="77777777" w:rsidR="00E91574" w:rsidRPr="009851A6" w:rsidRDefault="00E91574" w:rsidP="009851A6">
      <w:pPr>
        <w:spacing w:line="256" w:lineRule="auto"/>
        <w:contextualSpacing/>
        <w:jc w:val="both"/>
        <w:rPr>
          <w:szCs w:val="28"/>
        </w:rPr>
      </w:pPr>
      <w:r w:rsidRPr="009851A6">
        <w:rPr>
          <w:szCs w:val="28"/>
        </w:rPr>
        <w:t>Termín splnění: I. čtvrtletí 2026</w:t>
      </w:r>
    </w:p>
    <w:p w14:paraId="3C3668B7" w14:textId="77777777" w:rsidR="00E91574" w:rsidRPr="009851A6" w:rsidRDefault="00E91574" w:rsidP="009851A6">
      <w:pPr>
        <w:spacing w:line="256" w:lineRule="auto"/>
        <w:rPr>
          <w:szCs w:val="20"/>
        </w:rPr>
      </w:pPr>
    </w:p>
    <w:p w14:paraId="0E5BFC0A" w14:textId="77777777" w:rsidR="00E91574" w:rsidRPr="009851A6" w:rsidRDefault="00E91574" w:rsidP="009851A6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46F7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46F7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ED0D" w14:textId="77777777" w:rsidR="00E91574" w:rsidRDefault="00E91574" w:rsidP="00E91574">
    <w:r>
      <w:rPr>
        <w:noProof/>
      </w:rPr>
      <w:pict w14:anchorId="5F57D30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C300AC6" w14:textId="77777777" w:rsidR="00E91574" w:rsidRPr="00D405BE" w:rsidRDefault="00E91574" w:rsidP="00E9157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A1A2EF6" w14:textId="77777777" w:rsidR="00E91574" w:rsidRPr="00D405BE" w:rsidRDefault="00E91574" w:rsidP="00E9157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DE2AF2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C67262A">
        <v:rect id="_x0000_i1026" style="width:481.9pt;height:2pt" o:hralign="center" o:hrstd="t" o:hrnoshade="t" o:hr="t" fillcolor="black" stroked="f"/>
      </w:pict>
    </w:r>
  </w:p>
  <w:p w14:paraId="64F8C4BA" w14:textId="77777777" w:rsidR="00E91574" w:rsidRPr="00E91574" w:rsidRDefault="00E91574" w:rsidP="00E91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FB120C"/>
    <w:multiLevelType w:val="multilevel"/>
    <w:tmpl w:val="32040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ue Haas Grotesk Text Pro" w:eastAsia="Aptos" w:hAnsi="Neue Haas Grotesk Text Pro" w:cs="Times New Roman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E3C82"/>
    <w:multiLevelType w:val="hybridMultilevel"/>
    <w:tmpl w:val="0DB2A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09324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1874413">
    <w:abstractNumId w:val="10"/>
  </w:num>
  <w:num w:numId="13" w16cid:durableId="110673208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3D24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D7D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74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1215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2025-12-22T09:58:00Z</dcterms:created>
  <dcterms:modified xsi:type="dcterms:W3CDTF">2025-12-22T09:58:00Z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6952220</vt:i4>
  </property>
  <property fmtid="{D5CDD505-2E9C-101B-9397-08002B2CF9AE}" pid="5" name="UlozitJako">
    <vt:lpwstr>C:\Users\mrazkova\AppData\Local\Temp\iU70515080\Zastupitelstvo\2025-12-18\Navrhy\388-ZK-25.</vt:lpwstr>
  </property>
  <property fmtid="{D5CDD505-2E9C-101B-9397-08002B2CF9AE}" pid="6" name="Zpracovat">
    <vt:bool>false</vt:bool>
  </property>
</Properties>
</file>