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7528F" w14:paraId="7F7CAF84" w14:textId="77777777" w:rsidTr="00DB3C29">
        <w:trPr>
          <w:trHeight w:hRule="exact" w:val="397"/>
        </w:trPr>
        <w:tc>
          <w:tcPr>
            <w:tcW w:w="2376" w:type="dxa"/>
            <w:hideMark/>
          </w:tcPr>
          <w:p w14:paraId="44AA9921" w14:textId="77777777" w:rsidR="00E7528F" w:rsidRDefault="00E7528F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FC15AD5" w14:textId="77777777" w:rsidR="00E7528F" w:rsidRDefault="00E7528F" w:rsidP="00970720">
            <w:pPr>
              <w:pStyle w:val="KUJKnormal"/>
            </w:pPr>
            <w:r>
              <w:t>18. 12. 2025</w:t>
            </w:r>
          </w:p>
        </w:tc>
        <w:tc>
          <w:tcPr>
            <w:tcW w:w="2126" w:type="dxa"/>
            <w:hideMark/>
          </w:tcPr>
          <w:p w14:paraId="17C68109" w14:textId="77777777" w:rsidR="00E7528F" w:rsidRDefault="00E7528F" w:rsidP="00970720">
            <w:pPr>
              <w:pStyle w:val="KUJKtucny"/>
            </w:pPr>
            <w:r>
              <w:t xml:space="preserve">Bod programu: </w:t>
            </w:r>
            <w:r w:rsidRPr="008D438B">
              <w:rPr>
                <w:sz w:val="28"/>
              </w:rPr>
              <w:t>61</w:t>
            </w:r>
          </w:p>
        </w:tc>
        <w:tc>
          <w:tcPr>
            <w:tcW w:w="850" w:type="dxa"/>
          </w:tcPr>
          <w:p w14:paraId="35510013" w14:textId="77777777" w:rsidR="00E7528F" w:rsidRDefault="00E7528F" w:rsidP="00970720">
            <w:pPr>
              <w:pStyle w:val="KUJKnormal"/>
            </w:pPr>
          </w:p>
        </w:tc>
      </w:tr>
      <w:tr w:rsidR="00E7528F" w14:paraId="6C0C9089" w14:textId="77777777" w:rsidTr="00DB3C29">
        <w:trPr>
          <w:cantSplit/>
          <w:trHeight w:hRule="exact" w:val="397"/>
        </w:trPr>
        <w:tc>
          <w:tcPr>
            <w:tcW w:w="2376" w:type="dxa"/>
            <w:hideMark/>
          </w:tcPr>
          <w:p w14:paraId="6D665A41" w14:textId="77777777" w:rsidR="00E7528F" w:rsidRDefault="00E7528F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AA160D5" w14:textId="77777777" w:rsidR="00E7528F" w:rsidRDefault="00E7528F" w:rsidP="00970720">
            <w:pPr>
              <w:pStyle w:val="KUJKnormal"/>
            </w:pPr>
            <w:r>
              <w:t>386/ZK/25</w:t>
            </w:r>
          </w:p>
        </w:tc>
      </w:tr>
      <w:tr w:rsidR="00E7528F" w14:paraId="2AD447D2" w14:textId="77777777" w:rsidTr="00DB3C29">
        <w:trPr>
          <w:trHeight w:val="397"/>
        </w:trPr>
        <w:tc>
          <w:tcPr>
            <w:tcW w:w="2376" w:type="dxa"/>
          </w:tcPr>
          <w:p w14:paraId="3911CAB6" w14:textId="77777777" w:rsidR="00E7528F" w:rsidRDefault="00E7528F" w:rsidP="00970720"/>
          <w:p w14:paraId="7A9A742B" w14:textId="77777777" w:rsidR="00E7528F" w:rsidRDefault="00E7528F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2677D7A" w14:textId="77777777" w:rsidR="00E7528F" w:rsidRDefault="00E7528F" w:rsidP="00970720"/>
          <w:p w14:paraId="27455B82" w14:textId="77777777" w:rsidR="00E7528F" w:rsidRDefault="00E7528F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Směna pozemků v k. ú. České Velenice</w:t>
            </w:r>
          </w:p>
        </w:tc>
      </w:tr>
    </w:tbl>
    <w:p w14:paraId="2CD4029B" w14:textId="77777777" w:rsidR="00E7528F" w:rsidRDefault="00E7528F" w:rsidP="00DB3C29">
      <w:pPr>
        <w:pStyle w:val="KUJKnormal"/>
        <w:rPr>
          <w:b/>
          <w:bCs/>
        </w:rPr>
      </w:pPr>
      <w:r>
        <w:rPr>
          <w:b/>
          <w:bCs/>
        </w:rPr>
        <w:pict w14:anchorId="78BB4DF5">
          <v:rect id="_x0000_i1029" style="width:453.6pt;height:1.5pt" o:hralign="center" o:hrstd="t" o:hrnoshade="t" o:hr="t" fillcolor="black" stroked="f"/>
        </w:pict>
      </w:r>
    </w:p>
    <w:p w14:paraId="5C74BA71" w14:textId="77777777" w:rsidR="00E7528F" w:rsidRDefault="00E7528F" w:rsidP="00DB3C29">
      <w:pPr>
        <w:pStyle w:val="KUJKnormal"/>
      </w:pPr>
    </w:p>
    <w:p w14:paraId="05215B7E" w14:textId="77777777" w:rsidR="00E7528F" w:rsidRDefault="00E7528F" w:rsidP="00DB3C29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7528F" w14:paraId="1FAAD9AA" w14:textId="77777777" w:rsidTr="002559B8">
        <w:trPr>
          <w:trHeight w:val="397"/>
        </w:trPr>
        <w:tc>
          <w:tcPr>
            <w:tcW w:w="2350" w:type="dxa"/>
            <w:hideMark/>
          </w:tcPr>
          <w:p w14:paraId="6BBFAD77" w14:textId="77777777" w:rsidR="00E7528F" w:rsidRDefault="00E7528F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36E8D04" w14:textId="77777777" w:rsidR="00E7528F" w:rsidRDefault="00E7528F" w:rsidP="002559B8">
            <w:pPr>
              <w:pStyle w:val="KUJKnormal"/>
            </w:pPr>
            <w:r>
              <w:t>doc. Ing. Lucie Kozlová, Ph.D.</w:t>
            </w:r>
          </w:p>
          <w:p w14:paraId="3324A3C0" w14:textId="77777777" w:rsidR="00E7528F" w:rsidRDefault="00E7528F" w:rsidP="002559B8"/>
        </w:tc>
      </w:tr>
      <w:tr w:rsidR="00E7528F" w14:paraId="0D4C7ED9" w14:textId="77777777" w:rsidTr="002559B8">
        <w:trPr>
          <w:trHeight w:val="397"/>
        </w:trPr>
        <w:tc>
          <w:tcPr>
            <w:tcW w:w="2350" w:type="dxa"/>
          </w:tcPr>
          <w:p w14:paraId="786D0B39" w14:textId="77777777" w:rsidR="00E7528F" w:rsidRDefault="00E7528F" w:rsidP="002559B8">
            <w:pPr>
              <w:pStyle w:val="KUJKtucny"/>
            </w:pPr>
            <w:r>
              <w:t>Zpracoval:</w:t>
            </w:r>
          </w:p>
          <w:p w14:paraId="0A5479F4" w14:textId="77777777" w:rsidR="00E7528F" w:rsidRDefault="00E7528F" w:rsidP="002559B8"/>
        </w:tc>
        <w:tc>
          <w:tcPr>
            <w:tcW w:w="6862" w:type="dxa"/>
            <w:hideMark/>
          </w:tcPr>
          <w:p w14:paraId="65D73D03" w14:textId="77777777" w:rsidR="00E7528F" w:rsidRDefault="00E7528F" w:rsidP="002559B8">
            <w:pPr>
              <w:pStyle w:val="KUJKnormal"/>
            </w:pPr>
            <w:r>
              <w:t>OHMS</w:t>
            </w:r>
          </w:p>
        </w:tc>
      </w:tr>
      <w:tr w:rsidR="00E7528F" w14:paraId="58B774E9" w14:textId="77777777" w:rsidTr="002559B8">
        <w:trPr>
          <w:trHeight w:val="397"/>
        </w:trPr>
        <w:tc>
          <w:tcPr>
            <w:tcW w:w="2350" w:type="dxa"/>
          </w:tcPr>
          <w:p w14:paraId="4AAB0DBE" w14:textId="77777777" w:rsidR="00E7528F" w:rsidRPr="009715F9" w:rsidRDefault="00E7528F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3B13BB" w14:textId="77777777" w:rsidR="00E7528F" w:rsidRDefault="00E7528F" w:rsidP="002559B8"/>
        </w:tc>
        <w:tc>
          <w:tcPr>
            <w:tcW w:w="6862" w:type="dxa"/>
            <w:hideMark/>
          </w:tcPr>
          <w:p w14:paraId="3870C161" w14:textId="77777777" w:rsidR="00E7528F" w:rsidRDefault="00E7528F" w:rsidP="002559B8">
            <w:pPr>
              <w:pStyle w:val="KUJKnormal"/>
            </w:pPr>
            <w:r>
              <w:t>Bc. Jakub Randák, pověřen zastupováním vedoucího odboru</w:t>
            </w:r>
          </w:p>
        </w:tc>
      </w:tr>
    </w:tbl>
    <w:p w14:paraId="110D0436" w14:textId="77777777" w:rsidR="00E7528F" w:rsidRDefault="00E7528F" w:rsidP="00DB3C29">
      <w:pPr>
        <w:pStyle w:val="KUJKnormal"/>
      </w:pPr>
    </w:p>
    <w:p w14:paraId="3B673EDE" w14:textId="77777777" w:rsidR="00E7528F" w:rsidRPr="0052161F" w:rsidRDefault="00E7528F" w:rsidP="00DB3C29">
      <w:pPr>
        <w:pStyle w:val="KUJKtucny"/>
      </w:pPr>
      <w:r w:rsidRPr="0052161F">
        <w:t>NÁVRH USNESENÍ</w:t>
      </w:r>
    </w:p>
    <w:p w14:paraId="02E3ADC8" w14:textId="77777777" w:rsidR="00E7528F" w:rsidRDefault="00E7528F" w:rsidP="00DB3C29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38E910B" w14:textId="77777777" w:rsidR="00E7528F" w:rsidRPr="009D0AB3" w:rsidRDefault="00E7528F" w:rsidP="00DB3C29">
      <w:pPr>
        <w:pStyle w:val="KUJKPolozka"/>
        <w:spacing w:line="240" w:lineRule="auto"/>
      </w:pPr>
      <w:r>
        <w:t>Zastupitelstvo</w:t>
      </w:r>
      <w:r w:rsidRPr="009D0AB3">
        <w:t xml:space="preserve"> Jihočeského kraje</w:t>
      </w:r>
    </w:p>
    <w:p w14:paraId="3F5F4677" w14:textId="77777777" w:rsidR="00E7528F" w:rsidRPr="00E10FE7" w:rsidRDefault="00E7528F" w:rsidP="001508FF">
      <w:pPr>
        <w:pStyle w:val="KUJKdoplnek2"/>
        <w:spacing w:line="240" w:lineRule="auto"/>
      </w:pPr>
      <w:r w:rsidRPr="00AF7BAE">
        <w:t>schvaluje</w:t>
      </w:r>
    </w:p>
    <w:p w14:paraId="451F0A30" w14:textId="77777777" w:rsidR="00E7528F" w:rsidRDefault="00E7528F" w:rsidP="009D2F28">
      <w:pPr>
        <w:pStyle w:val="KUJKnormal"/>
      </w:pPr>
      <w:r>
        <w:t>1. směnu pozemků</w:t>
      </w:r>
    </w:p>
    <w:p w14:paraId="52D6ADCD" w14:textId="77777777" w:rsidR="00E7528F" w:rsidRDefault="00E7528F" w:rsidP="009D2F28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parcely č. 1097/112 o výměře 1 m</w:t>
      </w:r>
      <w:r>
        <w:rPr>
          <w:b w:val="0"/>
          <w:vertAlign w:val="superscript"/>
        </w:rPr>
        <w:t>2</w:t>
      </w:r>
      <w:r>
        <w:rPr>
          <w:b w:val="0"/>
        </w:rPr>
        <w:t>, parcely č. 1097/115 o výměře 193 m</w:t>
      </w:r>
      <w:r>
        <w:rPr>
          <w:b w:val="0"/>
          <w:vertAlign w:val="superscript"/>
        </w:rPr>
        <w:t>2</w:t>
      </w:r>
      <w:r>
        <w:rPr>
          <w:b w:val="0"/>
        </w:rPr>
        <w:t>, parcely č. 1097/116 o výměře        18 m</w:t>
      </w:r>
      <w:r>
        <w:rPr>
          <w:b w:val="0"/>
          <w:vertAlign w:val="superscript"/>
        </w:rPr>
        <w:t>2</w:t>
      </w:r>
      <w:r>
        <w:rPr>
          <w:b w:val="0"/>
        </w:rPr>
        <w:t xml:space="preserve"> a parcely č. 1097/119 o výměře 59 m</w:t>
      </w:r>
      <w:r>
        <w:rPr>
          <w:b w:val="0"/>
          <w:vertAlign w:val="superscript"/>
        </w:rPr>
        <w:t>2</w:t>
      </w:r>
      <w:r>
        <w:rPr>
          <w:b w:val="0"/>
        </w:rPr>
        <w:t>, oddělených geometrickým plánem č. 1850-17/2025              z parcely KN č. 1097/18, zapsané v katastru nemovitostí na LV 764 pro obec a k. ú. České Velenice v dosavadním vlastnictví Jihočeského kraje za parcelu č. 1097/117 o výměře 584 m</w:t>
      </w:r>
      <w:r>
        <w:rPr>
          <w:b w:val="0"/>
          <w:vertAlign w:val="superscript"/>
        </w:rPr>
        <w:t>2</w:t>
      </w:r>
      <w:r>
        <w:rPr>
          <w:b w:val="0"/>
        </w:rPr>
        <w:t>, oddělené geometrickým plánem č. 1850-17/2025 z parcely KN č. 1097/19 a dále parcely č. 1097/111 o výměře 26 m</w:t>
      </w:r>
      <w:r>
        <w:rPr>
          <w:b w:val="0"/>
          <w:vertAlign w:val="superscript"/>
        </w:rPr>
        <w:t>2</w:t>
      </w:r>
      <w:r>
        <w:rPr>
          <w:b w:val="0"/>
        </w:rPr>
        <w:t xml:space="preserve"> a parcely č. 1097/113 o výměře 176 m</w:t>
      </w:r>
      <w:r>
        <w:rPr>
          <w:b w:val="0"/>
          <w:vertAlign w:val="superscript"/>
        </w:rPr>
        <w:t>2</w:t>
      </w:r>
      <w:r>
        <w:rPr>
          <w:b w:val="0"/>
        </w:rPr>
        <w:t>, oddělených geometrickým plánem č. 1850-17/2025             z parcely KN č. 1097/73, zapsaných v katastru nemovitostí na LV 10001 pro obec a k. ú. České Velenice v dosavadním vlastnictví města České Velenice, IČO 00246433, s finančním vyrovnám ve prospěch města České Velenice ve výši 191 426 Kč dle návrhu směnné smlouvy v příloze č. 1 návrhu                        č. 386/ZK/25,</w:t>
      </w:r>
    </w:p>
    <w:p w14:paraId="10D66D90" w14:textId="77777777" w:rsidR="00E7528F" w:rsidRDefault="00E7528F" w:rsidP="009D2F28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2. předání k hospodaření</w:t>
      </w:r>
    </w:p>
    <w:p w14:paraId="0D35E9DC" w14:textId="77777777" w:rsidR="00E7528F" w:rsidRPr="00F62EB1" w:rsidRDefault="00E7528F" w:rsidP="00F62EB1">
      <w:pPr>
        <w:pStyle w:val="KUJKnormal"/>
      </w:pPr>
      <w:r w:rsidRPr="00F62EB1">
        <w:t xml:space="preserve">příspěvkové organizaci Střední škola, České Velenice, Revoluční 220, IČO 14450917, nemovitosti popsané v části I. 1. usnesení jako předmět směny v dosavadním vlastnictví </w:t>
      </w:r>
      <w:r>
        <w:t>města České Velenice ke</w:t>
      </w:r>
      <w:r w:rsidRPr="00F62EB1">
        <w:t xml:space="preserve"> dni podání návrhu na vklad vlastnického práva ze směnné smlouvy do katastru nemovitostí</w:t>
      </w:r>
      <w:r>
        <w:t>,</w:t>
      </w:r>
    </w:p>
    <w:p w14:paraId="68594767" w14:textId="77777777" w:rsidR="00E7528F" w:rsidRDefault="00E7528F" w:rsidP="009D2F28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3. vynětí z hospodaření</w:t>
      </w:r>
    </w:p>
    <w:p w14:paraId="44153A3F" w14:textId="77777777" w:rsidR="00E7528F" w:rsidRPr="009D2F28" w:rsidRDefault="00E7528F" w:rsidP="009D2F28">
      <w:pPr>
        <w:pStyle w:val="KUJKPolozka"/>
        <w:numPr>
          <w:ilvl w:val="0"/>
          <w:numId w:val="0"/>
        </w:numPr>
        <w:tabs>
          <w:tab w:val="left" w:pos="708"/>
        </w:tabs>
        <w:rPr>
          <w:b w:val="0"/>
        </w:rPr>
      </w:pPr>
      <w:r>
        <w:rPr>
          <w:b w:val="0"/>
        </w:rPr>
        <w:t>příspěvkové organizaci Střední škola, České Velenice, Revoluční 220, IČO 14450917, nemovitosti popsané v části I. 1. usnesení jako předmět směny v dosavadním vlastnictví Jihočeského kraje ke dni podání návrhu na vklad vlastnického práva ze směnné smlouvy do katastru nemovitostí;</w:t>
      </w:r>
    </w:p>
    <w:p w14:paraId="7D685814" w14:textId="77777777" w:rsidR="00E7528F" w:rsidRDefault="00E7528F" w:rsidP="00473607">
      <w:pPr>
        <w:pStyle w:val="KUJKdoplnek2"/>
        <w:spacing w:line="240" w:lineRule="auto"/>
      </w:pPr>
      <w:r w:rsidRPr="0021676C">
        <w:t>ukládá</w:t>
      </w:r>
    </w:p>
    <w:p w14:paraId="2707E543" w14:textId="77777777" w:rsidR="00E7528F" w:rsidRPr="001508FF" w:rsidRDefault="00E7528F" w:rsidP="001508FF">
      <w:pPr>
        <w:pStyle w:val="KUJKnadpisDZ"/>
        <w:rPr>
          <w:b w:val="0"/>
          <w:bCs/>
        </w:rPr>
      </w:pPr>
      <w:r w:rsidRPr="001508FF">
        <w:rPr>
          <w:b w:val="0"/>
          <w:bCs/>
        </w:rPr>
        <w:t xml:space="preserve">JUDr. Lukáši Glaserovi LL.M., řediteli krajského úřadu: </w:t>
      </w:r>
    </w:p>
    <w:p w14:paraId="74F307B0" w14:textId="77777777" w:rsidR="00E7528F" w:rsidRPr="001508FF" w:rsidRDefault="00E7528F" w:rsidP="001508FF">
      <w:pPr>
        <w:pStyle w:val="KUJKnadpisDZ"/>
        <w:rPr>
          <w:b w:val="0"/>
          <w:bCs/>
        </w:rPr>
      </w:pPr>
      <w:r w:rsidRPr="001508FF">
        <w:rPr>
          <w:b w:val="0"/>
          <w:bCs/>
        </w:rPr>
        <w:t xml:space="preserve">1. zabezpečit provedení potřebných úkonů vedoucích k realizaci části I. 1. usnesení, </w:t>
      </w:r>
    </w:p>
    <w:p w14:paraId="2A7AEEAA" w14:textId="77777777" w:rsidR="00E7528F" w:rsidRPr="001508FF" w:rsidRDefault="00E7528F" w:rsidP="001508FF">
      <w:pPr>
        <w:pStyle w:val="KUJKnadpisDZ"/>
        <w:rPr>
          <w:b w:val="0"/>
          <w:bCs/>
        </w:rPr>
      </w:pPr>
      <w:r w:rsidRPr="001508FF">
        <w:rPr>
          <w:b w:val="0"/>
          <w:bCs/>
        </w:rPr>
        <w:t xml:space="preserve">2. zajistit po vkladu práva do katastru nemovitostí změnu v příloze příslušné zřizovací listiny vymezující svěřený majetek v souladu s částí I. 2. </w:t>
      </w:r>
      <w:r>
        <w:rPr>
          <w:b w:val="0"/>
          <w:bCs/>
        </w:rPr>
        <w:t>a I. 3. usnesení.</w:t>
      </w:r>
    </w:p>
    <w:p w14:paraId="4922AFD2" w14:textId="77777777" w:rsidR="00E7528F" w:rsidRPr="001508FF" w:rsidRDefault="00E7528F" w:rsidP="00473607">
      <w:pPr>
        <w:pStyle w:val="KUJKnadpisDZ"/>
        <w:rPr>
          <w:b w:val="0"/>
          <w:bCs/>
        </w:rPr>
      </w:pPr>
    </w:p>
    <w:p w14:paraId="52BFF0BE" w14:textId="77777777" w:rsidR="00E7528F" w:rsidRDefault="00E7528F" w:rsidP="00473607">
      <w:pPr>
        <w:pStyle w:val="KUJKnadpisDZ"/>
      </w:pPr>
    </w:p>
    <w:p w14:paraId="2883809E" w14:textId="77777777" w:rsidR="00E7528F" w:rsidRDefault="00E7528F" w:rsidP="00793441">
      <w:pPr>
        <w:pStyle w:val="KUJKmezeraDZ"/>
      </w:pPr>
    </w:p>
    <w:p w14:paraId="57E9EDD6" w14:textId="77777777" w:rsidR="00E7528F" w:rsidRPr="00793441" w:rsidRDefault="00E7528F" w:rsidP="00793441">
      <w:pPr>
        <w:pStyle w:val="KUJKnormal"/>
      </w:pPr>
    </w:p>
    <w:p w14:paraId="44560CAC" w14:textId="77777777" w:rsidR="00E7528F" w:rsidRDefault="00E7528F" w:rsidP="007D4020">
      <w:pPr>
        <w:pStyle w:val="KUJKmezeraDZ"/>
      </w:pPr>
    </w:p>
    <w:p w14:paraId="34310BD6" w14:textId="77777777" w:rsidR="00E7528F" w:rsidRDefault="00E7528F" w:rsidP="00007E76">
      <w:pPr>
        <w:pStyle w:val="KUJKmezeraDZ"/>
      </w:pPr>
      <w:bookmarkStart w:id="1" w:name="US_DuvodZprava"/>
      <w:bookmarkEnd w:id="1"/>
    </w:p>
    <w:p w14:paraId="589FD30D" w14:textId="77777777" w:rsidR="00E7528F" w:rsidRDefault="00E7528F" w:rsidP="00007E76">
      <w:pPr>
        <w:pStyle w:val="KUJKnadpisDZ"/>
      </w:pPr>
      <w:r>
        <w:t>DŮVODOVÁ ZPRÁVA</w:t>
      </w:r>
    </w:p>
    <w:p w14:paraId="0670906A" w14:textId="77777777" w:rsidR="00E7528F" w:rsidRPr="009B7B0B" w:rsidRDefault="00E7528F" w:rsidP="00007E76">
      <w:pPr>
        <w:pStyle w:val="KUJKmezeraDZ"/>
      </w:pPr>
    </w:p>
    <w:p w14:paraId="2760DB32" w14:textId="77777777" w:rsidR="00E7528F" w:rsidRDefault="00E7528F" w:rsidP="00F62EB1">
      <w:pPr>
        <w:jc w:val="both"/>
        <w:rPr>
          <w:szCs w:val="20"/>
        </w:rPr>
      </w:pPr>
    </w:p>
    <w:p w14:paraId="49C5D8D7" w14:textId="77777777" w:rsidR="00E7528F" w:rsidRPr="001508FF" w:rsidRDefault="00E7528F" w:rsidP="00F62EB1">
      <w:pPr>
        <w:jc w:val="both"/>
        <w:rPr>
          <w:szCs w:val="20"/>
        </w:rPr>
      </w:pPr>
      <w:r w:rsidRPr="001508FF">
        <w:rPr>
          <w:szCs w:val="20"/>
        </w:rPr>
        <w:t xml:space="preserve">Podle § 36 písm. a) zákona č. 129/2000 Sb., o krajích, v platném znění, je rozhodování o nabytí </w:t>
      </w:r>
      <w:r>
        <w:rPr>
          <w:szCs w:val="20"/>
        </w:rPr>
        <w:t xml:space="preserve">               </w:t>
      </w:r>
      <w:r w:rsidRPr="001508FF">
        <w:rPr>
          <w:szCs w:val="20"/>
        </w:rPr>
        <w:t>a převodu hmotných nemovitých věcí, s výjimkou inženýrských sítí a pozemních komunikací, vyhrazeno zastupitelstvu kraje.</w:t>
      </w:r>
    </w:p>
    <w:p w14:paraId="461C9B7A" w14:textId="77777777" w:rsidR="00E7528F" w:rsidRPr="006F10AA" w:rsidRDefault="00E7528F" w:rsidP="00F62EB1">
      <w:pPr>
        <w:spacing w:line="256" w:lineRule="auto"/>
        <w:contextualSpacing/>
        <w:jc w:val="both"/>
        <w:rPr>
          <w:szCs w:val="28"/>
        </w:rPr>
      </w:pPr>
    </w:p>
    <w:p w14:paraId="52857C53" w14:textId="77777777" w:rsidR="00E7528F" w:rsidRPr="006F10AA" w:rsidRDefault="00E7528F" w:rsidP="00F62EB1">
      <w:pPr>
        <w:spacing w:after="160" w:line="276" w:lineRule="auto"/>
        <w:jc w:val="both"/>
        <w:rPr>
          <w:rFonts w:eastAsia="Aptos"/>
          <w:kern w:val="2"/>
          <w:szCs w:val="20"/>
        </w:rPr>
      </w:pPr>
      <w:r w:rsidRPr="006F10AA">
        <w:rPr>
          <w:rFonts w:eastAsia="Aptos"/>
          <w:kern w:val="2"/>
          <w:szCs w:val="20"/>
        </w:rPr>
        <w:t xml:space="preserve">Příspěvková organizace Střední škola České Velenice IČO 14450917 s příslušností hospodařit se svěřeným majetkem Jihočeského kraje (dále jen „příspěvková organizace“) požádala OHMS o zajištění směny pozemků ve vlastnictví Jihočeského kraje a města České Velenice (dále jen „město“). </w:t>
      </w:r>
    </w:p>
    <w:p w14:paraId="65FF504B" w14:textId="77777777" w:rsidR="00E7528F" w:rsidRPr="006F10AA" w:rsidRDefault="00E7528F" w:rsidP="00F62EB1">
      <w:pPr>
        <w:spacing w:after="160" w:line="276" w:lineRule="auto"/>
        <w:jc w:val="both"/>
        <w:rPr>
          <w:rFonts w:eastAsia="Aptos"/>
          <w:kern w:val="2"/>
          <w:szCs w:val="20"/>
        </w:rPr>
      </w:pPr>
      <w:r w:rsidRPr="006F10AA">
        <w:rPr>
          <w:rFonts w:eastAsia="Aptos"/>
          <w:kern w:val="2"/>
          <w:szCs w:val="20"/>
        </w:rPr>
        <w:t xml:space="preserve">V současnosti část pozemku v užívání příspěvkové organizace leží pod obecní cestou, zatímco na částech pozemků ve vlastnictví města má příspěvková organizace vybudované oplocení a využívá </w:t>
      </w:r>
      <w:r>
        <w:rPr>
          <w:rFonts w:eastAsia="Aptos"/>
          <w:kern w:val="2"/>
          <w:szCs w:val="20"/>
        </w:rPr>
        <w:t xml:space="preserve">         </w:t>
      </w:r>
      <w:r w:rsidRPr="006F10AA">
        <w:rPr>
          <w:rFonts w:eastAsia="Aptos"/>
          <w:kern w:val="2"/>
          <w:szCs w:val="20"/>
        </w:rPr>
        <w:t xml:space="preserve">je </w:t>
      </w:r>
      <w:r>
        <w:rPr>
          <w:rFonts w:eastAsia="Aptos"/>
          <w:kern w:val="2"/>
          <w:szCs w:val="20"/>
        </w:rPr>
        <w:t xml:space="preserve">jako </w:t>
      </w:r>
      <w:r w:rsidRPr="006F10AA">
        <w:rPr>
          <w:rFonts w:eastAsia="Aptos"/>
          <w:kern w:val="2"/>
          <w:szCs w:val="20"/>
        </w:rPr>
        <w:t>venkovní školní prostor</w:t>
      </w:r>
      <w:r>
        <w:rPr>
          <w:rFonts w:eastAsia="Aptos"/>
          <w:kern w:val="2"/>
          <w:szCs w:val="20"/>
        </w:rPr>
        <w:t>y</w:t>
      </w:r>
      <w:r w:rsidRPr="006F10AA">
        <w:rPr>
          <w:rFonts w:eastAsia="Aptos"/>
          <w:kern w:val="2"/>
          <w:szCs w:val="20"/>
        </w:rPr>
        <w:t>.</w:t>
      </w:r>
    </w:p>
    <w:p w14:paraId="0EB84CC7" w14:textId="77777777" w:rsidR="00E7528F" w:rsidRPr="006F10AA" w:rsidRDefault="00E7528F" w:rsidP="00F62EB1">
      <w:pPr>
        <w:spacing w:after="160" w:line="276" w:lineRule="auto"/>
        <w:jc w:val="both"/>
        <w:rPr>
          <w:rFonts w:eastAsia="Aptos"/>
          <w:kern w:val="2"/>
          <w:szCs w:val="20"/>
        </w:rPr>
      </w:pPr>
      <w:r w:rsidRPr="006F10AA">
        <w:rPr>
          <w:rFonts w:eastAsia="Aptos"/>
          <w:kern w:val="2"/>
          <w:szCs w:val="20"/>
        </w:rPr>
        <w:t xml:space="preserve">Pozemky ve vlastnictví města jsou pro příspěvkovou organizaci nezbytné pro přístup do areálu školy </w:t>
      </w:r>
      <w:r>
        <w:rPr>
          <w:rFonts w:eastAsia="Aptos"/>
          <w:kern w:val="2"/>
          <w:szCs w:val="20"/>
        </w:rPr>
        <w:t xml:space="preserve">      </w:t>
      </w:r>
      <w:r w:rsidRPr="006F10AA">
        <w:rPr>
          <w:rFonts w:eastAsia="Aptos"/>
          <w:kern w:val="2"/>
          <w:szCs w:val="20"/>
        </w:rPr>
        <w:t xml:space="preserve">a její běžnou činnost. Uvedení vlastnických vztahů do souladu s reálným užíváním umožní příspěvkové organizaci efektivně a bez právních nesrovnalostí využívat potřebné plochy pro svou vzdělávací </w:t>
      </w:r>
      <w:r>
        <w:rPr>
          <w:rFonts w:eastAsia="Aptos"/>
          <w:kern w:val="2"/>
          <w:szCs w:val="20"/>
        </w:rPr>
        <w:t xml:space="preserve">             </w:t>
      </w:r>
      <w:r w:rsidRPr="006F10AA">
        <w:rPr>
          <w:rFonts w:eastAsia="Aptos"/>
          <w:kern w:val="2"/>
          <w:szCs w:val="20"/>
        </w:rPr>
        <w:t>a provozní činnost.</w:t>
      </w:r>
    </w:p>
    <w:p w14:paraId="4F66279D" w14:textId="77777777" w:rsidR="00E7528F" w:rsidRPr="006F10AA" w:rsidRDefault="00E7528F" w:rsidP="00F62EB1">
      <w:pPr>
        <w:spacing w:after="160" w:line="276" w:lineRule="auto"/>
        <w:jc w:val="both"/>
        <w:rPr>
          <w:rFonts w:eastAsia="Aptos"/>
          <w:kern w:val="2"/>
          <w:szCs w:val="20"/>
        </w:rPr>
      </w:pPr>
      <w:r w:rsidRPr="006F10AA">
        <w:rPr>
          <w:rFonts w:eastAsia="Aptos"/>
          <w:kern w:val="2"/>
          <w:szCs w:val="20"/>
        </w:rPr>
        <w:t>Proběhlo jednání se zástupci příspěvkové organizace a města, během kterého byla projednána podoba směny a dosaženo shody na rozsahu směňovaných pozemků. Vzhledem k tomu, že plocha, kterou získá k hospodaření příspěvková organizace bude o 515 m</w:t>
      </w:r>
      <w:r w:rsidRPr="006F10AA">
        <w:rPr>
          <w:rFonts w:eastAsia="Aptos"/>
          <w:kern w:val="2"/>
          <w:szCs w:val="20"/>
          <w:vertAlign w:val="superscript"/>
        </w:rPr>
        <w:t>2</w:t>
      </w:r>
      <w:r w:rsidRPr="006F10AA">
        <w:rPr>
          <w:rFonts w:eastAsia="Aptos"/>
          <w:kern w:val="2"/>
          <w:szCs w:val="20"/>
        </w:rPr>
        <w:t xml:space="preserve"> větší, </w:t>
      </w:r>
      <w:r>
        <w:rPr>
          <w:rFonts w:eastAsia="Aptos"/>
          <w:kern w:val="2"/>
          <w:szCs w:val="20"/>
        </w:rPr>
        <w:t xml:space="preserve">byla </w:t>
      </w:r>
      <w:r w:rsidRPr="006F10AA">
        <w:rPr>
          <w:rFonts w:eastAsia="Aptos"/>
          <w:kern w:val="2"/>
          <w:szCs w:val="20"/>
        </w:rPr>
        <w:t>navr</w:t>
      </w:r>
      <w:r>
        <w:rPr>
          <w:rFonts w:eastAsia="Aptos"/>
          <w:kern w:val="2"/>
          <w:szCs w:val="20"/>
        </w:rPr>
        <w:t>žena</w:t>
      </w:r>
      <w:r w:rsidRPr="006F10AA">
        <w:rPr>
          <w:rFonts w:eastAsia="Aptos"/>
          <w:kern w:val="2"/>
          <w:szCs w:val="20"/>
        </w:rPr>
        <w:t xml:space="preserve"> směn</w:t>
      </w:r>
      <w:r>
        <w:rPr>
          <w:rFonts w:eastAsia="Aptos"/>
          <w:kern w:val="2"/>
          <w:szCs w:val="20"/>
        </w:rPr>
        <w:t>a</w:t>
      </w:r>
      <w:r w:rsidRPr="006F10AA">
        <w:rPr>
          <w:rFonts w:eastAsia="Aptos"/>
          <w:kern w:val="2"/>
          <w:szCs w:val="20"/>
        </w:rPr>
        <w:t xml:space="preserve"> pozemků s finančním vyrovnání ve prospěch města.</w:t>
      </w:r>
    </w:p>
    <w:p w14:paraId="1D0A8A27" w14:textId="77777777" w:rsidR="00E7528F" w:rsidRPr="006F10AA" w:rsidRDefault="00E7528F" w:rsidP="009D2F28">
      <w:pPr>
        <w:spacing w:after="160" w:line="276" w:lineRule="auto"/>
        <w:jc w:val="both"/>
        <w:rPr>
          <w:rFonts w:eastAsia="Aptos" w:cs="Tahoma"/>
          <w:b/>
          <w:bCs/>
          <w:kern w:val="2"/>
          <w:szCs w:val="20"/>
        </w:rPr>
      </w:pPr>
      <w:r w:rsidRPr="006F10AA">
        <w:rPr>
          <w:rFonts w:eastAsia="Aptos" w:cs="Tahoma"/>
          <w:b/>
          <w:bCs/>
          <w:kern w:val="2"/>
          <w:szCs w:val="20"/>
        </w:rPr>
        <w:t>Výsledkem jednání je následující návrh směny nemovitostí v obci a k. ú. České Velenice</w:t>
      </w:r>
    </w:p>
    <w:p w14:paraId="3862C506" w14:textId="77777777" w:rsidR="00E7528F" w:rsidRPr="006F10AA" w:rsidRDefault="00E7528F" w:rsidP="00E7528F">
      <w:pPr>
        <w:numPr>
          <w:ilvl w:val="0"/>
          <w:numId w:val="11"/>
        </w:numPr>
        <w:spacing w:line="240" w:lineRule="auto"/>
        <w:contextualSpacing/>
        <w:jc w:val="both"/>
        <w:rPr>
          <w:rFonts w:eastAsia="Times New Roman" w:cs="Arial"/>
          <w:szCs w:val="20"/>
        </w:rPr>
      </w:pPr>
      <w:r w:rsidRPr="006F10AA">
        <w:rPr>
          <w:rFonts w:eastAsia="Times New Roman" w:cs="Arial"/>
          <w:szCs w:val="20"/>
        </w:rPr>
        <w:t>parcela č. 1097/112 o výměře 1 m</w:t>
      </w:r>
      <w:r w:rsidRPr="006F10AA">
        <w:rPr>
          <w:rFonts w:eastAsia="Times New Roman" w:cs="Arial"/>
          <w:szCs w:val="20"/>
          <w:vertAlign w:val="superscript"/>
        </w:rPr>
        <w:t>2</w:t>
      </w:r>
      <w:r w:rsidRPr="006F10AA">
        <w:rPr>
          <w:rFonts w:eastAsia="Times New Roman" w:cs="Arial"/>
          <w:szCs w:val="20"/>
        </w:rPr>
        <w:t>, parcela č. 1097/115 o výměře 193 m</w:t>
      </w:r>
      <w:r w:rsidRPr="006F10AA">
        <w:rPr>
          <w:rFonts w:eastAsia="Times New Roman" w:cs="Arial"/>
          <w:szCs w:val="20"/>
          <w:vertAlign w:val="superscript"/>
        </w:rPr>
        <w:t>2</w:t>
      </w:r>
      <w:r w:rsidRPr="006F10AA">
        <w:rPr>
          <w:rFonts w:eastAsia="Times New Roman" w:cs="Arial"/>
          <w:szCs w:val="20"/>
        </w:rPr>
        <w:t xml:space="preserve">, parcela </w:t>
      </w:r>
      <w:r>
        <w:rPr>
          <w:rFonts w:eastAsia="Times New Roman" w:cs="Arial"/>
          <w:szCs w:val="20"/>
        </w:rPr>
        <w:t xml:space="preserve">                      </w:t>
      </w:r>
      <w:r w:rsidRPr="006F10AA">
        <w:rPr>
          <w:rFonts w:eastAsia="Times New Roman" w:cs="Arial"/>
          <w:szCs w:val="20"/>
        </w:rPr>
        <w:t>č. 1097/116 o výměře 18 m</w:t>
      </w:r>
      <w:r w:rsidRPr="006F10AA">
        <w:rPr>
          <w:rFonts w:eastAsia="Times New Roman" w:cs="Arial"/>
          <w:szCs w:val="20"/>
          <w:vertAlign w:val="superscript"/>
        </w:rPr>
        <w:t>2</w:t>
      </w:r>
      <w:r w:rsidRPr="006F10AA">
        <w:rPr>
          <w:rFonts w:eastAsia="Times New Roman" w:cs="Arial"/>
          <w:szCs w:val="20"/>
        </w:rPr>
        <w:t xml:space="preserve"> a parcela č. 1097/119 o výměře 59 m</w:t>
      </w:r>
      <w:r w:rsidRPr="006F10AA">
        <w:rPr>
          <w:rFonts w:eastAsia="Times New Roman" w:cs="Arial"/>
          <w:szCs w:val="20"/>
          <w:vertAlign w:val="superscript"/>
        </w:rPr>
        <w:t>2</w:t>
      </w:r>
      <w:r w:rsidRPr="006F10AA">
        <w:rPr>
          <w:rFonts w:eastAsia="Times New Roman" w:cs="Arial"/>
          <w:szCs w:val="20"/>
        </w:rPr>
        <w:t>, vše odděleno geometrickým plánem č. 1850/17/2025 z parcely KN č. 1097/18 v dosavadním vlastnictví Jihočeského kraje převodem do vlastnictví města České Velenice,</w:t>
      </w:r>
    </w:p>
    <w:p w14:paraId="402D3C44" w14:textId="77777777" w:rsidR="00E7528F" w:rsidRPr="006F10AA" w:rsidRDefault="00E7528F" w:rsidP="009D2F28">
      <w:pPr>
        <w:spacing w:line="240" w:lineRule="auto"/>
        <w:ind w:left="1440"/>
        <w:contextualSpacing/>
        <w:rPr>
          <w:rFonts w:eastAsia="Times New Roman" w:cs="Arial"/>
          <w:szCs w:val="20"/>
        </w:rPr>
      </w:pPr>
      <w:r w:rsidRPr="006F10AA">
        <w:rPr>
          <w:rFonts w:eastAsia="Times New Roman" w:cs="Arial"/>
          <w:szCs w:val="20"/>
        </w:rPr>
        <w:t xml:space="preserve"> </w:t>
      </w:r>
    </w:p>
    <w:p w14:paraId="226DC250" w14:textId="77777777" w:rsidR="00E7528F" w:rsidRPr="006F10AA" w:rsidRDefault="00E7528F" w:rsidP="00E7528F">
      <w:pPr>
        <w:numPr>
          <w:ilvl w:val="0"/>
          <w:numId w:val="11"/>
        </w:numPr>
        <w:spacing w:line="240" w:lineRule="auto"/>
        <w:contextualSpacing/>
        <w:jc w:val="both"/>
        <w:rPr>
          <w:rFonts w:eastAsia="Aptos" w:cs="Arial"/>
          <w:szCs w:val="20"/>
        </w:rPr>
      </w:pPr>
      <w:r w:rsidRPr="006F10AA">
        <w:rPr>
          <w:rFonts w:eastAsia="Times New Roman" w:cs="Arial"/>
          <w:szCs w:val="20"/>
        </w:rPr>
        <w:t>parcela č. 1097/117 o výměře 584 m</w:t>
      </w:r>
      <w:r w:rsidRPr="006F10AA">
        <w:rPr>
          <w:rFonts w:eastAsia="Times New Roman" w:cs="Arial"/>
          <w:szCs w:val="20"/>
          <w:vertAlign w:val="superscript"/>
        </w:rPr>
        <w:t>2</w:t>
      </w:r>
      <w:r w:rsidRPr="006F10AA">
        <w:rPr>
          <w:rFonts w:eastAsia="Times New Roman" w:cs="Arial"/>
          <w:szCs w:val="20"/>
        </w:rPr>
        <w:t xml:space="preserve">, oddělena z parcely KN č. 1097/19 a dále parcela </w:t>
      </w:r>
      <w:r>
        <w:rPr>
          <w:rFonts w:eastAsia="Times New Roman" w:cs="Arial"/>
          <w:szCs w:val="20"/>
        </w:rPr>
        <w:t xml:space="preserve">     </w:t>
      </w:r>
      <w:r w:rsidRPr="006F10AA">
        <w:rPr>
          <w:rFonts w:eastAsia="Times New Roman" w:cs="Arial"/>
          <w:szCs w:val="20"/>
        </w:rPr>
        <w:t>č. 1097/111 o výměře 26 m2 a parcela č. 1097/113 o výměře 176 m</w:t>
      </w:r>
      <w:r w:rsidRPr="006F10AA">
        <w:rPr>
          <w:rFonts w:eastAsia="Times New Roman" w:cs="Arial"/>
          <w:szCs w:val="20"/>
          <w:vertAlign w:val="superscript"/>
        </w:rPr>
        <w:t>2</w:t>
      </w:r>
      <w:r w:rsidRPr="006F10AA">
        <w:rPr>
          <w:rFonts w:eastAsia="Times New Roman" w:cs="Arial"/>
          <w:szCs w:val="20"/>
        </w:rPr>
        <w:t>, odděleny z parcely KN č. 1097/73, vše odděleno geometrickým plánem č. 1850-17/2025 v dosavadním vlastnictví města České Velenice převodem do vlastnictví Jihočeského kraje.</w:t>
      </w:r>
    </w:p>
    <w:p w14:paraId="67C44715" w14:textId="77777777" w:rsidR="00E7528F" w:rsidRPr="006F10AA" w:rsidRDefault="00E7528F" w:rsidP="009D2F28">
      <w:pPr>
        <w:spacing w:line="240" w:lineRule="auto"/>
        <w:jc w:val="both"/>
        <w:rPr>
          <w:rFonts w:eastAsia="Tahoma" w:cs="Tahoma"/>
          <w:color w:val="000000"/>
          <w:kern w:val="2"/>
          <w:szCs w:val="20"/>
          <w:lang w:eastAsia="cs-CZ"/>
        </w:rPr>
      </w:pPr>
    </w:p>
    <w:p w14:paraId="6FE7F087" w14:textId="77777777" w:rsidR="00E7528F" w:rsidRPr="006F10AA" w:rsidRDefault="00E7528F" w:rsidP="009D2F28">
      <w:pPr>
        <w:spacing w:line="240" w:lineRule="auto"/>
        <w:rPr>
          <w:rFonts w:eastAsia="Times New Roman"/>
          <w:kern w:val="2"/>
          <w:sz w:val="22"/>
          <w:szCs w:val="21"/>
          <w:highlight w:val="yellow"/>
        </w:rPr>
      </w:pPr>
    </w:p>
    <w:p w14:paraId="30036D92" w14:textId="77777777" w:rsidR="00E7528F" w:rsidRPr="006F10AA" w:rsidRDefault="00E7528F" w:rsidP="009D2F28">
      <w:pPr>
        <w:tabs>
          <w:tab w:val="left" w:pos="708"/>
        </w:tabs>
        <w:spacing w:line="256" w:lineRule="auto"/>
        <w:contextualSpacing/>
        <w:jc w:val="both"/>
        <w:rPr>
          <w:bCs/>
          <w:szCs w:val="28"/>
        </w:rPr>
      </w:pPr>
      <w:r w:rsidRPr="006F10AA">
        <w:rPr>
          <w:bCs/>
          <w:szCs w:val="28"/>
        </w:rPr>
        <w:t xml:space="preserve">Znaleckým posudkem č. 081760/2025 ze dne 30. 10. 2025 vypracovaným odhadcem </w:t>
      </w:r>
      <w:r>
        <w:rPr>
          <w:bCs/>
          <w:szCs w:val="28"/>
        </w:rPr>
        <w:t xml:space="preserve">                           </w:t>
      </w:r>
      <w:r w:rsidRPr="006F10AA">
        <w:rPr>
          <w:bCs/>
          <w:szCs w:val="28"/>
        </w:rPr>
        <w:t>Ing. Ivanem Kuchyňkou byl soubor nemovitostí oceněn cenou v daném místě a čase obvyklou, a to takto:</w:t>
      </w:r>
    </w:p>
    <w:p w14:paraId="0E8F3DB4" w14:textId="77777777" w:rsidR="00E7528F" w:rsidRPr="006F10AA" w:rsidRDefault="00E7528F" w:rsidP="009D2F28">
      <w:pPr>
        <w:tabs>
          <w:tab w:val="left" w:pos="708"/>
        </w:tabs>
        <w:spacing w:line="256" w:lineRule="auto"/>
        <w:contextualSpacing/>
        <w:jc w:val="both"/>
        <w:rPr>
          <w:bCs/>
          <w:szCs w:val="28"/>
        </w:rPr>
      </w:pPr>
    </w:p>
    <w:p w14:paraId="283ED6B1" w14:textId="77777777" w:rsidR="00E7528F" w:rsidRPr="006F10AA" w:rsidRDefault="00E7528F" w:rsidP="00E7528F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  <w:rPr>
          <w:bCs/>
          <w:szCs w:val="28"/>
        </w:rPr>
      </w:pPr>
      <w:r w:rsidRPr="006F10AA">
        <w:rPr>
          <w:bCs/>
          <w:szCs w:val="28"/>
        </w:rPr>
        <w:t xml:space="preserve">pozemky v dosavadním vlastnictví Jihočeského kraje za cenu ve výši 86 818 Kč </w:t>
      </w:r>
    </w:p>
    <w:p w14:paraId="0DBF15E7" w14:textId="77777777" w:rsidR="00E7528F" w:rsidRPr="006F10AA" w:rsidRDefault="00E7528F" w:rsidP="009D2F28">
      <w:pPr>
        <w:spacing w:line="256" w:lineRule="auto"/>
        <w:ind w:left="720"/>
        <w:contextualSpacing/>
        <w:rPr>
          <w:bCs/>
          <w:szCs w:val="28"/>
        </w:rPr>
      </w:pPr>
    </w:p>
    <w:p w14:paraId="76B7EAF9" w14:textId="77777777" w:rsidR="00E7528F" w:rsidRPr="006F10AA" w:rsidRDefault="00E7528F" w:rsidP="00E7528F">
      <w:pPr>
        <w:numPr>
          <w:ilvl w:val="0"/>
          <w:numId w:val="12"/>
        </w:numPr>
        <w:tabs>
          <w:tab w:val="left" w:pos="708"/>
        </w:tabs>
        <w:spacing w:line="240" w:lineRule="auto"/>
        <w:contextualSpacing/>
        <w:jc w:val="both"/>
        <w:rPr>
          <w:bCs/>
          <w:szCs w:val="28"/>
        </w:rPr>
      </w:pPr>
      <w:r w:rsidRPr="006F10AA">
        <w:rPr>
          <w:bCs/>
          <w:szCs w:val="28"/>
        </w:rPr>
        <w:t xml:space="preserve">pozemky v dosavadním vlastnictví města České Velenice za cenu ve výši 278 244 Kč </w:t>
      </w:r>
    </w:p>
    <w:p w14:paraId="08BE4B2C" w14:textId="77777777" w:rsidR="00E7528F" w:rsidRPr="006F10AA" w:rsidRDefault="00E7528F" w:rsidP="009D2F28">
      <w:pPr>
        <w:spacing w:line="256" w:lineRule="auto"/>
        <w:ind w:left="720"/>
        <w:contextualSpacing/>
        <w:rPr>
          <w:bCs/>
          <w:szCs w:val="28"/>
        </w:rPr>
      </w:pPr>
    </w:p>
    <w:p w14:paraId="07567C14" w14:textId="77777777" w:rsidR="00E7528F" w:rsidRPr="006F10AA" w:rsidRDefault="00E7528F" w:rsidP="009D2F28">
      <w:pPr>
        <w:tabs>
          <w:tab w:val="left" w:pos="708"/>
        </w:tabs>
        <w:spacing w:line="256" w:lineRule="auto"/>
        <w:contextualSpacing/>
        <w:jc w:val="both"/>
        <w:rPr>
          <w:bCs/>
          <w:szCs w:val="28"/>
        </w:rPr>
      </w:pPr>
      <w:r w:rsidRPr="006F10AA">
        <w:rPr>
          <w:bCs/>
          <w:szCs w:val="28"/>
        </w:rPr>
        <w:t xml:space="preserve">Směna by tedy byla uzavřena s finančním vyrovnáním ve prospěch města České Velenice ve výši </w:t>
      </w:r>
      <w:r>
        <w:rPr>
          <w:bCs/>
          <w:szCs w:val="28"/>
        </w:rPr>
        <w:t xml:space="preserve">               </w:t>
      </w:r>
      <w:r w:rsidRPr="006F10AA">
        <w:rPr>
          <w:bCs/>
          <w:szCs w:val="28"/>
        </w:rPr>
        <w:t>191 426 Kč.</w:t>
      </w:r>
    </w:p>
    <w:p w14:paraId="1BE2BB5F" w14:textId="77777777" w:rsidR="00E7528F" w:rsidRPr="006F10AA" w:rsidRDefault="00E7528F" w:rsidP="009D2F28">
      <w:pPr>
        <w:spacing w:line="256" w:lineRule="auto"/>
        <w:contextualSpacing/>
        <w:jc w:val="both"/>
        <w:rPr>
          <w:bCs/>
          <w:szCs w:val="28"/>
        </w:rPr>
      </w:pPr>
    </w:p>
    <w:p w14:paraId="643AF683" w14:textId="77777777" w:rsidR="00E7528F" w:rsidRPr="006F10AA" w:rsidRDefault="00E7528F" w:rsidP="009D2F28">
      <w:pPr>
        <w:spacing w:line="240" w:lineRule="auto"/>
        <w:rPr>
          <w:rFonts w:ascii="Calibri" w:eastAsia="Times New Roman" w:hAnsi="Calibri"/>
          <w:kern w:val="2"/>
          <w:sz w:val="22"/>
          <w:szCs w:val="21"/>
        </w:rPr>
      </w:pPr>
    </w:p>
    <w:p w14:paraId="450FF8F9" w14:textId="77777777" w:rsidR="00E7528F" w:rsidRDefault="00E7528F" w:rsidP="009D2F28">
      <w:pPr>
        <w:spacing w:line="256" w:lineRule="auto"/>
        <w:contextualSpacing/>
        <w:jc w:val="both"/>
        <w:rPr>
          <w:szCs w:val="28"/>
        </w:rPr>
      </w:pPr>
      <w:r w:rsidRPr="006F10AA">
        <w:rPr>
          <w:szCs w:val="28"/>
        </w:rPr>
        <w:t xml:space="preserve">Jihočeský kraj záměr směny vyvěsil na úřední desce kraje dne 23. 10. 2025 po dobu třicetidenní zákonné lhůty. </w:t>
      </w:r>
    </w:p>
    <w:p w14:paraId="10CF4C31" w14:textId="77777777" w:rsidR="00E7528F" w:rsidRDefault="00E7528F" w:rsidP="009D2F28">
      <w:pPr>
        <w:spacing w:line="256" w:lineRule="auto"/>
        <w:contextualSpacing/>
        <w:jc w:val="both"/>
        <w:rPr>
          <w:szCs w:val="28"/>
        </w:rPr>
      </w:pPr>
    </w:p>
    <w:p w14:paraId="7BAA9E35" w14:textId="77777777" w:rsidR="00E7528F" w:rsidRPr="001508FF" w:rsidRDefault="00E7528F" w:rsidP="001508FF">
      <w:pPr>
        <w:spacing w:after="160" w:line="276" w:lineRule="auto"/>
        <w:rPr>
          <w:rFonts w:eastAsia="Aptos"/>
          <w:kern w:val="2"/>
          <w:szCs w:val="20"/>
        </w:rPr>
      </w:pPr>
      <w:r w:rsidRPr="001508FF">
        <w:rPr>
          <w:rFonts w:eastAsia="Aptos"/>
          <w:kern w:val="2"/>
          <w:szCs w:val="20"/>
        </w:rPr>
        <w:t xml:space="preserve">Rada Jihočeského kraje usnesením č. </w:t>
      </w:r>
      <w:r>
        <w:rPr>
          <w:rFonts w:eastAsia="Aptos"/>
          <w:kern w:val="2"/>
          <w:szCs w:val="20"/>
        </w:rPr>
        <w:t>1394</w:t>
      </w:r>
      <w:r w:rsidRPr="001508FF">
        <w:rPr>
          <w:rFonts w:eastAsia="Aptos"/>
          <w:kern w:val="2"/>
          <w:szCs w:val="20"/>
        </w:rPr>
        <w:t>/2025/RK-</w:t>
      </w:r>
      <w:r>
        <w:rPr>
          <w:rFonts w:eastAsia="Aptos"/>
          <w:kern w:val="2"/>
          <w:szCs w:val="20"/>
        </w:rPr>
        <w:t>28</w:t>
      </w:r>
      <w:r w:rsidRPr="001508FF">
        <w:rPr>
          <w:rFonts w:eastAsia="Aptos"/>
          <w:kern w:val="2"/>
          <w:szCs w:val="20"/>
        </w:rPr>
        <w:t xml:space="preserve"> ze dne 0</w:t>
      </w:r>
      <w:r>
        <w:rPr>
          <w:rFonts w:eastAsia="Aptos"/>
          <w:kern w:val="2"/>
          <w:szCs w:val="20"/>
        </w:rPr>
        <w:t>4</w:t>
      </w:r>
      <w:r w:rsidRPr="001508FF">
        <w:rPr>
          <w:rFonts w:eastAsia="Aptos"/>
          <w:kern w:val="2"/>
          <w:szCs w:val="20"/>
        </w:rPr>
        <w:t xml:space="preserve">. </w:t>
      </w:r>
      <w:r>
        <w:rPr>
          <w:rFonts w:eastAsia="Aptos"/>
          <w:kern w:val="2"/>
          <w:szCs w:val="20"/>
        </w:rPr>
        <w:t>12</w:t>
      </w:r>
      <w:r w:rsidRPr="001508FF">
        <w:rPr>
          <w:rFonts w:eastAsia="Aptos"/>
          <w:kern w:val="2"/>
          <w:szCs w:val="20"/>
        </w:rPr>
        <w:t>. 2025 doporučuje zastupitelstvu kraje předložený návrh usnesení schválit.</w:t>
      </w:r>
    </w:p>
    <w:p w14:paraId="5B84501D" w14:textId="77777777" w:rsidR="00E7528F" w:rsidRPr="001508FF" w:rsidRDefault="00E7528F" w:rsidP="001508FF">
      <w:pPr>
        <w:spacing w:after="160" w:line="276" w:lineRule="auto"/>
        <w:rPr>
          <w:rFonts w:eastAsia="Aptos"/>
          <w:kern w:val="2"/>
          <w:szCs w:val="20"/>
        </w:rPr>
      </w:pPr>
    </w:p>
    <w:p w14:paraId="7E0241EC" w14:textId="77777777" w:rsidR="00E7528F" w:rsidRPr="006F10AA" w:rsidRDefault="00E7528F" w:rsidP="009D2F28">
      <w:pPr>
        <w:spacing w:line="256" w:lineRule="auto"/>
        <w:contextualSpacing/>
        <w:jc w:val="both"/>
        <w:rPr>
          <w:szCs w:val="28"/>
        </w:rPr>
      </w:pPr>
    </w:p>
    <w:p w14:paraId="37A7EF53" w14:textId="77777777" w:rsidR="00E7528F" w:rsidRDefault="00E7528F" w:rsidP="009D2F28">
      <w:pPr>
        <w:spacing w:line="256" w:lineRule="auto"/>
        <w:contextualSpacing/>
        <w:jc w:val="both"/>
        <w:rPr>
          <w:rFonts w:ascii="Calibri" w:eastAsia="Times New Roman" w:hAnsi="Calibri"/>
          <w:kern w:val="2"/>
          <w:sz w:val="22"/>
          <w:szCs w:val="21"/>
        </w:rPr>
      </w:pPr>
    </w:p>
    <w:p w14:paraId="40950EE8" w14:textId="77777777" w:rsidR="00E7528F" w:rsidRDefault="00E7528F" w:rsidP="009D2F28">
      <w:pPr>
        <w:spacing w:line="256" w:lineRule="auto"/>
        <w:contextualSpacing/>
        <w:jc w:val="both"/>
      </w:pPr>
      <w:r w:rsidRPr="006F10AA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Finanční nároky a krytí: ORG 9125108000000, § 6172, pol. 6130, ORJ 0451</w:t>
      </w:r>
    </w:p>
    <w:p w14:paraId="3169A642" w14:textId="77777777" w:rsidR="00E7528F" w:rsidRDefault="00E7528F" w:rsidP="009D2F28">
      <w:pPr>
        <w:spacing w:line="256" w:lineRule="auto"/>
        <w:contextualSpacing/>
        <w:jc w:val="both"/>
      </w:pPr>
    </w:p>
    <w:p w14:paraId="3D1C12DC" w14:textId="77777777" w:rsidR="00E7528F" w:rsidRPr="00CB1840" w:rsidRDefault="00E7528F" w:rsidP="00E7528F">
      <w:pPr>
        <w:pStyle w:val="Odstavecseseznamem"/>
        <w:numPr>
          <w:ilvl w:val="0"/>
          <w:numId w:val="13"/>
        </w:numPr>
        <w:spacing w:line="256" w:lineRule="auto"/>
        <w:jc w:val="both"/>
        <w:rPr>
          <w:szCs w:val="28"/>
        </w:rPr>
      </w:pPr>
      <w:r>
        <w:t>finanční vyrovnání ve výši 191 426 Kč</w:t>
      </w:r>
    </w:p>
    <w:p w14:paraId="790C5670" w14:textId="77777777" w:rsidR="00E7528F" w:rsidRPr="006F10AA" w:rsidRDefault="00E7528F" w:rsidP="00E7528F">
      <w:pPr>
        <w:numPr>
          <w:ilvl w:val="0"/>
          <w:numId w:val="13"/>
        </w:numPr>
        <w:spacing w:line="256" w:lineRule="auto"/>
        <w:contextualSpacing/>
        <w:jc w:val="both"/>
        <w:rPr>
          <w:bCs/>
          <w:szCs w:val="28"/>
        </w:rPr>
      </w:pPr>
      <w:r w:rsidRPr="006F10AA">
        <w:rPr>
          <w:bCs/>
          <w:szCs w:val="28"/>
        </w:rPr>
        <w:t>správní poplatek spojený s návrhem na vklad vlastnického práva do katastru nemovitostí</w:t>
      </w:r>
      <w:r>
        <w:rPr>
          <w:bCs/>
          <w:szCs w:val="28"/>
        </w:rPr>
        <w:t xml:space="preserve"> ve výši ½, tj. 1 000 Kč</w:t>
      </w:r>
      <w:r w:rsidRPr="006F10AA">
        <w:rPr>
          <w:bCs/>
          <w:szCs w:val="28"/>
        </w:rPr>
        <w:t xml:space="preserve"> a náklady</w:t>
      </w:r>
      <w:r w:rsidRPr="006F10AA">
        <w:rPr>
          <w:b/>
          <w:bCs/>
          <w:szCs w:val="28"/>
        </w:rPr>
        <w:t xml:space="preserve"> </w:t>
      </w:r>
      <w:r w:rsidRPr="006F10AA">
        <w:rPr>
          <w:bCs/>
          <w:szCs w:val="28"/>
        </w:rPr>
        <w:t>na vyhotovení znaleckého posudku</w:t>
      </w:r>
      <w:r>
        <w:rPr>
          <w:bCs/>
          <w:szCs w:val="28"/>
        </w:rPr>
        <w:t xml:space="preserve"> ve výši ½, tj. 6 600 Kč</w:t>
      </w:r>
      <w:r w:rsidRPr="006F10AA">
        <w:rPr>
          <w:bCs/>
          <w:szCs w:val="28"/>
        </w:rPr>
        <w:t>,</w:t>
      </w:r>
    </w:p>
    <w:p w14:paraId="695D02B1" w14:textId="77777777" w:rsidR="00E7528F" w:rsidRPr="006F10AA" w:rsidRDefault="00E7528F" w:rsidP="009D2F28">
      <w:pPr>
        <w:tabs>
          <w:tab w:val="left" w:pos="708"/>
        </w:tabs>
        <w:spacing w:line="256" w:lineRule="auto"/>
        <w:contextualSpacing/>
        <w:jc w:val="both"/>
        <w:rPr>
          <w:bCs/>
          <w:szCs w:val="28"/>
        </w:rPr>
      </w:pPr>
    </w:p>
    <w:p w14:paraId="303D31D2" w14:textId="77777777" w:rsidR="00E7528F" w:rsidRPr="006F10AA" w:rsidRDefault="00E7528F" w:rsidP="00E7528F">
      <w:pPr>
        <w:numPr>
          <w:ilvl w:val="0"/>
          <w:numId w:val="13"/>
        </w:numPr>
        <w:tabs>
          <w:tab w:val="left" w:pos="708"/>
        </w:tabs>
        <w:spacing w:line="256" w:lineRule="auto"/>
        <w:contextualSpacing/>
        <w:jc w:val="both"/>
        <w:rPr>
          <w:bCs/>
          <w:szCs w:val="28"/>
        </w:rPr>
      </w:pPr>
      <w:r w:rsidRPr="006F10AA">
        <w:rPr>
          <w:bCs/>
          <w:szCs w:val="28"/>
        </w:rPr>
        <w:t xml:space="preserve">správní poplatek za vydání rozhodnutí o dělení a scelení pozemků </w:t>
      </w:r>
      <w:r>
        <w:rPr>
          <w:bCs/>
          <w:szCs w:val="28"/>
        </w:rPr>
        <w:t>ve výši 1 000 Kč.</w:t>
      </w:r>
    </w:p>
    <w:p w14:paraId="36ACFFE2" w14:textId="77777777" w:rsidR="00E7528F" w:rsidRDefault="00E7528F" w:rsidP="009D2F28">
      <w:pPr>
        <w:rPr>
          <w:szCs w:val="20"/>
        </w:rPr>
      </w:pPr>
    </w:p>
    <w:p w14:paraId="25E15C97" w14:textId="77777777" w:rsidR="00E7528F" w:rsidRDefault="00E7528F" w:rsidP="009D2F28">
      <w:pPr>
        <w:rPr>
          <w:szCs w:val="20"/>
        </w:rPr>
      </w:pPr>
      <w:r>
        <w:rPr>
          <w:szCs w:val="20"/>
        </w:rPr>
        <w:t xml:space="preserve">Realizace doplatku bude provedena odvodem finančních prostředků z fondu investic školy. </w:t>
      </w:r>
    </w:p>
    <w:p w14:paraId="51A9DE60" w14:textId="77777777" w:rsidR="00E7528F" w:rsidRDefault="00E7528F" w:rsidP="009D2F28">
      <w:pPr>
        <w:rPr>
          <w:szCs w:val="20"/>
        </w:rPr>
      </w:pPr>
      <w:r>
        <w:rPr>
          <w:szCs w:val="20"/>
        </w:rPr>
        <w:t xml:space="preserve">Finančními prostředky škola na uvedenou směnu disponuje. </w:t>
      </w:r>
    </w:p>
    <w:p w14:paraId="7CC4FAB0" w14:textId="77777777" w:rsidR="00E7528F" w:rsidRDefault="00E7528F" w:rsidP="009D2F28">
      <w:pPr>
        <w:pStyle w:val="KUJKnormal"/>
      </w:pPr>
    </w:p>
    <w:p w14:paraId="2BD22EC5" w14:textId="77777777" w:rsidR="00E7528F" w:rsidRDefault="00E7528F" w:rsidP="009D2F28">
      <w:pPr>
        <w:pStyle w:val="KUJKnormal"/>
      </w:pPr>
    </w:p>
    <w:p w14:paraId="395906B8" w14:textId="77777777" w:rsidR="00E7528F" w:rsidRDefault="00E7528F" w:rsidP="00A17E55">
      <w:pPr>
        <w:pStyle w:val="KUJKnormal"/>
      </w:pPr>
      <w:r>
        <w:t>Vyjádření správce rozpočtu: Bc. Monika Wolfová (OEKO): Souhlasím</w:t>
      </w:r>
      <w:r w:rsidRPr="007666AA">
        <w:t xml:space="preserve"> - </w:t>
      </w:r>
      <w:r>
        <w:t>z rozpočtového hlediska. Požadované finanční prostředky jsou součástí návrhu rozpočtu na rok 2026. V lednu 2026 bude potřeba předložit rozpočtové opatření pro uložení odvodu PO a přesun prostředků v rámci OHMS na správní poplatky a znalecký posudek.</w:t>
      </w:r>
    </w:p>
    <w:p w14:paraId="2763A1CE" w14:textId="77777777" w:rsidR="00E7528F" w:rsidRDefault="00E7528F" w:rsidP="009D2F28">
      <w:pPr>
        <w:pStyle w:val="KUJKnormal"/>
      </w:pPr>
      <w:r w:rsidRPr="007666AA">
        <w:t xml:space="preserve"> </w:t>
      </w:r>
      <w:r>
        <w:t xml:space="preserve"> </w:t>
      </w:r>
    </w:p>
    <w:p w14:paraId="344310F6" w14:textId="77777777" w:rsidR="00E7528F" w:rsidRDefault="00E7528F" w:rsidP="009D2F28">
      <w:pPr>
        <w:pStyle w:val="KUJKnormal"/>
      </w:pPr>
    </w:p>
    <w:p w14:paraId="0BEE7EE5" w14:textId="77777777" w:rsidR="00E7528F" w:rsidRPr="00AE15B4" w:rsidRDefault="00E7528F" w:rsidP="002C2196">
      <w:pPr>
        <w:pStyle w:val="KUJKnormal"/>
      </w:pPr>
      <w:r>
        <w:t xml:space="preserve">Návrh projednán (stanoviska): Ing. Hana Šímová (OSMT): Souhlasím </w:t>
      </w:r>
    </w:p>
    <w:p w14:paraId="5786BC48" w14:textId="77777777" w:rsidR="00E7528F" w:rsidRDefault="00E7528F" w:rsidP="009D2F28">
      <w:pPr>
        <w:pStyle w:val="KUJKnormal"/>
      </w:pPr>
    </w:p>
    <w:p w14:paraId="66F1EC9F" w14:textId="77777777" w:rsidR="00E7528F" w:rsidRDefault="00E7528F" w:rsidP="009D2F28">
      <w:pPr>
        <w:pStyle w:val="KUJKnormal"/>
      </w:pPr>
    </w:p>
    <w:p w14:paraId="6A0F8120" w14:textId="77777777" w:rsidR="00E7528F" w:rsidRDefault="00E7528F" w:rsidP="009D2F28">
      <w:pPr>
        <w:pStyle w:val="KUJKnormal"/>
      </w:pPr>
    </w:p>
    <w:p w14:paraId="6FD9A202" w14:textId="77777777" w:rsidR="00E7528F" w:rsidRPr="00863C3B" w:rsidRDefault="00E7528F" w:rsidP="009D2F28">
      <w:pPr>
        <w:pStyle w:val="KUJKtucny"/>
      </w:pPr>
      <w:r w:rsidRPr="00863C3B">
        <w:t>PŘÍLOHY:</w:t>
      </w:r>
      <w:r>
        <w:t xml:space="preserve"> </w:t>
      </w:r>
    </w:p>
    <w:p w14:paraId="0B290A76" w14:textId="77777777" w:rsidR="00E7528F" w:rsidRPr="00B52AA9" w:rsidRDefault="00E7528F" w:rsidP="001508FF">
      <w:pPr>
        <w:pStyle w:val="KUJKcislovany"/>
        <w:spacing w:line="240" w:lineRule="auto"/>
      </w:pPr>
      <w:r>
        <w:t>Návrh směnné smlouvy</w:t>
      </w:r>
      <w:r w:rsidRPr="0081756D">
        <w:t xml:space="preserve"> (</w:t>
      </w:r>
      <w:r>
        <w:t>ZK181225_386_př. 1.pdf</w:t>
      </w:r>
      <w:r w:rsidRPr="0081756D">
        <w:t>)</w:t>
      </w:r>
    </w:p>
    <w:p w14:paraId="4082FB5A" w14:textId="77777777" w:rsidR="00E7528F" w:rsidRPr="00B52AA9" w:rsidRDefault="00E7528F" w:rsidP="001508FF">
      <w:pPr>
        <w:pStyle w:val="KUJKcislovany"/>
        <w:spacing w:line="240" w:lineRule="auto"/>
      </w:pPr>
      <w:r>
        <w:t>Geometrický plán</w:t>
      </w:r>
      <w:r w:rsidRPr="0081756D">
        <w:t xml:space="preserve"> (</w:t>
      </w:r>
      <w:r>
        <w:t>ZK181225_386_př. 2.pdf</w:t>
      </w:r>
      <w:r w:rsidRPr="0081756D">
        <w:t>)</w:t>
      </w:r>
    </w:p>
    <w:p w14:paraId="7BF18528" w14:textId="77777777" w:rsidR="00E7528F" w:rsidRPr="00B52AA9" w:rsidRDefault="00E7528F" w:rsidP="001508FF">
      <w:pPr>
        <w:pStyle w:val="KUJKcislovany"/>
        <w:spacing w:line="240" w:lineRule="auto"/>
      </w:pPr>
      <w:r>
        <w:t>LV_764</w:t>
      </w:r>
      <w:r w:rsidRPr="0081756D">
        <w:t xml:space="preserve"> (</w:t>
      </w:r>
      <w:r>
        <w:t>ZK181225_386_př. 3.pdf</w:t>
      </w:r>
      <w:r w:rsidRPr="0081756D">
        <w:t>)</w:t>
      </w:r>
    </w:p>
    <w:p w14:paraId="7B8E4B16" w14:textId="77777777" w:rsidR="00E7528F" w:rsidRPr="00B52AA9" w:rsidRDefault="00E7528F" w:rsidP="001508FF">
      <w:pPr>
        <w:pStyle w:val="KUJKcislovany"/>
        <w:spacing w:line="240" w:lineRule="auto"/>
      </w:pPr>
      <w:r>
        <w:t>LV_10001</w:t>
      </w:r>
      <w:r w:rsidRPr="0081756D">
        <w:t xml:space="preserve"> (</w:t>
      </w:r>
      <w:r>
        <w:t>ZK181225_386_př. 4.pdf</w:t>
      </w:r>
      <w:r w:rsidRPr="0081756D">
        <w:t>)</w:t>
      </w:r>
    </w:p>
    <w:p w14:paraId="1CE37910" w14:textId="77777777" w:rsidR="00E7528F" w:rsidRPr="00B52AA9" w:rsidRDefault="00E7528F" w:rsidP="001508FF">
      <w:pPr>
        <w:pStyle w:val="KUJKcislovany"/>
        <w:spacing w:line="240" w:lineRule="auto"/>
      </w:pPr>
      <w:r>
        <w:t>Situační snímek KM</w:t>
      </w:r>
      <w:r w:rsidRPr="0081756D">
        <w:t xml:space="preserve"> (</w:t>
      </w:r>
      <w:r>
        <w:t>ZK181225_386_př. 5.pdf</w:t>
      </w:r>
      <w:r w:rsidRPr="0081756D">
        <w:t>)</w:t>
      </w:r>
    </w:p>
    <w:p w14:paraId="5DA82E35" w14:textId="77777777" w:rsidR="00E7528F" w:rsidRDefault="00E7528F" w:rsidP="009D2F28">
      <w:pPr>
        <w:pStyle w:val="KUJKnormal"/>
      </w:pPr>
    </w:p>
    <w:p w14:paraId="18018777" w14:textId="77777777" w:rsidR="00E7528F" w:rsidRDefault="00E7528F" w:rsidP="009D2F28">
      <w:pPr>
        <w:pStyle w:val="KUJKnormal"/>
      </w:pPr>
    </w:p>
    <w:p w14:paraId="0DB69C67" w14:textId="77777777" w:rsidR="00E7528F" w:rsidRPr="00DD4CBE" w:rsidRDefault="00E7528F" w:rsidP="009D2F2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DD4CBE">
        <w:rPr>
          <w:b w:val="0"/>
          <w:bCs/>
        </w:rPr>
        <w:t>Bc. Jakub Randák, pověřen zastupováním vedoucího odboru OHMS</w:t>
      </w:r>
    </w:p>
    <w:p w14:paraId="319AC96D" w14:textId="77777777" w:rsidR="00E7528F" w:rsidRPr="00DD4CBE" w:rsidRDefault="00E7528F" w:rsidP="009D2F28">
      <w:pPr>
        <w:pStyle w:val="KUJKnormal"/>
        <w:rPr>
          <w:bCs/>
        </w:rPr>
      </w:pPr>
    </w:p>
    <w:p w14:paraId="1A2E224F" w14:textId="77777777" w:rsidR="00E7528F" w:rsidRDefault="00E7528F" w:rsidP="009D2F28">
      <w:pPr>
        <w:pStyle w:val="KUJKnormal"/>
      </w:pPr>
      <w:r>
        <w:t>Termín kontroly: I. čtvrtletí 2026</w:t>
      </w:r>
    </w:p>
    <w:p w14:paraId="76E6DDA7" w14:textId="77777777" w:rsidR="00E7528F" w:rsidRDefault="00E7528F" w:rsidP="009D2F28">
      <w:pPr>
        <w:pStyle w:val="KUJKnormal"/>
      </w:pPr>
      <w:r>
        <w:t>Termín splnění: I. čtvrtletí 2026</w:t>
      </w:r>
    </w:p>
    <w:p w14:paraId="11D24F46" w14:textId="77777777" w:rsidR="00E7528F" w:rsidRPr="00BB6565" w:rsidRDefault="00E7528F" w:rsidP="009D2F28">
      <w:pPr>
        <w:rPr>
          <w:szCs w:val="20"/>
        </w:rPr>
      </w:pPr>
    </w:p>
    <w:p w14:paraId="4C37F0CB" w14:textId="77777777" w:rsidR="00E7528F" w:rsidRPr="009D2F28" w:rsidRDefault="00E7528F" w:rsidP="009D2F28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06DF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06DF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A820" w14:textId="77777777" w:rsidR="00E7528F" w:rsidRDefault="00E7528F" w:rsidP="00E7528F">
    <w:r>
      <w:rPr>
        <w:noProof/>
      </w:rPr>
      <w:pict w14:anchorId="762E52D9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904AA43" w14:textId="77777777" w:rsidR="00E7528F" w:rsidRPr="00D405BE" w:rsidRDefault="00E7528F" w:rsidP="00E7528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13048F7B" w14:textId="77777777" w:rsidR="00E7528F" w:rsidRPr="00D405BE" w:rsidRDefault="00E7528F" w:rsidP="00E7528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4555F6F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A3B1E42">
        <v:rect id="_x0000_i1026" style="width:481.9pt;height:2pt" o:hralign="center" o:hrstd="t" o:hrnoshade="t" o:hr="t" fillcolor="black" stroked="f"/>
      </w:pict>
    </w:r>
  </w:p>
  <w:p w14:paraId="60EC187B" w14:textId="77777777" w:rsidR="00E7528F" w:rsidRPr="00E7528F" w:rsidRDefault="00E7528F" w:rsidP="00E752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4D1AE5"/>
    <w:multiLevelType w:val="hybridMultilevel"/>
    <w:tmpl w:val="9B6E2FD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B6784"/>
    <w:multiLevelType w:val="hybridMultilevel"/>
    <w:tmpl w:val="95A8D1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9D76D4"/>
    <w:multiLevelType w:val="hybridMultilevel"/>
    <w:tmpl w:val="28DC0D4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3"/>
  </w:num>
  <w:num w:numId="2" w16cid:durableId="1786733671">
    <w:abstractNumId w:val="4"/>
  </w:num>
  <w:num w:numId="3" w16cid:durableId="1454440900">
    <w:abstractNumId w:val="12"/>
  </w:num>
  <w:num w:numId="4" w16cid:durableId="537623535">
    <w:abstractNumId w:val="10"/>
  </w:num>
  <w:num w:numId="5" w16cid:durableId="1062561235">
    <w:abstractNumId w:val="0"/>
  </w:num>
  <w:num w:numId="6" w16cid:durableId="884828286">
    <w:abstractNumId w:val="5"/>
  </w:num>
  <w:num w:numId="7" w16cid:durableId="1986659466">
    <w:abstractNumId w:val="8"/>
  </w:num>
  <w:num w:numId="8" w16cid:durableId="1146972910">
    <w:abstractNumId w:val="6"/>
  </w:num>
  <w:num w:numId="9" w16cid:durableId="1317371545">
    <w:abstractNumId w:val="7"/>
  </w:num>
  <w:num w:numId="10" w16cid:durableId="374937236">
    <w:abstractNumId w:val="11"/>
  </w:num>
  <w:num w:numId="11" w16cid:durableId="1903910166">
    <w:abstractNumId w:val="9"/>
  </w:num>
  <w:num w:numId="12" w16cid:durableId="1294755995">
    <w:abstractNumId w:val="2"/>
  </w:num>
  <w:num w:numId="13" w16cid:durableId="1352337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2D9A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45C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28F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2025-12-22T09:59:00Z</dcterms:created>
  <dcterms:modified xsi:type="dcterms:W3CDTF">2025-12-22T09:59:00Z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6952149</vt:i4>
  </property>
  <property fmtid="{D5CDD505-2E9C-101B-9397-08002B2CF9AE}" pid="5" name="UlozitJako">
    <vt:lpwstr>C:\Users\mrazkova\AppData\Local\Temp\iU70515080\Zastupitelstvo\2025-12-18\Navrhy\386-ZK-25.</vt:lpwstr>
  </property>
  <property fmtid="{D5CDD505-2E9C-101B-9397-08002B2CF9AE}" pid="6" name="Zpracovat">
    <vt:bool>false</vt:bool>
  </property>
</Properties>
</file>