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969FE" w14:paraId="4220B6E9" w14:textId="77777777" w:rsidTr="006452D7">
        <w:trPr>
          <w:trHeight w:hRule="exact" w:val="397"/>
        </w:trPr>
        <w:tc>
          <w:tcPr>
            <w:tcW w:w="2376" w:type="dxa"/>
            <w:hideMark/>
          </w:tcPr>
          <w:p w14:paraId="31D68585" w14:textId="77777777" w:rsidR="006969FE" w:rsidRDefault="006969F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CD0C6C" w14:textId="77777777" w:rsidR="006969FE" w:rsidRDefault="006969FE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0E623B31" w14:textId="77777777" w:rsidR="006969FE" w:rsidRPr="003B3168" w:rsidRDefault="006969F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31</w:t>
            </w:r>
          </w:p>
        </w:tc>
        <w:tc>
          <w:tcPr>
            <w:tcW w:w="850" w:type="dxa"/>
          </w:tcPr>
          <w:p w14:paraId="698583DD" w14:textId="77777777" w:rsidR="006969FE" w:rsidRDefault="006969FE" w:rsidP="00970720">
            <w:pPr>
              <w:pStyle w:val="KUJKnormal"/>
            </w:pPr>
          </w:p>
        </w:tc>
      </w:tr>
      <w:tr w:rsidR="006969FE" w14:paraId="5F4B62E4" w14:textId="77777777" w:rsidTr="006452D7">
        <w:trPr>
          <w:cantSplit/>
          <w:trHeight w:hRule="exact" w:val="397"/>
        </w:trPr>
        <w:tc>
          <w:tcPr>
            <w:tcW w:w="2376" w:type="dxa"/>
            <w:hideMark/>
          </w:tcPr>
          <w:p w14:paraId="7C15EB9F" w14:textId="77777777" w:rsidR="006969FE" w:rsidRDefault="006969F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FD30F0" w14:textId="77777777" w:rsidR="006969FE" w:rsidRDefault="006969FE" w:rsidP="00970720">
            <w:pPr>
              <w:pStyle w:val="KUJKnormal"/>
            </w:pPr>
            <w:r>
              <w:t>326/ZK/25</w:t>
            </w:r>
          </w:p>
        </w:tc>
      </w:tr>
      <w:tr w:rsidR="006969FE" w14:paraId="2EB94591" w14:textId="77777777" w:rsidTr="006452D7">
        <w:trPr>
          <w:trHeight w:val="397"/>
        </w:trPr>
        <w:tc>
          <w:tcPr>
            <w:tcW w:w="2376" w:type="dxa"/>
          </w:tcPr>
          <w:p w14:paraId="6A1DC0D5" w14:textId="77777777" w:rsidR="006969FE" w:rsidRDefault="006969FE" w:rsidP="00970720"/>
          <w:p w14:paraId="127B9CD3" w14:textId="77777777" w:rsidR="006969FE" w:rsidRDefault="006969F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3BFE48" w14:textId="77777777" w:rsidR="006969FE" w:rsidRDefault="006969FE" w:rsidP="00970720"/>
          <w:p w14:paraId="3796C967" w14:textId="77777777" w:rsidR="006969FE" w:rsidRDefault="006969F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pozemků v k. ú. České Budějovice 5 v areálu Složiště od statutárního města České Budějovice</w:t>
            </w:r>
          </w:p>
        </w:tc>
      </w:tr>
    </w:tbl>
    <w:p w14:paraId="14AE9AA7" w14:textId="77777777" w:rsidR="006969FE" w:rsidRDefault="006969FE" w:rsidP="006452D7">
      <w:pPr>
        <w:pStyle w:val="KUJKnormal"/>
        <w:rPr>
          <w:b/>
          <w:bCs/>
        </w:rPr>
      </w:pPr>
      <w:r>
        <w:rPr>
          <w:b/>
          <w:bCs/>
        </w:rPr>
        <w:pict w14:anchorId="55261A94">
          <v:rect id="_x0000_i1027" style="width:453.6pt;height:1.5pt" o:hralign="center" o:hrstd="t" o:hrnoshade="t" o:hr="t" fillcolor="black" stroked="f"/>
        </w:pict>
      </w:r>
    </w:p>
    <w:p w14:paraId="096FBD62" w14:textId="77777777" w:rsidR="006969FE" w:rsidRDefault="006969FE" w:rsidP="006452D7">
      <w:pPr>
        <w:pStyle w:val="KUJKnormal"/>
      </w:pPr>
    </w:p>
    <w:p w14:paraId="1EC0FB5F" w14:textId="77777777" w:rsidR="006969FE" w:rsidRDefault="006969FE" w:rsidP="006452D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969FE" w14:paraId="0E355B7C" w14:textId="77777777" w:rsidTr="002559B8">
        <w:trPr>
          <w:trHeight w:val="397"/>
        </w:trPr>
        <w:tc>
          <w:tcPr>
            <w:tcW w:w="2350" w:type="dxa"/>
            <w:hideMark/>
          </w:tcPr>
          <w:p w14:paraId="6C7829C6" w14:textId="77777777" w:rsidR="006969FE" w:rsidRDefault="006969F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E78EF5" w14:textId="77777777" w:rsidR="006969FE" w:rsidRDefault="006969FE" w:rsidP="002559B8">
            <w:pPr>
              <w:pStyle w:val="KUJKnormal"/>
            </w:pPr>
            <w:r>
              <w:t>doc. Ing. Lucie Kozlová, Ph.D.</w:t>
            </w:r>
          </w:p>
          <w:p w14:paraId="46643AEC" w14:textId="77777777" w:rsidR="006969FE" w:rsidRDefault="006969FE" w:rsidP="002559B8"/>
        </w:tc>
      </w:tr>
      <w:tr w:rsidR="006969FE" w14:paraId="1E7895E7" w14:textId="77777777" w:rsidTr="002559B8">
        <w:trPr>
          <w:trHeight w:val="397"/>
        </w:trPr>
        <w:tc>
          <w:tcPr>
            <w:tcW w:w="2350" w:type="dxa"/>
          </w:tcPr>
          <w:p w14:paraId="30035F2B" w14:textId="77777777" w:rsidR="006969FE" w:rsidRDefault="006969FE" w:rsidP="002559B8">
            <w:pPr>
              <w:pStyle w:val="KUJKtucny"/>
            </w:pPr>
            <w:r>
              <w:t>Zpracoval:</w:t>
            </w:r>
          </w:p>
          <w:p w14:paraId="0C66B42A" w14:textId="77777777" w:rsidR="006969FE" w:rsidRDefault="006969FE" w:rsidP="002559B8"/>
        </w:tc>
        <w:tc>
          <w:tcPr>
            <w:tcW w:w="6862" w:type="dxa"/>
            <w:hideMark/>
          </w:tcPr>
          <w:p w14:paraId="5B1A63EE" w14:textId="77777777" w:rsidR="006969FE" w:rsidRDefault="006969FE" w:rsidP="002559B8">
            <w:pPr>
              <w:pStyle w:val="KUJKnormal"/>
            </w:pPr>
            <w:r>
              <w:t>OHMS</w:t>
            </w:r>
          </w:p>
        </w:tc>
      </w:tr>
      <w:tr w:rsidR="006969FE" w14:paraId="4E976F13" w14:textId="77777777" w:rsidTr="002559B8">
        <w:trPr>
          <w:trHeight w:val="397"/>
        </w:trPr>
        <w:tc>
          <w:tcPr>
            <w:tcW w:w="2350" w:type="dxa"/>
          </w:tcPr>
          <w:p w14:paraId="131B7CBD" w14:textId="77777777" w:rsidR="006969FE" w:rsidRPr="009715F9" w:rsidRDefault="006969F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8D0C85" w14:textId="77777777" w:rsidR="006969FE" w:rsidRDefault="006969FE" w:rsidP="002559B8"/>
        </w:tc>
        <w:tc>
          <w:tcPr>
            <w:tcW w:w="6862" w:type="dxa"/>
            <w:hideMark/>
          </w:tcPr>
          <w:p w14:paraId="5E260416" w14:textId="77777777" w:rsidR="006969FE" w:rsidRDefault="006969FE" w:rsidP="00B41026">
            <w:pPr>
              <w:pStyle w:val="KUJKnormal"/>
            </w:pPr>
            <w:r>
              <w:t>Bc. Jakub Randák, pověřen zastupováním vedoucího odboru</w:t>
            </w:r>
          </w:p>
          <w:p w14:paraId="73779B8D" w14:textId="77777777" w:rsidR="006969FE" w:rsidRDefault="006969FE" w:rsidP="002559B8">
            <w:pPr>
              <w:pStyle w:val="KUJKnormal"/>
            </w:pPr>
          </w:p>
        </w:tc>
      </w:tr>
    </w:tbl>
    <w:p w14:paraId="228D19AD" w14:textId="77777777" w:rsidR="006969FE" w:rsidRDefault="006969FE" w:rsidP="006452D7">
      <w:pPr>
        <w:pStyle w:val="KUJKnormal"/>
      </w:pPr>
    </w:p>
    <w:p w14:paraId="1A1EB94C" w14:textId="77777777" w:rsidR="006969FE" w:rsidRDefault="006969FE" w:rsidP="006452D7">
      <w:pPr>
        <w:pStyle w:val="KUJKtucny"/>
      </w:pPr>
    </w:p>
    <w:p w14:paraId="27B75BF9" w14:textId="77777777" w:rsidR="006969FE" w:rsidRPr="0052161F" w:rsidRDefault="006969FE" w:rsidP="006452D7">
      <w:pPr>
        <w:pStyle w:val="KUJKtucny"/>
      </w:pPr>
      <w:r w:rsidRPr="0052161F">
        <w:t>NÁVRH USNESENÍ</w:t>
      </w:r>
    </w:p>
    <w:p w14:paraId="40501E3F" w14:textId="77777777" w:rsidR="006969FE" w:rsidRDefault="006969FE" w:rsidP="006452D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A538F7" w14:textId="77777777" w:rsidR="006969FE" w:rsidRPr="00841DFC" w:rsidRDefault="006969FE" w:rsidP="006452D7">
      <w:pPr>
        <w:pStyle w:val="KUJKPolozka"/>
        <w:spacing w:line="240" w:lineRule="auto"/>
      </w:pPr>
      <w:r w:rsidRPr="00841DFC">
        <w:t>Zastupitelstvo Jihočeského kraje</w:t>
      </w:r>
    </w:p>
    <w:p w14:paraId="49875304" w14:textId="77777777" w:rsidR="006969FE" w:rsidRDefault="006969FE" w:rsidP="00611E0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788A0E2" w14:textId="77777777" w:rsidR="006969FE" w:rsidRDefault="006969FE" w:rsidP="00C20950">
      <w:pPr>
        <w:pStyle w:val="KUJKnormal"/>
      </w:pPr>
      <w:r>
        <w:t>současný faktický i právní stav areálu sportovního centra Složiště;</w:t>
      </w:r>
    </w:p>
    <w:p w14:paraId="7F90F589" w14:textId="77777777" w:rsidR="006969FE" w:rsidRPr="00E10FE7" w:rsidRDefault="006969FE" w:rsidP="00611E05">
      <w:pPr>
        <w:pStyle w:val="KUJKdoplnek2"/>
        <w:spacing w:line="240" w:lineRule="auto"/>
      </w:pPr>
      <w:r w:rsidRPr="00AF7BAE">
        <w:t>schvaluje</w:t>
      </w:r>
    </w:p>
    <w:p w14:paraId="77287723" w14:textId="77777777" w:rsidR="006969FE" w:rsidRDefault="006969FE" w:rsidP="00C20950">
      <w:pPr>
        <w:pStyle w:val="KUJKnormal"/>
        <w:rPr>
          <w:szCs w:val="20"/>
        </w:rPr>
      </w:pPr>
      <w:bookmarkStart w:id="1" w:name="_Hlk210998006"/>
      <w:bookmarkStart w:id="2" w:name="_Hlk205212991"/>
      <w:r>
        <w:rPr>
          <w:szCs w:val="20"/>
        </w:rPr>
        <w:t xml:space="preserve">přijetí daru </w:t>
      </w:r>
      <w:bookmarkStart w:id="3" w:name="_Hlk205279969"/>
      <w:bookmarkStart w:id="4" w:name="_Hlk67569623"/>
      <w:r>
        <w:rPr>
          <w:szCs w:val="20"/>
        </w:rPr>
        <w:t>pozem</w:t>
      </w:r>
      <w:bookmarkStart w:id="5" w:name="_Hlk205278261"/>
      <w:bookmarkEnd w:id="3"/>
      <w:r>
        <w:rPr>
          <w:szCs w:val="20"/>
        </w:rPr>
        <w:t xml:space="preserve">ků </w:t>
      </w:r>
      <w:bookmarkStart w:id="6" w:name="_Hlk205378830"/>
      <w:bookmarkEnd w:id="1"/>
      <w:r>
        <w:rPr>
          <w:szCs w:val="20"/>
        </w:rPr>
        <w:t xml:space="preserve">v k. ú. České Budějovice </w:t>
      </w:r>
      <w:bookmarkEnd w:id="5"/>
      <w:bookmarkEnd w:id="6"/>
      <w:r>
        <w:rPr>
          <w:szCs w:val="20"/>
        </w:rPr>
        <w:t xml:space="preserve">5 v areálu Složiště, </w:t>
      </w:r>
      <w:bookmarkEnd w:id="4"/>
      <w:r>
        <w:rPr>
          <w:szCs w:val="20"/>
        </w:rPr>
        <w:t xml:space="preserve">a to </w:t>
      </w:r>
      <w:bookmarkStart w:id="7" w:name="_Hlk205217268"/>
      <w:bookmarkStart w:id="8" w:name="_Hlk162973624"/>
      <w:r>
        <w:rPr>
          <w:szCs w:val="20"/>
        </w:rPr>
        <w:t>parcel KN č.: 601/6</w:t>
      </w:r>
      <w:bookmarkStart w:id="9" w:name="_Hlk205211153"/>
      <w:bookmarkEnd w:id="7"/>
      <w:r>
        <w:rPr>
          <w:szCs w:val="20"/>
        </w:rPr>
        <w:t>,</w:t>
      </w:r>
      <w:bookmarkEnd w:id="9"/>
      <w:r>
        <w:rPr>
          <w:szCs w:val="20"/>
        </w:rPr>
        <w:t xml:space="preserve"> </w:t>
      </w:r>
      <w:bookmarkStart w:id="10" w:name="_Hlk205210870"/>
      <w:r>
        <w:rPr>
          <w:szCs w:val="20"/>
        </w:rPr>
        <w:t>607/</w:t>
      </w:r>
      <w:bookmarkEnd w:id="10"/>
      <w:r>
        <w:rPr>
          <w:szCs w:val="20"/>
        </w:rPr>
        <w:t xml:space="preserve">3, </w:t>
      </w:r>
      <w:bookmarkStart w:id="11" w:name="_Hlk192605912"/>
      <w:bookmarkStart w:id="12" w:name="_Hlk95921635"/>
      <w:bookmarkEnd w:id="8"/>
      <w:r>
        <w:rPr>
          <w:szCs w:val="20"/>
        </w:rPr>
        <w:t xml:space="preserve">608/1, </w:t>
      </w:r>
      <w:bookmarkStart w:id="13" w:name="_Hlk205210990"/>
      <w:r>
        <w:rPr>
          <w:szCs w:val="20"/>
        </w:rPr>
        <w:t>608/3</w:t>
      </w:r>
      <w:bookmarkEnd w:id="13"/>
      <w:r>
        <w:rPr>
          <w:szCs w:val="20"/>
        </w:rPr>
        <w:t xml:space="preserve">, 608/4, 608/10, 608/15, </w:t>
      </w:r>
      <w:bookmarkStart w:id="14" w:name="_Hlk205211379"/>
      <w:r>
        <w:rPr>
          <w:szCs w:val="20"/>
        </w:rPr>
        <w:t>608/</w:t>
      </w:r>
      <w:bookmarkEnd w:id="14"/>
      <w:r>
        <w:rPr>
          <w:szCs w:val="20"/>
        </w:rPr>
        <w:t xml:space="preserve">17, 608/18, </w:t>
      </w:r>
      <w:bookmarkStart w:id="15" w:name="_Hlk205211511"/>
      <w:r>
        <w:rPr>
          <w:szCs w:val="20"/>
        </w:rPr>
        <w:t>608/</w:t>
      </w:r>
      <w:bookmarkEnd w:id="11"/>
      <w:bookmarkEnd w:id="12"/>
      <w:r>
        <w:rPr>
          <w:szCs w:val="20"/>
        </w:rPr>
        <w:t xml:space="preserve">19, </w:t>
      </w:r>
      <w:bookmarkStart w:id="16" w:name="_Hlk205211651"/>
      <w:bookmarkStart w:id="17" w:name="_Hlk197511092"/>
      <w:bookmarkEnd w:id="15"/>
      <w:r>
        <w:rPr>
          <w:szCs w:val="20"/>
        </w:rPr>
        <w:t>609</w:t>
      </w:r>
      <w:bookmarkEnd w:id="16"/>
      <w:r>
        <w:rPr>
          <w:szCs w:val="20"/>
        </w:rPr>
        <w:t xml:space="preserve">, 610, </w:t>
      </w:r>
      <w:bookmarkStart w:id="18" w:name="_Hlk205280410"/>
      <w:bookmarkEnd w:id="2"/>
      <w:bookmarkEnd w:id="17"/>
      <w:r>
        <w:rPr>
          <w:szCs w:val="20"/>
        </w:rPr>
        <w:t>611/1, 611/2, 612,</w:t>
      </w:r>
      <w:bookmarkStart w:id="19" w:name="_Hlk205218760"/>
      <w:r>
        <w:rPr>
          <w:szCs w:val="20"/>
        </w:rPr>
        <w:t xml:space="preserve"> 613/2 </w:t>
      </w:r>
      <w:bookmarkEnd w:id="19"/>
      <w:r>
        <w:rPr>
          <w:szCs w:val="20"/>
        </w:rPr>
        <w:t>a 613/4</w:t>
      </w:r>
      <w:bookmarkEnd w:id="18"/>
      <w:r>
        <w:rPr>
          <w:szCs w:val="20"/>
        </w:rPr>
        <w:t xml:space="preserve">, včetně všech jejich součástí a příslušenství, z vlastnictví </w:t>
      </w:r>
      <w:bookmarkStart w:id="20" w:name="_Hlk205218263"/>
      <w:bookmarkStart w:id="21" w:name="_Hlk163066085"/>
      <w:bookmarkStart w:id="22" w:name="_Hlk197441282"/>
      <w:bookmarkStart w:id="23" w:name="_Hlk192148094"/>
      <w:r>
        <w:rPr>
          <w:rFonts w:cs="Arial"/>
          <w:szCs w:val="20"/>
        </w:rPr>
        <w:t>statutárního města České Budějovice</w:t>
      </w:r>
      <w:r>
        <w:rPr>
          <w:szCs w:val="20"/>
        </w:rPr>
        <w:t xml:space="preserve">, </w:t>
      </w:r>
      <w:bookmarkEnd w:id="20"/>
      <w:r>
        <w:rPr>
          <w:szCs w:val="20"/>
        </w:rPr>
        <w:t xml:space="preserve">se sídlem nám. Přemysla Otakara II. 1/1, 370 92 </w:t>
      </w:r>
      <w:bookmarkStart w:id="24" w:name="_Hlk205365741"/>
      <w:r>
        <w:rPr>
          <w:szCs w:val="20"/>
        </w:rPr>
        <w:t>České Budějovice</w:t>
      </w:r>
      <w:bookmarkEnd w:id="24"/>
      <w:r>
        <w:rPr>
          <w:szCs w:val="20"/>
        </w:rPr>
        <w:t>, IČO 00</w:t>
      </w:r>
      <w:bookmarkEnd w:id="21"/>
      <w:bookmarkEnd w:id="22"/>
      <w:r>
        <w:rPr>
          <w:szCs w:val="20"/>
        </w:rPr>
        <w:t xml:space="preserve">244732, </w:t>
      </w:r>
      <w:bookmarkEnd w:id="23"/>
      <w:r>
        <w:rPr>
          <w:szCs w:val="20"/>
        </w:rPr>
        <w:t xml:space="preserve">do vlastnictví </w:t>
      </w:r>
      <w:bookmarkStart w:id="25" w:name="_Hlk162970470"/>
      <w:bookmarkStart w:id="26" w:name="_Hlk162974542"/>
      <w:r>
        <w:rPr>
          <w:szCs w:val="20"/>
        </w:rPr>
        <w:t>Jihočeského</w:t>
      </w:r>
      <w:bookmarkEnd w:id="25"/>
      <w:r>
        <w:rPr>
          <w:szCs w:val="20"/>
        </w:rPr>
        <w:t xml:space="preserve"> kraje</w:t>
      </w:r>
      <w:bookmarkEnd w:id="26"/>
      <w:r>
        <w:rPr>
          <w:szCs w:val="20"/>
        </w:rPr>
        <w:t>, za podmínek blíže specifikovaných v návrhu darovací smlouvy, zejména zřízení předkupního práva a práva zcizení, která je přílohou č. 1 návrhu č. 326/ZK/25;</w:t>
      </w:r>
    </w:p>
    <w:p w14:paraId="666F68FB" w14:textId="77777777" w:rsidR="006969FE" w:rsidRDefault="006969FE" w:rsidP="00611E05">
      <w:pPr>
        <w:pStyle w:val="KUJKdoplnek2"/>
        <w:spacing w:line="240" w:lineRule="auto"/>
      </w:pPr>
      <w:r w:rsidRPr="0021676C">
        <w:t>ukládá</w:t>
      </w:r>
    </w:p>
    <w:p w14:paraId="5B1B5B58" w14:textId="77777777" w:rsidR="006969FE" w:rsidRDefault="006969FE" w:rsidP="00C20950">
      <w:pPr>
        <w:tabs>
          <w:tab w:val="left" w:pos="0"/>
          <w:tab w:val="left" w:pos="284"/>
        </w:tabs>
        <w:spacing w:line="240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II. tohoto usnesení.</w:t>
      </w:r>
    </w:p>
    <w:p w14:paraId="438C29F7" w14:textId="77777777" w:rsidR="006969FE" w:rsidRPr="00C20950" w:rsidRDefault="006969FE" w:rsidP="00C20950">
      <w:pPr>
        <w:pStyle w:val="KUJKnormal"/>
      </w:pPr>
    </w:p>
    <w:p w14:paraId="7332D141" w14:textId="77777777" w:rsidR="006969FE" w:rsidRDefault="006969FE" w:rsidP="006452D7">
      <w:pPr>
        <w:pStyle w:val="KUJKnormal"/>
      </w:pPr>
    </w:p>
    <w:p w14:paraId="7F92935C" w14:textId="77777777" w:rsidR="006969FE" w:rsidRDefault="006969FE" w:rsidP="00611E05">
      <w:pPr>
        <w:pStyle w:val="KUJKmezeraDZ"/>
      </w:pPr>
      <w:bookmarkStart w:id="27" w:name="US_DuvodZprava"/>
      <w:bookmarkEnd w:id="27"/>
    </w:p>
    <w:p w14:paraId="352C2E3A" w14:textId="77777777" w:rsidR="006969FE" w:rsidRDefault="006969FE" w:rsidP="00611E05">
      <w:pPr>
        <w:pStyle w:val="KUJKnadpisDZ"/>
      </w:pPr>
      <w:r>
        <w:t>DŮVODOVÁ ZPRÁVA</w:t>
      </w:r>
    </w:p>
    <w:p w14:paraId="7AF64002" w14:textId="77777777" w:rsidR="006969FE" w:rsidRPr="00AF3ED1" w:rsidRDefault="006969FE" w:rsidP="00AF3ED1">
      <w:pPr>
        <w:spacing w:before="120" w:after="120" w:line="240" w:lineRule="auto"/>
        <w:jc w:val="both"/>
        <w:rPr>
          <w:rFonts w:cs="Arial"/>
          <w:szCs w:val="20"/>
        </w:rPr>
      </w:pPr>
      <w:r w:rsidRPr="00AF3ED1"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54027DDE" w14:textId="77777777" w:rsidR="006969FE" w:rsidRPr="00AF3ED1" w:rsidRDefault="006969FE" w:rsidP="00AF3ED1">
      <w:pPr>
        <w:spacing w:after="120"/>
        <w:jc w:val="both"/>
      </w:pPr>
      <w:r w:rsidRPr="00AF3ED1">
        <w:rPr>
          <w:rFonts w:cs="Arial"/>
          <w:szCs w:val="20"/>
        </w:rPr>
        <w:t xml:space="preserve">Jihočeský kraj (dále jen kraj) </w:t>
      </w:r>
      <w:r w:rsidRPr="00AF3ED1">
        <w:t xml:space="preserve">na základě kupní smlouvy ze dne 15. 4. 2025, kterou uzavřel s tehdejším vlastníkem SK Dynamo České Budějovice akademie a. s., nabyl ke dni 16. 4. 2025 vlastnické právo mimo jiné k budově sportovního centra Složiště a tribuně pro diváky, která se nezapisuje do katastru nemovitostí. Protože pozemky pod budovou i hřišti jsou ve vlastnictví </w:t>
      </w:r>
      <w:r w:rsidRPr="00AF3ED1">
        <w:rPr>
          <w:rFonts w:cs="Arial"/>
          <w:szCs w:val="20"/>
        </w:rPr>
        <w:t>statutárního</w:t>
      </w:r>
      <w:r w:rsidRPr="00AF3ED1">
        <w:t xml:space="preserve"> města </w:t>
      </w:r>
      <w:r w:rsidRPr="00AF3ED1">
        <w:rPr>
          <w:rFonts w:cs="Arial"/>
          <w:szCs w:val="20"/>
        </w:rPr>
        <w:t xml:space="preserve">České Budějovice (dále jen města) </w:t>
      </w:r>
      <w:r w:rsidRPr="00AF3ED1">
        <w:t>a byly předmětem nájemní smlouvy mezi původním vlastníkem SK Dynamo České Budějovice akademie a. s. a městem, došlo také k postoupení nájemní smlouvy kraji, který tak vstoupil do práv nájemce.</w:t>
      </w:r>
    </w:p>
    <w:p w14:paraId="7EA39246" w14:textId="77777777" w:rsidR="006969FE" w:rsidRPr="00AF3ED1" w:rsidRDefault="006969FE" w:rsidP="00AF3ED1">
      <w:pPr>
        <w:spacing w:after="120"/>
        <w:jc w:val="both"/>
        <w:rPr>
          <w:szCs w:val="20"/>
        </w:rPr>
      </w:pPr>
      <w:r w:rsidRPr="00AF3ED1">
        <w:rPr>
          <w:szCs w:val="20"/>
        </w:rPr>
        <w:t xml:space="preserve">V současné době provozuje kraj sportovní areál v rozsahu, který je dán platnou nájemní smlouvou. Do této doby provedl revitalizaci všech travnatých hřišť, záchytných systémů včetně stožárů, nakoupil větší množství nových branek a dále vnáší do areálu další investice a provádí opravy, které celý areál nezbytně potřebuje, a to vzhledem k tomu, že předchozí majitelé do areálu neinvestovali, což se odráží na jeho celkovém aktuálním stavu.  </w:t>
      </w:r>
    </w:p>
    <w:p w14:paraId="642F8575" w14:textId="77777777" w:rsidR="006969FE" w:rsidRPr="00AF3ED1" w:rsidRDefault="006969FE" w:rsidP="00AF3ED1">
      <w:pPr>
        <w:spacing w:after="120"/>
        <w:jc w:val="both"/>
        <w:rPr>
          <w:szCs w:val="20"/>
        </w:rPr>
      </w:pPr>
      <w:r w:rsidRPr="00AF3ED1">
        <w:rPr>
          <w:szCs w:val="20"/>
        </w:rPr>
        <w:t xml:space="preserve">V blízké budoucnosti je kraj připraven k dalším investicím do areálu a mimo jiné má v úmyslu: </w:t>
      </w:r>
    </w:p>
    <w:p w14:paraId="0E1FC76D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vybudovat nové zázemí (šaten a sociálního zařízení) pro děti a mládež,</w:t>
      </w:r>
    </w:p>
    <w:p w14:paraId="743265FA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zřídit nové zázemí pro technickou údržbu a přesunout jej na vhodnější místo,</w:t>
      </w:r>
    </w:p>
    <w:p w14:paraId="4C7F2FAA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opravit a rekonstruovat stávající budovu šaten, která je ve vlastnictví kraje,</w:t>
      </w:r>
    </w:p>
    <w:p w14:paraId="465472BC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vybudovat dvě nová hřiště s umělým trávníkem, osvětlením a tribunami,</w:t>
      </w:r>
    </w:p>
    <w:p w14:paraId="30C2784E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vybudovat nové workoutové hřiště,</w:t>
      </w:r>
    </w:p>
    <w:p w14:paraId="2F8E124B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renovovat stávající tribuny a osvětlení,</w:t>
      </w:r>
    </w:p>
    <w:p w14:paraId="7860856F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pořídit herní a tréninkové prvky s potřebnými certifikáty (např. branky),</w:t>
      </w:r>
    </w:p>
    <w:p w14:paraId="29EBEA63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zajistit pasportizaci a kolaudaci dosud nezkolaudovaných zařízení (např. přečerpávací stanice),</w:t>
      </w:r>
    </w:p>
    <w:p w14:paraId="5A8BA391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>oplotit části areálu za účelem ochrany realizovaných investic,</w:t>
      </w:r>
    </w:p>
    <w:p w14:paraId="3A0ED615" w14:textId="77777777" w:rsidR="006969FE" w:rsidRPr="00AF3ED1" w:rsidRDefault="006969FE" w:rsidP="00AF3ED1">
      <w:pPr>
        <w:numPr>
          <w:ilvl w:val="0"/>
          <w:numId w:val="11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Segoe UI"/>
          <w:szCs w:val="20"/>
        </w:rPr>
      </w:pPr>
      <w:r w:rsidRPr="00AF3ED1">
        <w:rPr>
          <w:rFonts w:eastAsia="Times New Roman" w:cs="Segoe UI"/>
          <w:szCs w:val="20"/>
        </w:rPr>
        <w:t xml:space="preserve">provést energetická opatření za účelem efektivnějšího provozu areálu, </w:t>
      </w:r>
    </w:p>
    <w:p w14:paraId="6637A663" w14:textId="77777777" w:rsidR="006969FE" w:rsidRPr="00AF3ED1" w:rsidRDefault="006969FE" w:rsidP="00AF3ED1">
      <w:pPr>
        <w:spacing w:after="120"/>
        <w:jc w:val="both"/>
        <w:rPr>
          <w:szCs w:val="20"/>
        </w:rPr>
      </w:pPr>
      <w:r w:rsidRPr="00AF3ED1">
        <w:rPr>
          <w:rFonts w:eastAsia="Times New Roman" w:cs="Segoe UI"/>
          <w:szCs w:val="20"/>
        </w:rPr>
        <w:t>Odhadované náklady pro shora uvedený investiční plán činí minimálně 100 </w:t>
      </w:r>
      <w:r w:rsidRPr="00AF3ED1">
        <w:rPr>
          <w:szCs w:val="20"/>
        </w:rPr>
        <w:t xml:space="preserve">mil. Kč. </w:t>
      </w:r>
    </w:p>
    <w:p w14:paraId="7FF71E18" w14:textId="77777777" w:rsidR="006969FE" w:rsidRPr="00AF3ED1" w:rsidRDefault="006969FE" w:rsidP="00AF3ED1">
      <w:pPr>
        <w:spacing w:after="120"/>
        <w:jc w:val="both"/>
        <w:rPr>
          <w:szCs w:val="20"/>
        </w:rPr>
      </w:pPr>
      <w:r w:rsidRPr="00AF3ED1">
        <w:rPr>
          <w:szCs w:val="20"/>
        </w:rPr>
        <w:t xml:space="preserve">Kromě této, fotbalové části areálu Složiště, má kraj v úmyslu využít další prostory areálu pro vybudování tréninkového centra mládeže i pro jiné sporty (jako je např. atletika, plavání, apod.). K tomu bude provedena široká diskuse mezi sportovní odbornou veřejností a budou konzultovány potřeby jednotlivých svazů tak, aby byl tento areál smysluplně využit nejen pro českobudějovickou aglomeraci, ale pro celý Jihočeský kraj. I tato investice, která by zahrnovala vybudování potřebných prostor, přesahuje 100 mil. Kč. </w:t>
      </w:r>
    </w:p>
    <w:p w14:paraId="464A81C5" w14:textId="77777777" w:rsidR="006969FE" w:rsidRPr="00AF3ED1" w:rsidRDefault="006969FE" w:rsidP="00AF3ED1">
      <w:pPr>
        <w:spacing w:after="200"/>
        <w:jc w:val="both"/>
        <w:rPr>
          <w:szCs w:val="20"/>
        </w:rPr>
      </w:pPr>
      <w:r w:rsidRPr="00AF3ED1">
        <w:rPr>
          <w:szCs w:val="20"/>
        </w:rPr>
        <w:t xml:space="preserve">Kraj je připraven celý záměr financovat, nicméně aby ho bylo možné realizovat efektivně jak ze stavebního, tak ekonomického a právního hlediska, bylo by vhodné, aby se kraj stal vlastníkem pozemků v daném areálu, neboť by bylo pouze obtížně představitelné, že by investoval stovky milionů korun do městského majetku, nehledě na to, že každá větší investice by podléhala vícestupňovému schvalování u obou veřejnoprávních korporací, což by celý záměr zásadně komplikovalo a zpomalovalo.  </w:t>
      </w:r>
    </w:p>
    <w:p w14:paraId="33613091" w14:textId="77777777" w:rsidR="006969FE" w:rsidRPr="00AF3ED1" w:rsidRDefault="006969FE" w:rsidP="00AF3ED1">
      <w:pPr>
        <w:spacing w:after="200"/>
        <w:rPr>
          <w:szCs w:val="20"/>
        </w:rPr>
      </w:pPr>
      <w:r w:rsidRPr="00AF3ED1">
        <w:rPr>
          <w:szCs w:val="20"/>
        </w:rPr>
        <w:t>Celý záměr se týká těchto pozemků v k. ú. České Budějovice 5:</w:t>
      </w:r>
    </w:p>
    <w:tbl>
      <w:tblPr>
        <w:tblW w:w="87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407"/>
        <w:gridCol w:w="2570"/>
        <w:gridCol w:w="2856"/>
        <w:gridCol w:w="571"/>
      </w:tblGrid>
      <w:tr w:rsidR="006969FE" w:rsidRPr="00AF3ED1" w14:paraId="7E5D61F3" w14:textId="77777777" w:rsidTr="00D21A46">
        <w:trPr>
          <w:trHeight w:val="160"/>
        </w:trPr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329107E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AF3ED1">
              <w:rPr>
                <w:rFonts w:eastAsia="Times New Roman" w:cs="Calibri"/>
                <w:b/>
                <w:bCs/>
              </w:rPr>
              <w:t>Parcela - Číslo</w:t>
            </w:r>
          </w:p>
        </w:tc>
        <w:tc>
          <w:tcPr>
            <w:tcW w:w="14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00E867C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AF3ED1">
              <w:rPr>
                <w:rFonts w:eastAsia="Times New Roman" w:cs="Calibri"/>
                <w:b/>
                <w:bCs/>
              </w:rPr>
              <w:t>výměra m</w:t>
            </w:r>
            <w:r w:rsidRPr="00AF3ED1">
              <w:rPr>
                <w:rFonts w:eastAsia="Times New Roman" w:cs="Calibri"/>
                <w:b/>
                <w:bCs/>
                <w:vertAlign w:val="superscript"/>
              </w:rPr>
              <w:t>2</w:t>
            </w:r>
          </w:p>
        </w:tc>
        <w:tc>
          <w:tcPr>
            <w:tcW w:w="2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6EE3299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AF3ED1">
              <w:rPr>
                <w:rFonts w:eastAsia="Times New Roman" w:cs="Calibri"/>
                <w:b/>
                <w:bCs/>
              </w:rPr>
              <w:t>druh pozemku</w:t>
            </w:r>
          </w:p>
        </w:tc>
        <w:tc>
          <w:tcPr>
            <w:tcW w:w="28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1BBF8B4E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AF3ED1">
              <w:rPr>
                <w:rFonts w:eastAsia="Times New Roman" w:cs="Calibri"/>
                <w:b/>
                <w:bCs/>
              </w:rPr>
              <w:t>využití</w:t>
            </w:r>
          </w:p>
        </w:tc>
        <w:tc>
          <w:tcPr>
            <w:tcW w:w="57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E5001A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  <w:b/>
                <w:bCs/>
              </w:rPr>
            </w:pPr>
            <w:r w:rsidRPr="00AF3ED1">
              <w:rPr>
                <w:rFonts w:eastAsia="Times New Roman" w:cs="Calibri"/>
                <w:b/>
                <w:bCs/>
              </w:rPr>
              <w:t>LV</w:t>
            </w:r>
          </w:p>
        </w:tc>
      </w:tr>
      <w:tr w:rsidR="006969FE" w:rsidRPr="00AF3ED1" w14:paraId="0959FC08" w14:textId="77777777" w:rsidTr="00D21A46">
        <w:trPr>
          <w:trHeight w:val="100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F839D2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601/6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7303D4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872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0ABA668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41BC6EA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8AABE7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30D12947" w14:textId="77777777" w:rsidTr="00D21A46">
        <w:trPr>
          <w:trHeight w:val="100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266AB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607/3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8D9B87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2215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38684F8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AA812D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</w:tcPr>
          <w:p w14:paraId="5CE74F11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</w:p>
        </w:tc>
      </w:tr>
      <w:tr w:rsidR="006969FE" w:rsidRPr="00AF3ED1" w14:paraId="583C9B27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329440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24E74A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89460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C9D4AE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CF0E60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0B5C46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664318C6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8190B0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608/3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3C9B588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4544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C460B01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21151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E3299C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1F2C20F7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71A52D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608/4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7E83BE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395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34EB8D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E15616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547664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76D5DF4D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AF975C6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608/10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28292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107345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BFEA0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781EA1B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sportoviště a rekreační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DFEE64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41DC16C7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5E48A2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608/15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B95CE4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195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16F274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460074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30354E1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430C460A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3629E5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608/17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962605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304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E164ABB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83DEE6E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AF0CD9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45452A97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8E7D73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608/18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137E37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3581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1E5CEA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FDF738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A608E6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3292A0B4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97FBCC6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608/19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479AA36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545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A838886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zastavěná plocha a nádvoří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3194B48" w14:textId="77777777" w:rsidR="006969FE" w:rsidRPr="00AF3ED1" w:rsidRDefault="006969FE" w:rsidP="00AF3ED1">
            <w:pPr>
              <w:rPr>
                <w:rFonts w:eastAsia="Times New Roman" w:cs="Calibri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C69D16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232F034E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E2BD5D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609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B822C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429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1BF00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vodní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D5444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vodní nádrž přírodní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7A8D63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7E3AAD51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9E7C9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610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41F4C2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809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FB87790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vodní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2CFA687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vodní nádrž přírodní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334735E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62D97A8B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180A44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611/1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14EA6B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3457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15DEC4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B3D618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neplodná půda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CD3C27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6022A595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C3F22C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611/2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D26F96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710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B3B941A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7AD8A8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neplodná půda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7A92CA5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1F83FFBA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C3737B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612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607716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715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C57583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A39F95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komunikace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1FFEF0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0525D1BC" w14:textId="77777777" w:rsidTr="00D21A46">
        <w:trPr>
          <w:trHeight w:val="96"/>
        </w:trPr>
        <w:tc>
          <w:tcPr>
            <w:tcW w:w="1317" w:type="dxa"/>
            <w:tcBorders>
              <w:top w:val="nil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5F64170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613/2</w:t>
            </w:r>
          </w:p>
        </w:tc>
        <w:tc>
          <w:tcPr>
            <w:tcW w:w="1407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339285F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666</w:t>
            </w:r>
          </w:p>
        </w:tc>
        <w:tc>
          <w:tcPr>
            <w:tcW w:w="2570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2CEB7AC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6948BA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jiná plocha</w:t>
            </w:r>
          </w:p>
        </w:tc>
        <w:tc>
          <w:tcPr>
            <w:tcW w:w="571" w:type="dxa"/>
            <w:tcBorders>
              <w:top w:val="nil"/>
              <w:left w:val="nil"/>
              <w:bottom w:val="dashed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5180288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  <w:tr w:rsidR="006969FE" w:rsidRPr="00AF3ED1" w14:paraId="19A735F8" w14:textId="77777777" w:rsidTr="00D21A46">
        <w:trPr>
          <w:trHeight w:val="100"/>
        </w:trPr>
        <w:tc>
          <w:tcPr>
            <w:tcW w:w="131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EBC0DD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613/4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528E2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546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24BDB9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ostatní plocha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8F1B62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sportoviště a rekreační plocha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1A226B" w14:textId="77777777" w:rsidR="006969FE" w:rsidRPr="00AF3ED1" w:rsidRDefault="006969FE" w:rsidP="00AF3ED1">
            <w:pPr>
              <w:spacing w:line="240" w:lineRule="auto"/>
              <w:jc w:val="center"/>
              <w:rPr>
                <w:rFonts w:eastAsia="Times New Roman" w:cs="Calibri"/>
              </w:rPr>
            </w:pPr>
            <w:r w:rsidRPr="00AF3ED1">
              <w:rPr>
                <w:rFonts w:eastAsia="Times New Roman" w:cs="Calibri"/>
              </w:rPr>
              <w:t>1</w:t>
            </w:r>
          </w:p>
        </w:tc>
      </w:tr>
    </w:tbl>
    <w:p w14:paraId="3ECE2F6E" w14:textId="77777777" w:rsidR="006969FE" w:rsidRPr="00AF3ED1" w:rsidRDefault="006969FE" w:rsidP="00AF3ED1">
      <w:pPr>
        <w:spacing w:after="120"/>
      </w:pPr>
    </w:p>
    <w:p w14:paraId="06FE5B9E" w14:textId="77777777" w:rsidR="006969FE" w:rsidRPr="00AF3ED1" w:rsidRDefault="006969FE" w:rsidP="00AF3ED1">
      <w:pPr>
        <w:spacing w:after="120" w:line="240" w:lineRule="auto"/>
        <w:jc w:val="both"/>
        <w:rPr>
          <w:szCs w:val="20"/>
        </w:rPr>
      </w:pPr>
      <w:r w:rsidRPr="00AF3ED1">
        <w:rPr>
          <w:szCs w:val="20"/>
        </w:rPr>
        <w:t xml:space="preserve">S ohledem na budoucí plány a plánované investice proběhla jednání mezi zástupci obou samospráv, </w:t>
      </w:r>
      <w:r>
        <w:rPr>
          <w:szCs w:val="20"/>
        </w:rPr>
        <w:t>n</w:t>
      </w:r>
      <w:r w:rsidRPr="00AF3ED1">
        <w:rPr>
          <w:szCs w:val="20"/>
        </w:rPr>
        <w:t>a</w:t>
      </w:r>
      <w:r w:rsidRPr="009B4176">
        <w:rPr>
          <w:szCs w:val="20"/>
        </w:rPr>
        <w:t> </w:t>
      </w:r>
      <w:r w:rsidRPr="00AF3ED1">
        <w:rPr>
          <w:szCs w:val="20"/>
        </w:rPr>
        <w:t>jejichž základě byly dojednány podmínky bezúplatného převodu vlastnictví shora uvedených nemovitostí z majetku města do majetku kraje.</w:t>
      </w:r>
    </w:p>
    <w:p w14:paraId="670D68E7" w14:textId="77777777" w:rsidR="006969FE" w:rsidRPr="00AF3ED1" w:rsidRDefault="006969FE" w:rsidP="00AF3ED1">
      <w:pPr>
        <w:tabs>
          <w:tab w:val="left" w:pos="1276"/>
        </w:tabs>
        <w:spacing w:after="120" w:line="256" w:lineRule="auto"/>
        <w:jc w:val="both"/>
        <w:rPr>
          <w:rFonts w:eastAsia="Times New Roman" w:cs="Tahoma"/>
          <w:szCs w:val="20"/>
          <w:lang w:eastAsia="cs-CZ"/>
        </w:rPr>
      </w:pPr>
      <w:r w:rsidRPr="00AF3ED1">
        <w:rPr>
          <w:rFonts w:eastAsia="Times New Roman" w:cs="Tahoma"/>
          <w:szCs w:val="20"/>
          <w:lang w:eastAsia="cs-CZ"/>
        </w:rPr>
        <w:t xml:space="preserve">Realizace převodu je navržena na základě právníky obou stran odsouhlasené darovací smlouvy, jejíž </w:t>
      </w:r>
      <w:bookmarkStart w:id="28" w:name="_Hlk211269568"/>
      <w:r w:rsidRPr="00AF3ED1">
        <w:rPr>
          <w:rFonts w:eastAsia="Times New Roman" w:cs="Tahoma"/>
          <w:szCs w:val="20"/>
          <w:lang w:eastAsia="cs-CZ"/>
        </w:rPr>
        <w:t>návrh</w:t>
      </w:r>
      <w:bookmarkEnd w:id="28"/>
      <w:r w:rsidRPr="00AF3ED1">
        <w:rPr>
          <w:rFonts w:eastAsia="Times New Roman" w:cs="Tahoma"/>
          <w:szCs w:val="20"/>
          <w:lang w:eastAsia="cs-CZ"/>
        </w:rPr>
        <w:t xml:space="preserve"> předkládáme v příloze č. 1. Smlouva zároveň obsahuje předkupní právo pro město, zákaz zcizení areálu po dobu 30 let a závazek využívat areál k renovaci, vybudování a následnému provozování víceúčelového sportovního areálu. Tímto opatřením je zajištěno, že areál bude dlouhodobě sloužit veřejným účelům, podpoří sportovní a rekreační aktivity v regionu a napomůže rozvoji komunitního života.</w:t>
      </w:r>
    </w:p>
    <w:p w14:paraId="087E6214" w14:textId="77777777" w:rsidR="006969FE" w:rsidRPr="00AF3ED1" w:rsidRDefault="006969FE" w:rsidP="00AF3ED1">
      <w:pPr>
        <w:tabs>
          <w:tab w:val="left" w:pos="1276"/>
        </w:tabs>
        <w:spacing w:after="120" w:line="256" w:lineRule="auto"/>
        <w:jc w:val="both"/>
        <w:rPr>
          <w:rFonts w:eastAsia="Times New Roman" w:cs="Tahoma"/>
          <w:szCs w:val="20"/>
          <w:lang w:eastAsia="cs-CZ"/>
        </w:rPr>
      </w:pPr>
      <w:r w:rsidRPr="00AF3ED1">
        <w:rPr>
          <w:rFonts w:eastAsia="Times New Roman" w:cs="Tahoma"/>
          <w:szCs w:val="20"/>
          <w:lang w:eastAsia="cs-CZ"/>
        </w:rPr>
        <w:t>Vzhledem k tomu, že obě zúčastněné strany jsou vybranými účetními jednotkami, převezme si kraj majetek v jeho účetní hodnotě.</w:t>
      </w:r>
    </w:p>
    <w:p w14:paraId="73854BEA" w14:textId="77777777" w:rsidR="006969FE" w:rsidRPr="00AF3ED1" w:rsidRDefault="006969FE" w:rsidP="00AF3ED1">
      <w:pPr>
        <w:tabs>
          <w:tab w:val="left" w:pos="1276"/>
        </w:tabs>
        <w:spacing w:after="120" w:line="256" w:lineRule="auto"/>
        <w:jc w:val="both"/>
        <w:rPr>
          <w:rFonts w:eastAsia="Times New Roman" w:cs="Tahoma"/>
          <w:szCs w:val="20"/>
          <w:lang w:eastAsia="cs-CZ"/>
        </w:rPr>
      </w:pPr>
      <w:r w:rsidRPr="00AF3ED1">
        <w:rPr>
          <w:rFonts w:eastAsia="Times New Roman" w:cs="Tahoma"/>
          <w:szCs w:val="20"/>
          <w:lang w:eastAsia="cs-CZ"/>
        </w:rPr>
        <w:t>Město v současné době činí nutné procesní kroky k dokončení celého procesu darování</w:t>
      </w:r>
      <w:r w:rsidRPr="00AF3ED1">
        <w:rPr>
          <w:rFonts w:eastAsia="Times New Roman" w:cs="Tahoma"/>
          <w:szCs w:val="20"/>
          <w:vertAlign w:val="superscript"/>
          <w:lang w:eastAsia="cs-CZ"/>
        </w:rPr>
        <w:footnoteReference w:id="1"/>
      </w:r>
      <w:r w:rsidRPr="00AF3ED1">
        <w:rPr>
          <w:rFonts w:eastAsia="Times New Roman" w:cs="Tahoma"/>
          <w:szCs w:val="20"/>
          <w:lang w:eastAsia="cs-CZ"/>
        </w:rPr>
        <w:t xml:space="preserve"> a na základě konečného schvalování v orgánech města může dojít k úpravě zajišťovacích práv ve smlouvě.</w:t>
      </w:r>
    </w:p>
    <w:p w14:paraId="5BBE481E" w14:textId="77777777" w:rsidR="006969FE" w:rsidRPr="00AF3ED1" w:rsidRDefault="006969FE" w:rsidP="00AF3ED1">
      <w:pPr>
        <w:ind w:right="-1"/>
        <w:contextualSpacing/>
        <w:jc w:val="both"/>
        <w:rPr>
          <w:szCs w:val="20"/>
        </w:rPr>
      </w:pPr>
      <w:r w:rsidRPr="00AF3ED1">
        <w:rPr>
          <w:szCs w:val="20"/>
        </w:rPr>
        <w:t xml:space="preserve">Dne </w:t>
      </w:r>
      <w:bookmarkStart w:id="29" w:name="_Hlk124421349"/>
      <w:r w:rsidRPr="00AF3ED1">
        <w:rPr>
          <w:szCs w:val="20"/>
        </w:rPr>
        <w:t xml:space="preserve">23. 10. 2025 </w:t>
      </w:r>
      <w:bookmarkEnd w:id="29"/>
      <w:r w:rsidRPr="00AF3ED1">
        <w:rPr>
          <w:szCs w:val="20"/>
        </w:rPr>
        <w:t>na</w:t>
      </w:r>
      <w:r>
        <w:rPr>
          <w:szCs w:val="20"/>
        </w:rPr>
        <w:t xml:space="preserve"> </w:t>
      </w:r>
      <w:r w:rsidRPr="00AF3ED1">
        <w:rPr>
          <w:szCs w:val="20"/>
        </w:rPr>
        <w:t>svém zasedání Rada Jihočeského kraje projednala návrh č. </w:t>
      </w:r>
      <w:bookmarkStart w:id="30" w:name="_Hlk124421414"/>
      <w:r w:rsidRPr="00AF3ED1">
        <w:rPr>
          <w:szCs w:val="20"/>
        </w:rPr>
        <w:t xml:space="preserve">1257/RK/25 </w:t>
      </w:r>
      <w:bookmarkEnd w:id="30"/>
      <w:r w:rsidRPr="00AF3ED1">
        <w:rPr>
          <w:szCs w:val="20"/>
        </w:rPr>
        <w:t>a usnesením č. </w:t>
      </w:r>
      <w:r>
        <w:rPr>
          <w:szCs w:val="20"/>
        </w:rPr>
        <w:t>1202</w:t>
      </w:r>
      <w:r w:rsidRPr="00AF3ED1">
        <w:rPr>
          <w:szCs w:val="20"/>
        </w:rPr>
        <w:t>/2025/RK-</w:t>
      </w:r>
      <w:r>
        <w:rPr>
          <w:szCs w:val="20"/>
        </w:rPr>
        <w:t>25</w:t>
      </w:r>
      <w:r w:rsidRPr="00AF3ED1">
        <w:rPr>
          <w:szCs w:val="20"/>
        </w:rPr>
        <w:t xml:space="preserve"> doporučila</w:t>
      </w:r>
      <w:r w:rsidRPr="00AF3ED1">
        <w:rPr>
          <w:b/>
          <w:bCs/>
          <w:szCs w:val="20"/>
        </w:rPr>
        <w:t xml:space="preserve"> </w:t>
      </w:r>
      <w:r w:rsidRPr="00AF3ED1">
        <w:rPr>
          <w:szCs w:val="20"/>
        </w:rPr>
        <w:t>zastupitelstvu kraje přijmout navržené usnesení a</w:t>
      </w:r>
      <w:r>
        <w:rPr>
          <w:szCs w:val="20"/>
        </w:rPr>
        <w:t xml:space="preserve"> </w:t>
      </w:r>
      <w:r w:rsidRPr="00AF3ED1">
        <w:rPr>
          <w:szCs w:val="20"/>
        </w:rPr>
        <w:t xml:space="preserve">uložila doc. Ing. Lucii Kozlové, Ph.D., náměstkyni hejtmana, předložit návrh na přijetí daru </w:t>
      </w:r>
      <w:r>
        <w:rPr>
          <w:szCs w:val="20"/>
        </w:rPr>
        <w:t xml:space="preserve">pozemků </w:t>
      </w:r>
      <w:r w:rsidRPr="00AF3ED1">
        <w:rPr>
          <w:szCs w:val="20"/>
        </w:rPr>
        <w:t>od města k</w:t>
      </w:r>
      <w:r>
        <w:rPr>
          <w:szCs w:val="20"/>
        </w:rPr>
        <w:t> </w:t>
      </w:r>
      <w:r w:rsidRPr="00AF3ED1">
        <w:rPr>
          <w:szCs w:val="20"/>
        </w:rPr>
        <w:t>projednání zastupitelstvu kraje.</w:t>
      </w:r>
    </w:p>
    <w:p w14:paraId="2DE18755" w14:textId="77777777" w:rsidR="006969FE" w:rsidRPr="009B4176" w:rsidRDefault="006969FE" w:rsidP="00611E05">
      <w:pPr>
        <w:pStyle w:val="KUJKmezeraDZ"/>
        <w:rPr>
          <w:sz w:val="20"/>
          <w:szCs w:val="20"/>
        </w:rPr>
      </w:pPr>
    </w:p>
    <w:p w14:paraId="401198F4" w14:textId="77777777" w:rsidR="006969FE" w:rsidRPr="009B4176" w:rsidRDefault="006969FE" w:rsidP="006452D7">
      <w:pPr>
        <w:pStyle w:val="KUJKnormal"/>
        <w:rPr>
          <w:szCs w:val="20"/>
        </w:rPr>
      </w:pPr>
    </w:p>
    <w:p w14:paraId="7E2590A5" w14:textId="77777777" w:rsidR="006969FE" w:rsidRPr="009B4176" w:rsidRDefault="006969FE" w:rsidP="006452D7">
      <w:pPr>
        <w:pStyle w:val="KUJKnormal"/>
        <w:rPr>
          <w:szCs w:val="20"/>
        </w:rPr>
      </w:pPr>
      <w:r w:rsidRPr="009B4176">
        <w:rPr>
          <w:szCs w:val="20"/>
        </w:rPr>
        <w:t>Finanční nároky a krytí: správní poplatek spojený s</w:t>
      </w:r>
      <w:r>
        <w:rPr>
          <w:szCs w:val="20"/>
        </w:rPr>
        <w:t xml:space="preserve"> </w:t>
      </w:r>
      <w:r w:rsidRPr="009B4176">
        <w:rPr>
          <w:szCs w:val="20"/>
        </w:rPr>
        <w:t>podáním návrhu na vklad práv do katastru nemovitostí ve</w:t>
      </w:r>
      <w:r>
        <w:rPr>
          <w:szCs w:val="20"/>
        </w:rPr>
        <w:t xml:space="preserve"> </w:t>
      </w:r>
      <w:r w:rsidRPr="009B4176">
        <w:rPr>
          <w:szCs w:val="20"/>
        </w:rPr>
        <w:t>výši 2</w:t>
      </w:r>
      <w:r>
        <w:rPr>
          <w:szCs w:val="20"/>
        </w:rPr>
        <w:t> </w:t>
      </w:r>
      <w:r w:rsidRPr="009B4176">
        <w:rPr>
          <w:szCs w:val="20"/>
        </w:rPr>
        <w:t>000 Kč bude uhrazen inkasem ze smlouvy uzavřené mezi Jihočeským krajem a</w:t>
      </w:r>
      <w:r>
        <w:rPr>
          <w:szCs w:val="20"/>
        </w:rPr>
        <w:t> </w:t>
      </w:r>
      <w:r w:rsidRPr="009B4176">
        <w:rPr>
          <w:szCs w:val="20"/>
        </w:rPr>
        <w:t>katastrálním úřadem - § 6172, pol. 5362, ORJ 0451</w:t>
      </w:r>
    </w:p>
    <w:p w14:paraId="022AF924" w14:textId="77777777" w:rsidR="006969FE" w:rsidRPr="009B4176" w:rsidRDefault="006969FE" w:rsidP="006452D7">
      <w:pPr>
        <w:pStyle w:val="KUJKnormal"/>
        <w:rPr>
          <w:szCs w:val="20"/>
        </w:rPr>
      </w:pPr>
    </w:p>
    <w:p w14:paraId="45A47C78" w14:textId="77777777" w:rsidR="006969FE" w:rsidRPr="009B4176" w:rsidRDefault="006969FE" w:rsidP="006452D7">
      <w:pPr>
        <w:pStyle w:val="KUJKnormal"/>
        <w:rPr>
          <w:szCs w:val="20"/>
        </w:rPr>
      </w:pPr>
    </w:p>
    <w:p w14:paraId="5247EFBF" w14:textId="77777777" w:rsidR="006969FE" w:rsidRDefault="006969FE" w:rsidP="00CA6A24">
      <w:pPr>
        <w:pStyle w:val="KUJKnormal"/>
      </w:pPr>
      <w:r w:rsidRPr="009B4176">
        <w:rPr>
          <w:szCs w:val="20"/>
        </w:rPr>
        <w:t xml:space="preserve">Vyjádření správce rozpočtu: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2CC54F4D" w14:textId="77777777" w:rsidR="006969FE" w:rsidRPr="009B4176" w:rsidRDefault="006969FE" w:rsidP="006452D7">
      <w:pPr>
        <w:pStyle w:val="KUJKnormal"/>
        <w:rPr>
          <w:szCs w:val="20"/>
        </w:rPr>
      </w:pPr>
    </w:p>
    <w:p w14:paraId="287FF971" w14:textId="77777777" w:rsidR="006969FE" w:rsidRPr="009B4176" w:rsidRDefault="006969FE" w:rsidP="006452D7">
      <w:pPr>
        <w:pStyle w:val="KUJKnormal"/>
        <w:rPr>
          <w:szCs w:val="20"/>
        </w:rPr>
      </w:pPr>
    </w:p>
    <w:p w14:paraId="50912DEE" w14:textId="77777777" w:rsidR="006969FE" w:rsidRPr="009B4176" w:rsidRDefault="006969FE" w:rsidP="006452D7">
      <w:pPr>
        <w:pStyle w:val="KUJKnormal"/>
        <w:rPr>
          <w:szCs w:val="20"/>
        </w:rPr>
      </w:pPr>
      <w:r w:rsidRPr="009B4176">
        <w:rPr>
          <w:szCs w:val="20"/>
        </w:rPr>
        <w:t>Návrh projednán (stanoviska):</w:t>
      </w:r>
    </w:p>
    <w:p w14:paraId="6C9BE10B" w14:textId="77777777" w:rsidR="006969FE" w:rsidRDefault="006969FE" w:rsidP="006452D7">
      <w:pPr>
        <w:pStyle w:val="KUJKnormal"/>
      </w:pPr>
    </w:p>
    <w:p w14:paraId="33155E2E" w14:textId="77777777" w:rsidR="006969FE" w:rsidRDefault="006969FE" w:rsidP="006452D7">
      <w:pPr>
        <w:pStyle w:val="KUJKnormal"/>
      </w:pPr>
    </w:p>
    <w:p w14:paraId="55CAD5DD" w14:textId="77777777" w:rsidR="006969FE" w:rsidRPr="007939A8" w:rsidRDefault="006969FE" w:rsidP="006452D7">
      <w:pPr>
        <w:pStyle w:val="KUJKtucny"/>
      </w:pPr>
      <w:r w:rsidRPr="007939A8">
        <w:t>PŘÍLOHY:</w:t>
      </w:r>
    </w:p>
    <w:p w14:paraId="617B603E" w14:textId="77777777" w:rsidR="006969FE" w:rsidRPr="00B52AA9" w:rsidRDefault="006969FE" w:rsidP="003B1856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ZK061125_326_př.1.pdf</w:t>
      </w:r>
      <w:r w:rsidRPr="0081756D">
        <w:t>)</w:t>
      </w:r>
    </w:p>
    <w:p w14:paraId="55280603" w14:textId="77777777" w:rsidR="006969FE" w:rsidRPr="00B52AA9" w:rsidRDefault="006969FE" w:rsidP="003B1856">
      <w:pPr>
        <w:pStyle w:val="KUJKcislovany"/>
        <w:spacing w:line="240" w:lineRule="auto"/>
      </w:pPr>
      <w:r>
        <w:t>částečný výpis z listu vlastnictví č. 1</w:t>
      </w:r>
      <w:r w:rsidRPr="0081756D">
        <w:t xml:space="preserve"> (</w:t>
      </w:r>
      <w:r>
        <w:t>ZK061125_326_př.2.pdf</w:t>
      </w:r>
      <w:r w:rsidRPr="0081756D">
        <w:t>)</w:t>
      </w:r>
    </w:p>
    <w:p w14:paraId="7B7B729C" w14:textId="77777777" w:rsidR="006969FE" w:rsidRPr="00B52AA9" w:rsidRDefault="006969FE" w:rsidP="003B1856">
      <w:pPr>
        <w:pStyle w:val="KUJKcislovany"/>
        <w:spacing w:line="240" w:lineRule="auto"/>
      </w:pPr>
      <w:r>
        <w:t>přehledná situace</w:t>
      </w:r>
      <w:r w:rsidRPr="0081756D">
        <w:t xml:space="preserve"> (</w:t>
      </w:r>
      <w:r>
        <w:t>ZK061125_326_př.3.pdf</w:t>
      </w:r>
      <w:r w:rsidRPr="0081756D">
        <w:t>)</w:t>
      </w:r>
    </w:p>
    <w:p w14:paraId="49E8BC7D" w14:textId="77777777" w:rsidR="006969FE" w:rsidRPr="00B52AA9" w:rsidRDefault="006969FE" w:rsidP="003B1856">
      <w:pPr>
        <w:pStyle w:val="KUJKcislovany"/>
        <w:spacing w:line="240" w:lineRule="auto"/>
      </w:pPr>
      <w:r>
        <w:t>podrobná situace</w:t>
      </w:r>
      <w:r w:rsidRPr="0081756D">
        <w:t xml:space="preserve"> (</w:t>
      </w:r>
      <w:r>
        <w:t>ZK061125_326_př.4.pdf</w:t>
      </w:r>
      <w:r w:rsidRPr="0081756D">
        <w:t>)</w:t>
      </w:r>
    </w:p>
    <w:p w14:paraId="0093DDF5" w14:textId="77777777" w:rsidR="006969FE" w:rsidRPr="00B52AA9" w:rsidRDefault="006969FE" w:rsidP="003B1856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ZK061125_326_př.5.pdf</w:t>
      </w:r>
      <w:r w:rsidRPr="0081756D">
        <w:t>)</w:t>
      </w:r>
    </w:p>
    <w:p w14:paraId="43B6AB9D" w14:textId="77777777" w:rsidR="006969FE" w:rsidRDefault="006969FE" w:rsidP="006452D7">
      <w:pPr>
        <w:pStyle w:val="KUJKnormal"/>
      </w:pPr>
    </w:p>
    <w:p w14:paraId="51E274EF" w14:textId="77777777" w:rsidR="006969FE" w:rsidRDefault="006969FE" w:rsidP="006452D7">
      <w:pPr>
        <w:pStyle w:val="KUJKnormal"/>
      </w:pPr>
    </w:p>
    <w:p w14:paraId="77ACE464" w14:textId="77777777" w:rsidR="006969FE" w:rsidRPr="005E78F2" w:rsidRDefault="006969FE" w:rsidP="006452D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OHMS</w:t>
      </w:r>
    </w:p>
    <w:p w14:paraId="3EC2BBED" w14:textId="77777777" w:rsidR="006969FE" w:rsidRDefault="006969FE" w:rsidP="006452D7">
      <w:pPr>
        <w:pStyle w:val="KUJKnormal"/>
      </w:pPr>
    </w:p>
    <w:p w14:paraId="4FB046A4" w14:textId="77777777" w:rsidR="006969FE" w:rsidRDefault="006969FE" w:rsidP="006452D7">
      <w:pPr>
        <w:pStyle w:val="KUJKnormal"/>
      </w:pPr>
      <w:r>
        <w:t xml:space="preserve">Termín kontroly: </w:t>
      </w:r>
      <w:r>
        <w:rPr>
          <w:sz w:val="19"/>
          <w:szCs w:val="19"/>
        </w:rPr>
        <w:t>1. čtvrtletí 2026</w:t>
      </w:r>
    </w:p>
    <w:p w14:paraId="3892EFB9" w14:textId="77777777" w:rsidR="006969FE" w:rsidRPr="00BB6565" w:rsidRDefault="006969FE" w:rsidP="009B4176">
      <w:pPr>
        <w:pStyle w:val="KUJKnormal"/>
        <w:rPr>
          <w:szCs w:val="20"/>
        </w:rPr>
      </w:pPr>
      <w:r>
        <w:t xml:space="preserve">Termín splnění: </w:t>
      </w:r>
      <w:r>
        <w:rPr>
          <w:sz w:val="19"/>
          <w:szCs w:val="19"/>
        </w:rPr>
        <w:t>1. čtvrtletí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1376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1376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  <w:footnote w:id="1">
    <w:p w14:paraId="7803667E" w14:textId="77777777" w:rsidR="006969FE" w:rsidRPr="00C01283" w:rsidRDefault="006969FE" w:rsidP="00AF3ED1">
      <w:pPr>
        <w:pStyle w:val="Textpoznpodarou"/>
        <w:rPr>
          <w:sz w:val="16"/>
          <w:szCs w:val="16"/>
        </w:rPr>
      </w:pPr>
      <w:r w:rsidRPr="00C01283">
        <w:rPr>
          <w:rStyle w:val="Znakapoznpodarou"/>
          <w:sz w:val="16"/>
          <w:szCs w:val="16"/>
        </w:rPr>
        <w:footnoteRef/>
      </w:r>
      <w:r w:rsidRPr="00C01283">
        <w:rPr>
          <w:sz w:val="16"/>
          <w:szCs w:val="16"/>
        </w:rPr>
        <w:t xml:space="preserve"> projednání v radě města dne 20. 10. 2025, zveřejnění na úřední desce města a projednání v zastupitelstvu města dne 10. 11.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53CB" w14:textId="77777777" w:rsidR="006969FE" w:rsidRDefault="006969FE" w:rsidP="00973BFF">
    <w:r>
      <w:rPr>
        <w:noProof/>
      </w:rPr>
      <w:pict w14:anchorId="708C024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C4C38B" w14:textId="77777777" w:rsidR="006969FE" w:rsidRPr="00D405BE" w:rsidRDefault="006969FE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8E9166" w14:textId="77777777" w:rsidR="006969FE" w:rsidRPr="00D405BE" w:rsidRDefault="006969FE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3018C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332950">
        <v:rect id="_x0000_i1026" style="width:481.9pt;height:2pt" o:hralign="center" o:hrstd="t" o:hrnoshade="t" o:hr="t" fillcolor="black" stroked="f"/>
      </w:pict>
    </w:r>
  </w:p>
  <w:p w14:paraId="63AF61E2" w14:textId="77777777" w:rsidR="006969FE" w:rsidRPr="006969FE" w:rsidRDefault="006969FE" w:rsidP="00696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457AD"/>
    <w:multiLevelType w:val="multilevel"/>
    <w:tmpl w:val="DEB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042313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3A48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9FE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97F2F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69F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69FE"/>
    <w:rPr>
      <w:rFonts w:ascii="Neue Haas Grotesk Text Pro" w:hAnsi="Neue Haas Grotesk Text Pro"/>
      <w:lang w:eastAsia="en-US"/>
    </w:rPr>
  </w:style>
  <w:style w:type="character" w:styleId="Znakapoznpodarou">
    <w:name w:val="footnote reference"/>
    <w:uiPriority w:val="99"/>
    <w:unhideWhenUsed/>
    <w:rsid w:val="00696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6919339</vt:i4>
  </property>
  <property fmtid="{D5CDD505-2E9C-101B-9397-08002B2CF9AE}" pid="5" name="UlozitJako">
    <vt:lpwstr>C:\Users\mrazkova\AppData\Local\Temp\iU64472596\Zastupitelstvo\2025-11-06\Navrhy\326-ZK-25.</vt:lpwstr>
  </property>
  <property fmtid="{D5CDD505-2E9C-101B-9397-08002B2CF9AE}" pid="6" name="Zpracovat">
    <vt:bool>false</vt:bool>
  </property>
</Properties>
</file>