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992"/>
      </w:tblGrid>
      <w:tr w:rsidR="001E3880" w14:paraId="02FFBAA5" w14:textId="77777777" w:rsidTr="002C4851">
        <w:trPr>
          <w:trHeight w:hRule="exact" w:val="397"/>
        </w:trPr>
        <w:tc>
          <w:tcPr>
            <w:tcW w:w="2376" w:type="dxa"/>
            <w:hideMark/>
          </w:tcPr>
          <w:p w14:paraId="72795C57" w14:textId="77777777" w:rsidR="001E3880" w:rsidRDefault="001E3880" w:rsidP="00970720">
            <w:pPr>
              <w:pStyle w:val="KUJKtucny"/>
            </w:pPr>
            <w:r>
              <w:t>Datum jednání:</w:t>
            </w:r>
          </w:p>
        </w:tc>
        <w:tc>
          <w:tcPr>
            <w:tcW w:w="3828" w:type="dxa"/>
            <w:hideMark/>
          </w:tcPr>
          <w:p w14:paraId="34D87223" w14:textId="77777777" w:rsidR="001E3880" w:rsidRDefault="001E3880" w:rsidP="00970720">
            <w:pPr>
              <w:pStyle w:val="KUJKnormal"/>
            </w:pPr>
            <w:r>
              <w:t>06. 11. 2025</w:t>
            </w:r>
          </w:p>
        </w:tc>
        <w:tc>
          <w:tcPr>
            <w:tcW w:w="2126" w:type="dxa"/>
            <w:hideMark/>
          </w:tcPr>
          <w:p w14:paraId="6E9F7E5B" w14:textId="77777777" w:rsidR="001E3880" w:rsidRPr="003B173D" w:rsidRDefault="001E3880" w:rsidP="00970720">
            <w:pPr>
              <w:pStyle w:val="KUJKtucny"/>
              <w:rPr>
                <w:sz w:val="28"/>
              </w:rPr>
            </w:pPr>
            <w:r>
              <w:t xml:space="preserve">Bod programu: </w:t>
            </w:r>
            <w:r>
              <w:rPr>
                <w:sz w:val="28"/>
              </w:rPr>
              <w:t>32</w:t>
            </w:r>
          </w:p>
        </w:tc>
        <w:tc>
          <w:tcPr>
            <w:tcW w:w="992" w:type="dxa"/>
          </w:tcPr>
          <w:p w14:paraId="77BF5A7F" w14:textId="77777777" w:rsidR="001E3880" w:rsidRDefault="001E3880" w:rsidP="00970720">
            <w:pPr>
              <w:pStyle w:val="KUJKnormal"/>
            </w:pPr>
          </w:p>
        </w:tc>
      </w:tr>
      <w:tr w:rsidR="001E3880" w14:paraId="53EC9901" w14:textId="77777777" w:rsidTr="002C4851">
        <w:trPr>
          <w:cantSplit/>
          <w:trHeight w:hRule="exact" w:val="397"/>
        </w:trPr>
        <w:tc>
          <w:tcPr>
            <w:tcW w:w="2376" w:type="dxa"/>
            <w:hideMark/>
          </w:tcPr>
          <w:p w14:paraId="27A7ECD6" w14:textId="77777777" w:rsidR="001E3880" w:rsidRDefault="001E3880" w:rsidP="00970720">
            <w:pPr>
              <w:pStyle w:val="KUJKtucny"/>
            </w:pPr>
            <w:r>
              <w:t>Číslo návrhu:</w:t>
            </w:r>
          </w:p>
        </w:tc>
        <w:tc>
          <w:tcPr>
            <w:tcW w:w="6946" w:type="dxa"/>
            <w:gridSpan w:val="3"/>
            <w:hideMark/>
          </w:tcPr>
          <w:p w14:paraId="70359D9E" w14:textId="77777777" w:rsidR="001E3880" w:rsidRDefault="001E3880" w:rsidP="00970720">
            <w:pPr>
              <w:pStyle w:val="KUJKnormal"/>
            </w:pPr>
            <w:r>
              <w:t>325/ZK/25</w:t>
            </w:r>
          </w:p>
        </w:tc>
      </w:tr>
      <w:tr w:rsidR="001E3880" w14:paraId="667CDD87" w14:textId="77777777" w:rsidTr="002C4851">
        <w:trPr>
          <w:trHeight w:val="397"/>
        </w:trPr>
        <w:tc>
          <w:tcPr>
            <w:tcW w:w="2376" w:type="dxa"/>
          </w:tcPr>
          <w:p w14:paraId="36B696B4" w14:textId="77777777" w:rsidR="001E3880" w:rsidRDefault="001E3880" w:rsidP="00970720"/>
          <w:p w14:paraId="15C03AFB" w14:textId="77777777" w:rsidR="001E3880" w:rsidRDefault="001E3880" w:rsidP="00970720">
            <w:pPr>
              <w:pStyle w:val="KUJKtucny"/>
            </w:pPr>
            <w:r>
              <w:t>Název bodu:</w:t>
            </w:r>
          </w:p>
        </w:tc>
        <w:tc>
          <w:tcPr>
            <w:tcW w:w="6946" w:type="dxa"/>
            <w:gridSpan w:val="3"/>
          </w:tcPr>
          <w:p w14:paraId="0AA35C85" w14:textId="77777777" w:rsidR="001E3880" w:rsidRDefault="001E3880" w:rsidP="00970720"/>
          <w:p w14:paraId="382109AC" w14:textId="77777777" w:rsidR="001E3880" w:rsidRDefault="001E3880" w:rsidP="00970720">
            <w:pPr>
              <w:pStyle w:val="KUJKtucny"/>
              <w:rPr>
                <w:sz w:val="22"/>
                <w:szCs w:val="22"/>
              </w:rPr>
            </w:pPr>
            <w:r>
              <w:rPr>
                <w:sz w:val="22"/>
                <w:szCs w:val="22"/>
              </w:rPr>
              <w:t>Koupě pozemku v k. ú. Český Krumlov od společnosti EG.D, s.r.o.</w:t>
            </w:r>
          </w:p>
        </w:tc>
      </w:tr>
    </w:tbl>
    <w:p w14:paraId="5F4B8046" w14:textId="77777777" w:rsidR="001E3880" w:rsidRDefault="001E3880" w:rsidP="00335149">
      <w:pPr>
        <w:pStyle w:val="KUJKnormal"/>
        <w:rPr>
          <w:b/>
          <w:bCs/>
        </w:rPr>
      </w:pPr>
      <w:r>
        <w:rPr>
          <w:b/>
          <w:bCs/>
        </w:rPr>
        <w:pict w14:anchorId="1BB7BA78">
          <v:rect id="_x0000_i1029" style="width:453.6pt;height:1.5pt" o:hralign="center" o:hrstd="t" o:hrnoshade="t" o:hr="t" fillcolor="black" stroked="f"/>
        </w:pict>
      </w:r>
    </w:p>
    <w:p w14:paraId="6E84DD69" w14:textId="77777777" w:rsidR="001E3880" w:rsidRDefault="001E3880" w:rsidP="00335149">
      <w:pPr>
        <w:pStyle w:val="KUJKnormal"/>
      </w:pPr>
    </w:p>
    <w:p w14:paraId="7A2EF921" w14:textId="77777777" w:rsidR="001E3880" w:rsidRDefault="001E3880" w:rsidP="00335149"/>
    <w:tbl>
      <w:tblPr>
        <w:tblW w:w="0" w:type="auto"/>
        <w:tblCellMar>
          <w:left w:w="70" w:type="dxa"/>
          <w:right w:w="70" w:type="dxa"/>
        </w:tblCellMar>
        <w:tblLook w:val="04A0" w:firstRow="1" w:lastRow="0" w:firstColumn="1" w:lastColumn="0" w:noHBand="0" w:noVBand="1"/>
      </w:tblPr>
      <w:tblGrid>
        <w:gridCol w:w="2350"/>
        <w:gridCol w:w="6862"/>
      </w:tblGrid>
      <w:tr w:rsidR="001E3880" w14:paraId="315EA40D" w14:textId="77777777" w:rsidTr="002559B8">
        <w:trPr>
          <w:trHeight w:val="397"/>
        </w:trPr>
        <w:tc>
          <w:tcPr>
            <w:tcW w:w="2350" w:type="dxa"/>
            <w:hideMark/>
          </w:tcPr>
          <w:p w14:paraId="77186E15" w14:textId="77777777" w:rsidR="001E3880" w:rsidRDefault="001E3880" w:rsidP="002559B8">
            <w:pPr>
              <w:pStyle w:val="KUJKtucny"/>
            </w:pPr>
            <w:r>
              <w:t>Předkladatel:</w:t>
            </w:r>
          </w:p>
        </w:tc>
        <w:tc>
          <w:tcPr>
            <w:tcW w:w="6862" w:type="dxa"/>
          </w:tcPr>
          <w:p w14:paraId="7F4408A5" w14:textId="77777777" w:rsidR="001E3880" w:rsidRDefault="001E3880" w:rsidP="002559B8">
            <w:pPr>
              <w:pStyle w:val="KUJKnormal"/>
            </w:pPr>
            <w:r>
              <w:t>doc. Ing. Lucie Kozlová, Ph.D.</w:t>
            </w:r>
          </w:p>
          <w:p w14:paraId="700CAD3B" w14:textId="77777777" w:rsidR="001E3880" w:rsidRDefault="001E3880" w:rsidP="002559B8"/>
        </w:tc>
      </w:tr>
      <w:tr w:rsidR="001E3880" w14:paraId="5F5312FB" w14:textId="77777777" w:rsidTr="002559B8">
        <w:trPr>
          <w:trHeight w:val="397"/>
        </w:trPr>
        <w:tc>
          <w:tcPr>
            <w:tcW w:w="2350" w:type="dxa"/>
          </w:tcPr>
          <w:p w14:paraId="16C844B1" w14:textId="77777777" w:rsidR="001E3880" w:rsidRDefault="001E3880" w:rsidP="002559B8">
            <w:pPr>
              <w:pStyle w:val="KUJKtucny"/>
            </w:pPr>
            <w:r>
              <w:t>Zpracoval:</w:t>
            </w:r>
          </w:p>
          <w:p w14:paraId="1BFFF619" w14:textId="77777777" w:rsidR="001E3880" w:rsidRDefault="001E3880" w:rsidP="002559B8"/>
        </w:tc>
        <w:tc>
          <w:tcPr>
            <w:tcW w:w="6862" w:type="dxa"/>
            <w:hideMark/>
          </w:tcPr>
          <w:p w14:paraId="4590CE9C" w14:textId="77777777" w:rsidR="001E3880" w:rsidRDefault="001E3880" w:rsidP="002559B8">
            <w:pPr>
              <w:pStyle w:val="KUJKnormal"/>
            </w:pPr>
            <w:r>
              <w:t>OHMS</w:t>
            </w:r>
          </w:p>
        </w:tc>
      </w:tr>
      <w:tr w:rsidR="001E3880" w14:paraId="6E9B1231" w14:textId="77777777" w:rsidTr="002559B8">
        <w:trPr>
          <w:trHeight w:val="397"/>
        </w:trPr>
        <w:tc>
          <w:tcPr>
            <w:tcW w:w="2350" w:type="dxa"/>
          </w:tcPr>
          <w:p w14:paraId="110C1EFF" w14:textId="77777777" w:rsidR="001E3880" w:rsidRPr="009715F9" w:rsidRDefault="001E3880" w:rsidP="002559B8">
            <w:pPr>
              <w:pStyle w:val="KUJKnormal"/>
              <w:rPr>
                <w:b/>
              </w:rPr>
            </w:pPr>
            <w:r w:rsidRPr="009715F9">
              <w:rPr>
                <w:b/>
              </w:rPr>
              <w:t>Vedoucí odboru:</w:t>
            </w:r>
          </w:p>
          <w:p w14:paraId="190DE120" w14:textId="77777777" w:rsidR="001E3880" w:rsidRDefault="001E3880" w:rsidP="002559B8"/>
        </w:tc>
        <w:tc>
          <w:tcPr>
            <w:tcW w:w="6862" w:type="dxa"/>
            <w:hideMark/>
          </w:tcPr>
          <w:p w14:paraId="44823CDA" w14:textId="77777777" w:rsidR="001E3880" w:rsidRDefault="001E3880" w:rsidP="0005590B">
            <w:pPr>
              <w:pStyle w:val="KUJKnormal"/>
            </w:pPr>
            <w:r>
              <w:t>Bc. Jakub Randák, pověřen zastupováním vedoucího odboru</w:t>
            </w:r>
          </w:p>
          <w:p w14:paraId="536541D3" w14:textId="77777777" w:rsidR="001E3880" w:rsidRDefault="001E3880" w:rsidP="002559B8">
            <w:pPr>
              <w:pStyle w:val="KUJKnormal"/>
            </w:pPr>
          </w:p>
        </w:tc>
      </w:tr>
    </w:tbl>
    <w:p w14:paraId="4E15DA23" w14:textId="77777777" w:rsidR="001E3880" w:rsidRDefault="001E3880" w:rsidP="00335149">
      <w:pPr>
        <w:pStyle w:val="KUJKnormal"/>
      </w:pPr>
    </w:p>
    <w:p w14:paraId="375E3FC4" w14:textId="77777777" w:rsidR="001E3880" w:rsidRPr="0052161F" w:rsidRDefault="001E3880" w:rsidP="00335149">
      <w:pPr>
        <w:pStyle w:val="KUJKtucny"/>
      </w:pPr>
      <w:r w:rsidRPr="0052161F">
        <w:t>NÁVRH USNESENÍ</w:t>
      </w:r>
    </w:p>
    <w:p w14:paraId="35C10DE2" w14:textId="77777777" w:rsidR="001E3880" w:rsidRDefault="001E3880" w:rsidP="00335149">
      <w:pPr>
        <w:pStyle w:val="KUJKnormal"/>
        <w:rPr>
          <w:rFonts w:ascii="Calibri" w:hAnsi="Calibri" w:cs="Calibri"/>
          <w:sz w:val="12"/>
          <w:szCs w:val="12"/>
        </w:rPr>
      </w:pPr>
      <w:bookmarkStart w:id="0" w:name="US_ZaVeVeci"/>
      <w:bookmarkEnd w:id="0"/>
    </w:p>
    <w:p w14:paraId="4A3E5C1C" w14:textId="77777777" w:rsidR="001E3880" w:rsidRPr="00841DFC" w:rsidRDefault="001E3880" w:rsidP="00335149">
      <w:pPr>
        <w:pStyle w:val="KUJKPolozka"/>
        <w:spacing w:line="240" w:lineRule="auto"/>
      </w:pPr>
      <w:r w:rsidRPr="00841DFC">
        <w:t>Zastupitelstvo Jihočeského kraje</w:t>
      </w:r>
    </w:p>
    <w:p w14:paraId="5560832D" w14:textId="77777777" w:rsidR="001E3880" w:rsidRPr="00E10FE7" w:rsidRDefault="001E3880" w:rsidP="009C4233">
      <w:pPr>
        <w:pStyle w:val="KUJKdoplnek2"/>
        <w:spacing w:line="240" w:lineRule="auto"/>
      </w:pPr>
      <w:r w:rsidRPr="00AF7BAE">
        <w:t>schvaluje</w:t>
      </w:r>
    </w:p>
    <w:p w14:paraId="7295297D" w14:textId="77777777" w:rsidR="001E3880" w:rsidRDefault="001E3880" w:rsidP="009D2220">
      <w:pPr>
        <w:ind w:right="-285"/>
        <w:contextualSpacing/>
        <w:jc w:val="both"/>
        <w:rPr>
          <w:szCs w:val="20"/>
        </w:rPr>
      </w:pPr>
      <w:r>
        <w:rPr>
          <w:szCs w:val="20"/>
        </w:rPr>
        <w:t xml:space="preserve">1. koupi </w:t>
      </w:r>
      <w:bookmarkStart w:id="1" w:name="_Hlk156983363"/>
      <w:bookmarkStart w:id="2" w:name="_Hlk124161226"/>
      <w:bookmarkStart w:id="3" w:name="_Hlk67569623"/>
      <w:r>
        <w:rPr>
          <w:szCs w:val="20"/>
        </w:rPr>
        <w:t>pozemku</w:t>
      </w:r>
      <w:bookmarkEnd w:id="1"/>
      <w:r>
        <w:rPr>
          <w:szCs w:val="20"/>
        </w:rPr>
        <w:t xml:space="preserve"> </w:t>
      </w:r>
      <w:bookmarkStart w:id="4" w:name="_Hlk210983176"/>
      <w:r>
        <w:rPr>
          <w:szCs w:val="20"/>
        </w:rPr>
        <w:t xml:space="preserve">v k. ú. </w:t>
      </w:r>
      <w:bookmarkStart w:id="5" w:name="_Hlk156984533"/>
      <w:r>
        <w:rPr>
          <w:szCs w:val="20"/>
        </w:rPr>
        <w:t>Český Krumlov</w:t>
      </w:r>
      <w:bookmarkEnd w:id="5"/>
      <w:r>
        <w:rPr>
          <w:szCs w:val="20"/>
        </w:rPr>
        <w:t xml:space="preserve"> </w:t>
      </w:r>
      <w:bookmarkStart w:id="6" w:name="_Hlk95981395"/>
      <w:bookmarkEnd w:id="4"/>
      <w:r>
        <w:rPr>
          <w:szCs w:val="20"/>
        </w:rPr>
        <w:t xml:space="preserve">pozemkové </w:t>
      </w:r>
      <w:bookmarkStart w:id="7" w:name="_Hlk95921635"/>
      <w:bookmarkEnd w:id="6"/>
      <w:r>
        <w:rPr>
          <w:szCs w:val="20"/>
        </w:rPr>
        <w:t xml:space="preserve">parcely </w:t>
      </w:r>
      <w:bookmarkStart w:id="8" w:name="_Hlk156983180"/>
      <w:r>
        <w:rPr>
          <w:szCs w:val="20"/>
        </w:rPr>
        <w:t>KN</w:t>
      </w:r>
      <w:bookmarkEnd w:id="8"/>
      <w:r>
        <w:rPr>
          <w:szCs w:val="20"/>
        </w:rPr>
        <w:t xml:space="preserve"> č. 1818 </w:t>
      </w:r>
      <w:bookmarkEnd w:id="7"/>
      <w:r>
        <w:rPr>
          <w:szCs w:val="20"/>
        </w:rPr>
        <w:t xml:space="preserve">z vlastnictví </w:t>
      </w:r>
      <w:bookmarkStart w:id="9" w:name="_Hlk156987352"/>
      <w:r>
        <w:rPr>
          <w:szCs w:val="20"/>
        </w:rPr>
        <w:t xml:space="preserve">společnosti EG.D, s.r.o., se sídlem Lidická 1873/36, Černá Pole, 602 00 Brno, </w:t>
      </w:r>
      <w:bookmarkStart w:id="10" w:name="_Hlk210926794"/>
      <w:r>
        <w:rPr>
          <w:szCs w:val="20"/>
        </w:rPr>
        <w:t>IČO 21055050</w:t>
      </w:r>
      <w:bookmarkEnd w:id="10"/>
      <w:r>
        <w:rPr>
          <w:szCs w:val="20"/>
        </w:rPr>
        <w:t>,</w:t>
      </w:r>
      <w:bookmarkEnd w:id="9"/>
      <w:r>
        <w:rPr>
          <w:szCs w:val="20"/>
        </w:rPr>
        <w:t xml:space="preserve"> do </w:t>
      </w:r>
      <w:bookmarkStart w:id="11" w:name="_Hlk210983214"/>
      <w:r>
        <w:rPr>
          <w:szCs w:val="20"/>
        </w:rPr>
        <w:t>vlastnictví Jihočeského kraje</w:t>
      </w:r>
      <w:bookmarkEnd w:id="11"/>
      <w:r>
        <w:rPr>
          <w:szCs w:val="20"/>
        </w:rPr>
        <w:t xml:space="preserve">, za účelem realizace stavby </w:t>
      </w:r>
      <w:bookmarkStart w:id="12" w:name="_Hlk161994769"/>
      <w:r>
        <w:rPr>
          <w:szCs w:val="20"/>
        </w:rPr>
        <w:t>„Novostavba domova mládeže a školní jídelny při Gymnáziu Český Krumlov“</w:t>
      </w:r>
      <w:bookmarkEnd w:id="12"/>
      <w:r>
        <w:rPr>
          <w:szCs w:val="20"/>
        </w:rPr>
        <w:t xml:space="preserve">, </w:t>
      </w:r>
      <w:r>
        <w:rPr>
          <w:bCs/>
          <w:szCs w:val="20"/>
        </w:rPr>
        <w:t xml:space="preserve">za cenu v místě a čase obvyklou stanovenou znaleckým posudkem na </w:t>
      </w:r>
      <w:bookmarkStart w:id="13" w:name="_Hlk210984716"/>
      <w:r>
        <w:rPr>
          <w:bCs/>
          <w:szCs w:val="20"/>
        </w:rPr>
        <w:t>3 270 Kč/</w:t>
      </w:r>
      <w:bookmarkStart w:id="14" w:name="_Hlk210983747"/>
      <w:r>
        <w:rPr>
          <w:bCs/>
          <w:szCs w:val="20"/>
        </w:rPr>
        <w:t>m</w:t>
      </w:r>
      <w:r>
        <w:rPr>
          <w:bCs/>
          <w:szCs w:val="20"/>
          <w:vertAlign w:val="superscript"/>
        </w:rPr>
        <w:t>2</w:t>
      </w:r>
      <w:bookmarkEnd w:id="13"/>
      <w:bookmarkEnd w:id="14"/>
      <w:r>
        <w:rPr>
          <w:bCs/>
          <w:szCs w:val="20"/>
        </w:rPr>
        <w:t xml:space="preserve">, což při </w:t>
      </w:r>
      <w:r>
        <w:rPr>
          <w:szCs w:val="20"/>
        </w:rPr>
        <w:t>výměře pozemku 30 m</w:t>
      </w:r>
      <w:r>
        <w:rPr>
          <w:szCs w:val="20"/>
          <w:vertAlign w:val="superscript"/>
        </w:rPr>
        <w:t>2</w:t>
      </w:r>
      <w:r>
        <w:rPr>
          <w:bCs/>
          <w:szCs w:val="20"/>
        </w:rPr>
        <w:t xml:space="preserve"> činí </w:t>
      </w:r>
      <w:bookmarkStart w:id="15" w:name="_Hlk210985855"/>
      <w:r>
        <w:rPr>
          <w:bCs/>
          <w:szCs w:val="20"/>
        </w:rPr>
        <w:t xml:space="preserve">98 100 Kč + DPH </w:t>
      </w:r>
      <w:bookmarkEnd w:id="15"/>
      <w:r>
        <w:rPr>
          <w:bCs/>
          <w:szCs w:val="20"/>
        </w:rPr>
        <w:t xml:space="preserve">+ náklady spojené s koupí, </w:t>
      </w:r>
      <w:r>
        <w:rPr>
          <w:szCs w:val="20"/>
        </w:rPr>
        <w:t xml:space="preserve">dle návrhu </w:t>
      </w:r>
      <w:bookmarkStart w:id="16" w:name="_Hlk197450594"/>
      <w:bookmarkStart w:id="17" w:name="_Hlk162970264"/>
      <w:bookmarkEnd w:id="2"/>
      <w:bookmarkEnd w:id="3"/>
      <w:r>
        <w:rPr>
          <w:szCs w:val="20"/>
        </w:rPr>
        <w:t xml:space="preserve">kupní </w:t>
      </w:r>
      <w:r>
        <w:rPr>
          <w:rFonts w:eastAsia="Times New Roman" w:cs="Arial"/>
          <w:szCs w:val="20"/>
          <w:lang w:eastAsia="cs-CZ"/>
        </w:rPr>
        <w:t xml:space="preserve">smlouvy </w:t>
      </w:r>
      <w:bookmarkEnd w:id="16"/>
      <w:r>
        <w:rPr>
          <w:szCs w:val="20"/>
        </w:rPr>
        <w:t xml:space="preserve">v příloze č. 4 </w:t>
      </w:r>
      <w:bookmarkEnd w:id="17"/>
      <w:r>
        <w:rPr>
          <w:szCs w:val="20"/>
        </w:rPr>
        <w:t>návrhu č. 325/ZK/25,</w:t>
      </w:r>
    </w:p>
    <w:p w14:paraId="5F659FF0" w14:textId="77777777" w:rsidR="001E3880" w:rsidRDefault="001E3880" w:rsidP="001E3880">
      <w:pPr>
        <w:numPr>
          <w:ilvl w:val="6"/>
          <w:numId w:val="11"/>
        </w:numPr>
        <w:tabs>
          <w:tab w:val="left" w:pos="284"/>
        </w:tabs>
        <w:spacing w:line="240" w:lineRule="auto"/>
        <w:ind w:left="0" w:right="-285" w:firstLine="0"/>
        <w:contextualSpacing/>
        <w:jc w:val="both"/>
        <w:rPr>
          <w:szCs w:val="20"/>
        </w:rPr>
      </w:pPr>
      <w:r>
        <w:rPr>
          <w:rFonts w:cs="Arial"/>
          <w:szCs w:val="20"/>
        </w:rPr>
        <w:t xml:space="preserve">předání uvedeného </w:t>
      </w:r>
      <w:r>
        <w:rPr>
          <w:szCs w:val="20"/>
        </w:rPr>
        <w:t>pozemku</w:t>
      </w:r>
      <w:r>
        <w:rPr>
          <w:rFonts w:cs="Arial"/>
          <w:szCs w:val="20"/>
        </w:rPr>
        <w:t xml:space="preserve"> dle části I. 1. tohoto usnesení k hospodaření se svěřeným majetkem </w:t>
      </w:r>
      <w:bookmarkStart w:id="18" w:name="_Hlk210832218"/>
      <w:r>
        <w:rPr>
          <w:rFonts w:cs="Arial"/>
          <w:szCs w:val="20"/>
        </w:rPr>
        <w:t>Gymnáziu, Český Krumlov,</w:t>
      </w:r>
      <w:r>
        <w:rPr>
          <w:rFonts w:cs="Arial"/>
          <w:bCs/>
          <w:szCs w:val="20"/>
        </w:rPr>
        <w:t xml:space="preserve"> Chvalšinská 112, IČO 00583839</w:t>
      </w:r>
      <w:r>
        <w:rPr>
          <w:rFonts w:cs="Arial"/>
          <w:szCs w:val="20"/>
        </w:rPr>
        <w:t xml:space="preserve">, </w:t>
      </w:r>
      <w:bookmarkEnd w:id="18"/>
      <w:r>
        <w:rPr>
          <w:rFonts w:cs="Arial"/>
          <w:szCs w:val="20"/>
        </w:rPr>
        <w:t>zřizovanému krajem, ke dni podání návrhu na vklad vlastnického práva z kupní smlouvy do katastru nemovitostí;</w:t>
      </w:r>
    </w:p>
    <w:p w14:paraId="58B59A05" w14:textId="77777777" w:rsidR="001E3880" w:rsidRDefault="001E3880" w:rsidP="009C4233">
      <w:pPr>
        <w:pStyle w:val="KUJKdoplnek2"/>
        <w:spacing w:line="240" w:lineRule="auto"/>
      </w:pPr>
      <w:r w:rsidRPr="0021676C">
        <w:t>ukládá</w:t>
      </w:r>
    </w:p>
    <w:p w14:paraId="49E297DE" w14:textId="77777777" w:rsidR="001E3880" w:rsidRDefault="001E3880" w:rsidP="009D2220">
      <w:pPr>
        <w:tabs>
          <w:tab w:val="left" w:pos="0"/>
          <w:tab w:val="left" w:pos="284"/>
        </w:tabs>
        <w:spacing w:line="240" w:lineRule="auto"/>
        <w:ind w:right="-285"/>
        <w:jc w:val="both"/>
        <w:rPr>
          <w:rFonts w:cs="Arial"/>
          <w:szCs w:val="20"/>
        </w:rPr>
      </w:pPr>
      <w:bookmarkStart w:id="19" w:name="_Hlk212027342"/>
      <w:r>
        <w:rPr>
          <w:rFonts w:eastAsia="Times New Roman" w:cs="Arial"/>
          <w:szCs w:val="20"/>
          <w:lang w:eastAsia="cs-CZ"/>
        </w:rPr>
        <w:t xml:space="preserve">JUDr. Lukáši Glaserovi, LL.M., řediteli krajského úřadu, </w:t>
      </w:r>
      <w:r>
        <w:rPr>
          <w:rFonts w:cs="Arial"/>
          <w:szCs w:val="20"/>
        </w:rPr>
        <w:t>zabezpečit provedení potřebných úkonů vedoucích k realizaci části I. tohoto usnesení</w:t>
      </w:r>
      <w:bookmarkEnd w:id="19"/>
      <w:r>
        <w:rPr>
          <w:rFonts w:cs="Arial"/>
          <w:szCs w:val="20"/>
        </w:rPr>
        <w:t>.</w:t>
      </w:r>
    </w:p>
    <w:p w14:paraId="14E908A0" w14:textId="77777777" w:rsidR="001E3880" w:rsidRPr="009D2220" w:rsidRDefault="001E3880" w:rsidP="009D2220">
      <w:pPr>
        <w:pStyle w:val="KUJKnormal"/>
      </w:pPr>
    </w:p>
    <w:p w14:paraId="4AFCA7F5" w14:textId="77777777" w:rsidR="001E3880" w:rsidRDefault="001E3880" w:rsidP="00335149">
      <w:pPr>
        <w:pStyle w:val="KUJKnormal"/>
      </w:pPr>
    </w:p>
    <w:p w14:paraId="59C446EE" w14:textId="77777777" w:rsidR="001E3880" w:rsidRDefault="001E3880" w:rsidP="009C4233">
      <w:pPr>
        <w:pStyle w:val="KUJKnadpisDZ"/>
      </w:pPr>
      <w:bookmarkStart w:id="20" w:name="US_DuvodZprava"/>
      <w:bookmarkEnd w:id="20"/>
      <w:r>
        <w:t>DŮVODOVÁ ZPRÁVA</w:t>
      </w:r>
    </w:p>
    <w:p w14:paraId="59E20C00" w14:textId="77777777" w:rsidR="001E3880" w:rsidRDefault="001E3880" w:rsidP="000267E9">
      <w:pPr>
        <w:spacing w:before="120" w:after="120" w:line="240" w:lineRule="auto"/>
        <w:ind w:right="-285"/>
        <w:jc w:val="both"/>
        <w:rPr>
          <w:rFonts w:cs="Arial"/>
          <w:szCs w:val="20"/>
        </w:rPr>
      </w:pPr>
      <w:r>
        <w:rPr>
          <w:rFonts w:cs="Arial"/>
          <w:szCs w:val="20"/>
        </w:rPr>
        <w:t>Podle § 36 písm. a) zákona č. 129/2000 Sb., o krajích, v platném znění, je rozhodování o nabytí a převodu hmotných nemovitých věcí, s výjimkou inženýrských sítí a pozemních komunikací, vyhrazeno zastupitelstvu kraje.</w:t>
      </w:r>
    </w:p>
    <w:p w14:paraId="4FF33949" w14:textId="77777777" w:rsidR="001E3880" w:rsidRDefault="001E3880" w:rsidP="000267E9">
      <w:pPr>
        <w:spacing w:before="120" w:after="120" w:line="240" w:lineRule="auto"/>
        <w:ind w:right="-285"/>
        <w:jc w:val="both"/>
        <w:rPr>
          <w:rFonts w:cs="Arial"/>
          <w:bCs/>
          <w:szCs w:val="20"/>
        </w:rPr>
      </w:pPr>
      <w:bookmarkStart w:id="21" w:name="_Hlk156987271"/>
      <w:bookmarkStart w:id="22" w:name="_Hlk72933691"/>
      <w:r>
        <w:rPr>
          <w:rFonts w:cs="Arial"/>
          <w:bCs/>
          <w:szCs w:val="20"/>
        </w:rPr>
        <w:t xml:space="preserve">Dne 23. 10. 2024 byla v souladu s usnesením Zastupitelstva </w:t>
      </w:r>
      <w:r>
        <w:rPr>
          <w:szCs w:val="20"/>
        </w:rPr>
        <w:t>Jihočeského kraje č. 165/2024/ZK-33 ze dne 25. 4. 2024 uzav</w:t>
      </w:r>
      <w:r>
        <w:rPr>
          <w:rFonts w:cs="Arial"/>
          <w:bCs/>
          <w:szCs w:val="20"/>
        </w:rPr>
        <w:t xml:space="preserve">řena za účelem realizace stavby </w:t>
      </w:r>
      <w:r>
        <w:rPr>
          <w:rFonts w:cs="Arial"/>
          <w:szCs w:val="20"/>
        </w:rPr>
        <w:t xml:space="preserve">„Novostavba domova mládeže a školní jídelny </w:t>
      </w:r>
      <w:bookmarkStart w:id="23" w:name="_Hlk161994920"/>
      <w:r>
        <w:rPr>
          <w:rFonts w:cs="Arial"/>
          <w:szCs w:val="20"/>
        </w:rPr>
        <w:t>při Gymnáziu Český Krumlov</w:t>
      </w:r>
      <w:bookmarkEnd w:id="23"/>
      <w:r>
        <w:rPr>
          <w:rFonts w:cs="Arial"/>
          <w:szCs w:val="20"/>
        </w:rPr>
        <w:t xml:space="preserve">“ (dále jen DM a ŠJ) smlouva o smlouvě budoucí kupní mezi tehdejší akciovou </w:t>
      </w:r>
      <w:r>
        <w:rPr>
          <w:rFonts w:cs="Arial"/>
          <w:bCs/>
          <w:szCs w:val="20"/>
        </w:rPr>
        <w:t xml:space="preserve">společností EG.D, a.s., </w:t>
      </w:r>
      <w:r>
        <w:rPr>
          <w:rFonts w:cs="Arial"/>
          <w:szCs w:val="20"/>
        </w:rPr>
        <w:t>se sídlem Lidická 1873/36, Černá Pole, 602 00 Brno</w:t>
      </w:r>
      <w:bookmarkStart w:id="24" w:name="_Hlk210926860"/>
      <w:r>
        <w:rPr>
          <w:rFonts w:cs="Arial"/>
          <w:szCs w:val="20"/>
        </w:rPr>
        <w:t>, IČO: 28085400</w:t>
      </w:r>
      <w:bookmarkEnd w:id="24"/>
      <w:r>
        <w:rPr>
          <w:rFonts w:cs="Arial"/>
          <w:szCs w:val="20"/>
        </w:rPr>
        <w:t xml:space="preserve">, a </w:t>
      </w:r>
      <w:r>
        <w:rPr>
          <w:rFonts w:cs="Arial"/>
          <w:bCs/>
          <w:szCs w:val="20"/>
        </w:rPr>
        <w:t xml:space="preserve">Jihočeským krajem </w:t>
      </w:r>
      <w:bookmarkEnd w:id="21"/>
      <w:r>
        <w:rPr>
          <w:rFonts w:cs="Arial"/>
          <w:bCs/>
          <w:szCs w:val="20"/>
        </w:rPr>
        <w:t>(dále jen krajem).</w:t>
      </w:r>
    </w:p>
    <w:p w14:paraId="40E984D4" w14:textId="77777777" w:rsidR="001E3880" w:rsidRDefault="001E3880" w:rsidP="000267E9">
      <w:pPr>
        <w:spacing w:before="120" w:after="120" w:line="240" w:lineRule="auto"/>
        <w:ind w:right="-285"/>
        <w:jc w:val="both"/>
        <w:rPr>
          <w:rFonts w:cs="Arial"/>
          <w:bCs/>
          <w:szCs w:val="20"/>
        </w:rPr>
      </w:pPr>
      <w:r>
        <w:rPr>
          <w:rFonts w:cs="Arial"/>
          <w:bCs/>
          <w:szCs w:val="20"/>
        </w:rPr>
        <w:t xml:space="preserve">Předmětem této smlouvy je budoucí koupě </w:t>
      </w:r>
      <w:bookmarkStart w:id="25" w:name="_Hlk210916744"/>
      <w:r>
        <w:rPr>
          <w:rFonts w:cs="Arial"/>
          <w:bCs/>
          <w:szCs w:val="20"/>
        </w:rPr>
        <w:t xml:space="preserve">pozemku </w:t>
      </w:r>
      <w:r>
        <w:rPr>
          <w:rFonts w:cs="Arial"/>
          <w:szCs w:val="20"/>
        </w:rPr>
        <w:t xml:space="preserve">stavební parcely KN č. 2676 </w:t>
      </w:r>
      <w:bookmarkEnd w:id="25"/>
      <w:r>
        <w:rPr>
          <w:rFonts w:cs="Arial"/>
          <w:szCs w:val="20"/>
        </w:rPr>
        <w:t>– zastavěná plocha a nádvoří o výměře 30 m</w:t>
      </w:r>
      <w:r>
        <w:rPr>
          <w:rFonts w:cs="Arial"/>
          <w:szCs w:val="20"/>
          <w:vertAlign w:val="superscript"/>
        </w:rPr>
        <w:t>2</w:t>
      </w:r>
      <w:r>
        <w:rPr>
          <w:rFonts w:cs="Arial"/>
          <w:szCs w:val="20"/>
        </w:rPr>
        <w:t>,</w:t>
      </w:r>
      <w:r>
        <w:rPr>
          <w:rFonts w:cs="Arial"/>
          <w:szCs w:val="20"/>
          <w:vertAlign w:val="superscript"/>
        </w:rPr>
        <w:t xml:space="preserve"> </w:t>
      </w:r>
      <w:r>
        <w:rPr>
          <w:rFonts w:cs="Arial"/>
          <w:bCs/>
          <w:szCs w:val="20"/>
        </w:rPr>
        <w:t>jehož součástí byla v době uzavření smlouvy stavba technické vybavenosti bez čp/če – trafostanice (dále jen TS), vše ve vlastnictví tehdejší EG.D, a.s.,</w:t>
      </w:r>
      <w:r>
        <w:rPr>
          <w:vertAlign w:val="superscript"/>
        </w:rPr>
        <w:footnoteReference w:id="1"/>
      </w:r>
      <w:r>
        <w:rPr>
          <w:rFonts w:cs="Arial"/>
          <w:bCs/>
          <w:szCs w:val="20"/>
        </w:rPr>
        <w:t xml:space="preserve"> do vlastnictví kraje, po provedení demontáže uvedené TS.</w:t>
      </w:r>
    </w:p>
    <w:p w14:paraId="599994A7" w14:textId="77777777" w:rsidR="001E3880" w:rsidRDefault="001E3880" w:rsidP="000267E9">
      <w:pPr>
        <w:spacing w:before="120" w:after="120" w:line="240" w:lineRule="auto"/>
        <w:ind w:right="-285"/>
        <w:jc w:val="both"/>
        <w:rPr>
          <w:rFonts w:cs="Arial"/>
          <w:bCs/>
          <w:szCs w:val="20"/>
        </w:rPr>
      </w:pPr>
      <w:r>
        <w:rPr>
          <w:rFonts w:cs="Arial"/>
          <w:bCs/>
          <w:szCs w:val="20"/>
        </w:rPr>
        <w:t xml:space="preserve">Podrobně byla tato majetková dispozice popsána </w:t>
      </w:r>
      <w:bookmarkStart w:id="27" w:name="_Hlk210987115"/>
      <w:r>
        <w:rPr>
          <w:rFonts w:cs="Arial"/>
          <w:bCs/>
          <w:szCs w:val="20"/>
        </w:rPr>
        <w:t>v návrhu č. 169/ZK/24 pod názvem bodu „</w:t>
      </w:r>
      <w:r>
        <w:rPr>
          <w:rFonts w:cs="Arial"/>
          <w:bCs/>
          <w:i/>
          <w:iCs/>
          <w:szCs w:val="20"/>
        </w:rPr>
        <w:t>Budoucí koupě pozemku v k. ú. Český Krumlov od společnosti EG.D, a.s.“</w:t>
      </w:r>
      <w:r>
        <w:rPr>
          <w:rFonts w:cs="Arial"/>
          <w:bCs/>
          <w:szCs w:val="20"/>
        </w:rPr>
        <w:t xml:space="preserve"> předloženém </w:t>
      </w:r>
      <w:bookmarkStart w:id="28" w:name="_Hlk210986916"/>
      <w:r>
        <w:rPr>
          <w:rFonts w:cs="Arial"/>
          <w:bCs/>
          <w:szCs w:val="20"/>
        </w:rPr>
        <w:t xml:space="preserve">zastupitelstvu kraje na jeho zasedání </w:t>
      </w:r>
      <w:bookmarkEnd w:id="27"/>
      <w:r>
        <w:rPr>
          <w:szCs w:val="20"/>
        </w:rPr>
        <w:t>dne 25. 4. 2024</w:t>
      </w:r>
      <w:bookmarkEnd w:id="28"/>
      <w:r>
        <w:rPr>
          <w:szCs w:val="20"/>
        </w:rPr>
        <w:t>.</w:t>
      </w:r>
    </w:p>
    <w:p w14:paraId="73E8AA20" w14:textId="77777777" w:rsidR="001E3880" w:rsidRDefault="001E3880" w:rsidP="000267E9">
      <w:pPr>
        <w:spacing w:before="120" w:after="120" w:line="240" w:lineRule="auto"/>
        <w:ind w:right="-285"/>
        <w:jc w:val="both"/>
        <w:rPr>
          <w:rFonts w:cs="Arial"/>
          <w:bCs/>
          <w:szCs w:val="20"/>
        </w:rPr>
      </w:pPr>
      <w:r>
        <w:rPr>
          <w:rFonts w:cs="Arial"/>
          <w:bCs/>
          <w:szCs w:val="20"/>
        </w:rPr>
        <w:t>V současné době je již TS z pozemku odstraněna a je tedy možné přikročit k uzavření kupní s</w:t>
      </w:r>
      <w:r>
        <w:rPr>
          <w:rFonts w:cs="Arial"/>
          <w:szCs w:val="20"/>
        </w:rPr>
        <w:t>mlouvy na koupi předmětného</w:t>
      </w:r>
      <w:r>
        <w:rPr>
          <w:rFonts w:cs="Arial"/>
          <w:bCs/>
          <w:szCs w:val="20"/>
        </w:rPr>
        <w:t xml:space="preserve"> pozemku, který je potřebný pro výstavbu DM a ŠJ.</w:t>
      </w:r>
    </w:p>
    <w:p w14:paraId="3FD37733" w14:textId="77777777" w:rsidR="001E3880" w:rsidRDefault="001E3880" w:rsidP="000267E9">
      <w:pPr>
        <w:spacing w:before="120" w:after="120" w:line="240" w:lineRule="auto"/>
        <w:ind w:right="-285"/>
        <w:jc w:val="both"/>
        <w:rPr>
          <w:rFonts w:cs="Arial"/>
          <w:bCs/>
          <w:szCs w:val="20"/>
        </w:rPr>
      </w:pPr>
      <w:r>
        <w:rPr>
          <w:rFonts w:cs="Arial"/>
          <w:bCs/>
          <w:szCs w:val="20"/>
        </w:rPr>
        <w:t xml:space="preserve">Na základě ohlášení změny údajů o </w:t>
      </w:r>
      <w:bookmarkStart w:id="29" w:name="_Hlk162004698"/>
      <w:r>
        <w:rPr>
          <w:rFonts w:cs="Arial"/>
          <w:bCs/>
          <w:szCs w:val="20"/>
        </w:rPr>
        <w:t xml:space="preserve">pozemku </w:t>
      </w:r>
      <w:r>
        <w:rPr>
          <w:rFonts w:cs="Arial"/>
          <w:szCs w:val="20"/>
        </w:rPr>
        <w:t xml:space="preserve">spočívající </w:t>
      </w:r>
      <w:bookmarkEnd w:id="29"/>
      <w:r>
        <w:rPr>
          <w:rFonts w:cs="Arial"/>
          <w:szCs w:val="20"/>
        </w:rPr>
        <w:t>v zániku stavby TS, která byla</w:t>
      </w:r>
      <w:r>
        <w:rPr>
          <w:rFonts w:cs="Arial"/>
          <w:bCs/>
          <w:szCs w:val="20"/>
        </w:rPr>
        <w:t xml:space="preserve"> součástí pozemku </w:t>
      </w:r>
      <w:r>
        <w:rPr>
          <w:rFonts w:cs="Arial"/>
          <w:szCs w:val="20"/>
        </w:rPr>
        <w:t xml:space="preserve">stavební parcely KN č. 2676, </w:t>
      </w:r>
      <w:r>
        <w:rPr>
          <w:rFonts w:cs="Arial"/>
          <w:bCs/>
          <w:szCs w:val="20"/>
        </w:rPr>
        <w:t xml:space="preserve">k tomu příslušný </w:t>
      </w:r>
      <w:bookmarkStart w:id="30" w:name="_Hlk210917296"/>
      <w:r>
        <w:rPr>
          <w:rFonts w:cs="Arial"/>
          <w:bCs/>
          <w:szCs w:val="20"/>
        </w:rPr>
        <w:t xml:space="preserve">katastrální úřad </w:t>
      </w:r>
      <w:bookmarkEnd w:id="30"/>
      <w:r>
        <w:rPr>
          <w:rFonts w:cs="Arial"/>
          <w:bCs/>
          <w:szCs w:val="20"/>
        </w:rPr>
        <w:t>tento pozemek přečísloval a ten je nyní v katastru nemovitostí veden jako pozemková parcela KN č. 1818 – ostatní plocha, jiná plocha – viz sdělení katastrálního úřadu v příloze č. 3.</w:t>
      </w:r>
    </w:p>
    <w:p w14:paraId="2E90B6D2" w14:textId="77777777" w:rsidR="001E3880" w:rsidRDefault="001E3880" w:rsidP="000267E9">
      <w:pPr>
        <w:spacing w:before="120" w:after="120" w:line="240" w:lineRule="auto"/>
        <w:ind w:right="-285"/>
        <w:jc w:val="both"/>
        <w:rPr>
          <w:rFonts w:cs="Arial"/>
          <w:bCs/>
          <w:szCs w:val="20"/>
        </w:rPr>
      </w:pPr>
      <w:r>
        <w:rPr>
          <w:rFonts w:cs="Arial"/>
          <w:bCs/>
          <w:szCs w:val="20"/>
        </w:rPr>
        <w:t xml:space="preserve">Cena v místě a čase obvyklá vychází ze znaleckého posudku č. 064636/2024 vyhotoveného na náklady tehdy ještě společnosti EG.D, a.s. znalcem Pavlem Balounem dne 19. 8. 2024 pro prodej pozemku pozemkové parcely KN č. 819/8 </w:t>
      </w:r>
      <w:r>
        <w:rPr>
          <w:szCs w:val="20"/>
        </w:rPr>
        <w:t xml:space="preserve">v k. ú. Český Krumlov </w:t>
      </w:r>
      <w:r>
        <w:rPr>
          <w:rFonts w:cs="Arial"/>
          <w:bCs/>
          <w:szCs w:val="20"/>
        </w:rPr>
        <w:t xml:space="preserve">z </w:t>
      </w:r>
      <w:r>
        <w:rPr>
          <w:szCs w:val="20"/>
        </w:rPr>
        <w:t>vlastnictví kraje</w:t>
      </w:r>
      <w:r>
        <w:rPr>
          <w:rFonts w:cs="Arial"/>
          <w:bCs/>
          <w:szCs w:val="20"/>
        </w:rPr>
        <w:t xml:space="preserve"> do </w:t>
      </w:r>
      <w:r>
        <w:rPr>
          <w:szCs w:val="20"/>
        </w:rPr>
        <w:t>vlastnictví této s</w:t>
      </w:r>
      <w:r>
        <w:rPr>
          <w:rFonts w:cs="Arial"/>
          <w:bCs/>
          <w:szCs w:val="20"/>
        </w:rPr>
        <w:t>polečnosti pro výstavbu nové TS nahrazující původní TS, kdy 5 </w:t>
      </w:r>
      <w:r>
        <w:rPr>
          <w:bCs/>
          <w:szCs w:val="20"/>
        </w:rPr>
        <w:t>m</w:t>
      </w:r>
      <w:r>
        <w:rPr>
          <w:bCs/>
          <w:szCs w:val="20"/>
          <w:vertAlign w:val="superscript"/>
        </w:rPr>
        <w:t>2</w:t>
      </w:r>
      <w:r>
        <w:rPr>
          <w:bCs/>
          <w:szCs w:val="20"/>
        </w:rPr>
        <w:t xml:space="preserve"> tohoto pozemku, který se nalézá v sousedství krajem nyní kupovaného pozemku </w:t>
      </w:r>
      <w:r>
        <w:rPr>
          <w:rFonts w:cs="Arial"/>
          <w:bCs/>
          <w:szCs w:val="20"/>
        </w:rPr>
        <w:t>pozemkové parcely KN č. 1818, bylo ocen</w:t>
      </w:r>
      <w:bookmarkStart w:id="31" w:name="_Hlk210982852"/>
      <w:r>
        <w:rPr>
          <w:rFonts w:cs="Arial"/>
          <w:bCs/>
          <w:szCs w:val="20"/>
        </w:rPr>
        <w:t>ěno čá</w:t>
      </w:r>
      <w:bookmarkEnd w:id="31"/>
      <w:r>
        <w:rPr>
          <w:rFonts w:cs="Arial"/>
          <w:bCs/>
          <w:szCs w:val="20"/>
        </w:rPr>
        <w:t xml:space="preserve">stkou </w:t>
      </w:r>
      <w:bookmarkStart w:id="32" w:name="_Hlk189055490"/>
      <w:r>
        <w:rPr>
          <w:rFonts w:cs="Arial"/>
          <w:bCs/>
          <w:szCs w:val="20"/>
        </w:rPr>
        <w:t xml:space="preserve">16 350 Kč </w:t>
      </w:r>
      <w:bookmarkStart w:id="33" w:name="_Hlk180054991"/>
      <w:bookmarkEnd w:id="32"/>
      <w:r>
        <w:rPr>
          <w:rFonts w:cs="Arial"/>
          <w:bCs/>
          <w:szCs w:val="20"/>
        </w:rPr>
        <w:t>bez DPH</w:t>
      </w:r>
      <w:bookmarkEnd w:id="33"/>
      <w:r>
        <w:rPr>
          <w:rFonts w:cs="Arial"/>
          <w:bCs/>
          <w:szCs w:val="20"/>
        </w:rPr>
        <w:t>.</w:t>
      </w:r>
      <w:r>
        <w:rPr>
          <w:vertAlign w:val="superscript"/>
        </w:rPr>
        <w:footnoteReference w:id="2"/>
      </w:r>
      <w:r>
        <w:rPr>
          <w:rFonts w:cs="Arial"/>
          <w:bCs/>
          <w:szCs w:val="20"/>
        </w:rPr>
        <w:t xml:space="preserve"> Jednotková cena tedy činí </w:t>
      </w:r>
      <w:r>
        <w:rPr>
          <w:bCs/>
          <w:szCs w:val="20"/>
        </w:rPr>
        <w:t>3 270 Kč/m</w:t>
      </w:r>
      <w:r>
        <w:rPr>
          <w:bCs/>
          <w:szCs w:val="20"/>
          <w:vertAlign w:val="superscript"/>
        </w:rPr>
        <w:t>2</w:t>
      </w:r>
      <w:r>
        <w:rPr>
          <w:bCs/>
          <w:szCs w:val="20"/>
        </w:rPr>
        <w:t>.</w:t>
      </w:r>
    </w:p>
    <w:p w14:paraId="00C26139" w14:textId="77777777" w:rsidR="001E3880" w:rsidRDefault="001E3880" w:rsidP="000267E9">
      <w:pPr>
        <w:spacing w:before="120" w:line="240" w:lineRule="auto"/>
        <w:ind w:right="-285"/>
        <w:jc w:val="both"/>
        <w:rPr>
          <w:rFonts w:eastAsia="Times New Roman" w:cs="Arial"/>
          <w:szCs w:val="20"/>
          <w:lang w:eastAsia="cs-CZ"/>
        </w:rPr>
      </w:pPr>
      <w:r>
        <w:rPr>
          <w:rFonts w:eastAsia="Times New Roman" w:cs="Arial"/>
          <w:szCs w:val="20"/>
          <w:lang w:eastAsia="cs-CZ"/>
        </w:rPr>
        <w:t xml:space="preserve">Při výměře krajem </w:t>
      </w:r>
      <w:r>
        <w:rPr>
          <w:bCs/>
          <w:szCs w:val="20"/>
        </w:rPr>
        <w:t xml:space="preserve">kupovaného pozemku </w:t>
      </w:r>
      <w:r>
        <w:rPr>
          <w:szCs w:val="20"/>
        </w:rPr>
        <w:t>30 m</w:t>
      </w:r>
      <w:r>
        <w:rPr>
          <w:szCs w:val="20"/>
          <w:vertAlign w:val="superscript"/>
        </w:rPr>
        <w:t>2</w:t>
      </w:r>
      <w:r>
        <w:rPr>
          <w:bCs/>
          <w:szCs w:val="20"/>
        </w:rPr>
        <w:t xml:space="preserve"> činí tedy celková cena </w:t>
      </w:r>
      <w:r>
        <w:rPr>
          <w:rFonts w:cs="Arial"/>
          <w:bCs/>
          <w:szCs w:val="20"/>
        </w:rPr>
        <w:t xml:space="preserve">v místě a čase obvyklá </w:t>
      </w:r>
      <w:r>
        <w:rPr>
          <w:bCs/>
          <w:szCs w:val="20"/>
        </w:rPr>
        <w:t>98 100 Kč</w:t>
      </w:r>
      <w:r>
        <w:rPr>
          <w:rFonts w:eastAsia="Times New Roman" w:cs="Arial"/>
          <w:szCs w:val="20"/>
          <w:lang w:eastAsia="cs-CZ"/>
        </w:rPr>
        <w:t xml:space="preserve"> bez DPH.</w:t>
      </w:r>
    </w:p>
    <w:p w14:paraId="3C186D66" w14:textId="77777777" w:rsidR="001E3880" w:rsidRDefault="001E3880" w:rsidP="000267E9">
      <w:pPr>
        <w:spacing w:before="120" w:after="120" w:line="240" w:lineRule="auto"/>
        <w:ind w:right="-285"/>
        <w:jc w:val="both"/>
        <w:rPr>
          <w:rFonts w:cs="Arial"/>
          <w:bCs/>
          <w:szCs w:val="20"/>
        </w:rPr>
      </w:pPr>
      <w:r>
        <w:rPr>
          <w:rFonts w:cs="Arial"/>
          <w:bCs/>
          <w:szCs w:val="20"/>
        </w:rPr>
        <w:t>K této dohodnuté kupní ceně bude připočtena DPH v souladu s platnými právními předpisy.</w:t>
      </w:r>
    </w:p>
    <w:p w14:paraId="1029A38C" w14:textId="77777777" w:rsidR="001E3880" w:rsidRDefault="001E3880" w:rsidP="000267E9">
      <w:pPr>
        <w:spacing w:before="120" w:after="120" w:line="240" w:lineRule="auto"/>
        <w:ind w:right="-284"/>
        <w:jc w:val="both"/>
        <w:rPr>
          <w:rFonts w:cs="Arial"/>
          <w:bCs/>
          <w:szCs w:val="20"/>
        </w:rPr>
      </w:pPr>
      <w:bookmarkStart w:id="34" w:name="_Hlk210983574"/>
      <w:r>
        <w:rPr>
          <w:rFonts w:cs="Arial"/>
          <w:bCs/>
          <w:szCs w:val="20"/>
        </w:rPr>
        <w:t xml:space="preserve">Znění návrhu kupní smlouvy předkládaného v příloze č. 4 tohoto návrhu bylo odsouhlaseno právníky obou smluvních stran. </w:t>
      </w:r>
      <w:bookmarkEnd w:id="22"/>
      <w:bookmarkEnd w:id="34"/>
    </w:p>
    <w:p w14:paraId="2873E75C" w14:textId="77777777" w:rsidR="001E3880" w:rsidRDefault="001E3880" w:rsidP="000267E9">
      <w:pPr>
        <w:ind w:right="-285"/>
        <w:contextualSpacing/>
        <w:jc w:val="both"/>
        <w:rPr>
          <w:szCs w:val="20"/>
        </w:rPr>
      </w:pPr>
      <w:r>
        <w:rPr>
          <w:szCs w:val="20"/>
        </w:rPr>
        <w:t xml:space="preserve">Dne </w:t>
      </w:r>
      <w:bookmarkStart w:id="35" w:name="_Hlk124421349"/>
      <w:r>
        <w:rPr>
          <w:szCs w:val="20"/>
        </w:rPr>
        <w:t xml:space="preserve">23. 10. 2025 </w:t>
      </w:r>
      <w:bookmarkEnd w:id="35"/>
      <w:r>
        <w:rPr>
          <w:szCs w:val="20"/>
        </w:rPr>
        <w:t>na svém zasedání Rada Jihočeského kraje projednala návrh č. </w:t>
      </w:r>
      <w:bookmarkStart w:id="36" w:name="_Hlk124421414"/>
      <w:r>
        <w:rPr>
          <w:szCs w:val="20"/>
        </w:rPr>
        <w:t xml:space="preserve">1252/RK/25 </w:t>
      </w:r>
      <w:bookmarkEnd w:id="36"/>
      <w:r>
        <w:rPr>
          <w:szCs w:val="20"/>
        </w:rPr>
        <w:t>a usnesením č. 1200/2025/RK-25 doporučila</w:t>
      </w:r>
      <w:r>
        <w:rPr>
          <w:b/>
          <w:bCs/>
          <w:szCs w:val="20"/>
        </w:rPr>
        <w:t xml:space="preserve"> </w:t>
      </w:r>
      <w:r>
        <w:rPr>
          <w:szCs w:val="20"/>
        </w:rPr>
        <w:t xml:space="preserve">zastupitelstvu kraje přijmout navržené </w:t>
      </w:r>
      <w:bookmarkStart w:id="37" w:name="_Hlk212027812"/>
      <w:r>
        <w:rPr>
          <w:szCs w:val="20"/>
        </w:rPr>
        <w:t>usnesení</w:t>
      </w:r>
      <w:bookmarkEnd w:id="37"/>
      <w:r>
        <w:rPr>
          <w:szCs w:val="20"/>
        </w:rPr>
        <w:t>, uložila Gymnáziu, Český Krumlov,</w:t>
      </w:r>
      <w:r>
        <w:rPr>
          <w:bCs/>
          <w:szCs w:val="20"/>
        </w:rPr>
        <w:t xml:space="preserve"> Chvalšinská 112, IČO: 00583839</w:t>
      </w:r>
      <w:r>
        <w:rPr>
          <w:szCs w:val="20"/>
        </w:rPr>
        <w:t>, odvod finančních prostředků na financování koupě pozemku z fondu investic do rozpočtu zřizovatele a uložila JUDr. Lukáši Glaserovi, LL.M., řediteli krajského úřadu, zabezpečit provedení potřebných úkonů vedoucích k realizaci této ukládací části přijatého usnesení a dále uložila doc. Ing. Lucii Kozlové, Ph.D., náměstkyni hejtmana, předložit návrh na koupi dle části I. tohoto usnesení k projednání zastupitelstvu kraje.</w:t>
      </w:r>
    </w:p>
    <w:p w14:paraId="017F826D" w14:textId="77777777" w:rsidR="001E3880" w:rsidRDefault="001E3880" w:rsidP="00335149">
      <w:pPr>
        <w:pStyle w:val="KUJKnormal"/>
      </w:pPr>
    </w:p>
    <w:p w14:paraId="13BB4673" w14:textId="77777777" w:rsidR="001E3880" w:rsidRDefault="001E3880" w:rsidP="00335149">
      <w:pPr>
        <w:pStyle w:val="KUJKnormal"/>
      </w:pPr>
    </w:p>
    <w:p w14:paraId="128A5BC2" w14:textId="77777777" w:rsidR="001E3880" w:rsidRDefault="001E3880" w:rsidP="00335149">
      <w:pPr>
        <w:pStyle w:val="KUJKnormal"/>
      </w:pPr>
      <w:r>
        <w:t>Finanční nároky a krytí:</w:t>
      </w:r>
    </w:p>
    <w:p w14:paraId="60EEE65F" w14:textId="77777777" w:rsidR="001E3880" w:rsidRDefault="001E3880" w:rsidP="001E3880">
      <w:pPr>
        <w:pStyle w:val="KUJKnormal"/>
        <w:numPr>
          <w:ilvl w:val="0"/>
          <w:numId w:val="12"/>
        </w:numPr>
        <w:spacing w:line="254" w:lineRule="auto"/>
        <w:ind w:left="426" w:right="-285" w:hanging="426"/>
      </w:pPr>
      <w:r>
        <w:t>správní poplatek spojený s podáním návrhu na vklad práva do katastru nemovitostí ve výši 2 000 Kč bude uhrazen inkasem ze smlouvy uzavřené mezi Jihočeským krajem a katastrálním úřadem - § 6172, pol. 6130, ORJ 0451, ORG 9125105000000</w:t>
      </w:r>
    </w:p>
    <w:p w14:paraId="4808B83E" w14:textId="77777777" w:rsidR="001E3880" w:rsidRDefault="001E3880" w:rsidP="001E3880">
      <w:pPr>
        <w:pStyle w:val="KUJKnormal"/>
        <w:numPr>
          <w:ilvl w:val="0"/>
          <w:numId w:val="12"/>
        </w:numPr>
        <w:spacing w:line="254" w:lineRule="auto"/>
        <w:ind w:left="426" w:right="-285" w:hanging="426"/>
      </w:pPr>
      <w:r>
        <w:t xml:space="preserve">prostředky na úhradu kupní ceny </w:t>
      </w:r>
      <w:r>
        <w:rPr>
          <w:bCs/>
        </w:rPr>
        <w:t>98 100 Kč + 20 601 Kč DPH, tj. celkem 118 701 Kč budou financovány z fondu investic g</w:t>
      </w:r>
      <w:r>
        <w:t>ymnázia</w:t>
      </w:r>
      <w:r>
        <w:rPr>
          <w:bCs/>
        </w:rPr>
        <w:t xml:space="preserve"> - </w:t>
      </w:r>
      <w:r>
        <w:t>§ 6172, pol. 6130, ORJ 0451, ORG 9125105000000</w:t>
      </w:r>
    </w:p>
    <w:p w14:paraId="11911012" w14:textId="77777777" w:rsidR="001E3880" w:rsidRDefault="001E3880" w:rsidP="00335149">
      <w:pPr>
        <w:pStyle w:val="KUJKnormal"/>
      </w:pPr>
    </w:p>
    <w:p w14:paraId="05224B73" w14:textId="77777777" w:rsidR="001E3880" w:rsidRDefault="001E3880" w:rsidP="00335149">
      <w:pPr>
        <w:pStyle w:val="KUJKnormal"/>
      </w:pPr>
    </w:p>
    <w:p w14:paraId="0FB52424" w14:textId="77777777" w:rsidR="001E3880" w:rsidRDefault="001E3880" w:rsidP="00335149">
      <w:pPr>
        <w:pStyle w:val="KUJKnormal"/>
      </w:pPr>
      <w:r>
        <w:t>Vyjádření správce rozpočtu:</w:t>
      </w:r>
    </w:p>
    <w:p w14:paraId="333836BF" w14:textId="77777777" w:rsidR="001E3880" w:rsidRDefault="001E3880" w:rsidP="001E3880">
      <w:pPr>
        <w:pStyle w:val="KUJKnormal"/>
        <w:numPr>
          <w:ilvl w:val="0"/>
          <w:numId w:val="14"/>
        </w:numPr>
        <w:ind w:left="426" w:right="-285" w:hanging="426"/>
      </w:pPr>
      <w:r>
        <w:t>Bc. Blanka Klímová (OEKO):</w:t>
      </w:r>
      <w:r w:rsidRPr="007666AA">
        <w:t xml:space="preserve"> </w:t>
      </w:r>
      <w:r>
        <w:t>Souhlasím</w:t>
      </w:r>
      <w:r w:rsidRPr="007666AA">
        <w:t xml:space="preserve"> - </w:t>
      </w:r>
      <w:r>
        <w:t>z hlediska rozpočtu. Rada kraje dne 23. 10. 2025 uložila Gymnáziu Č. Krumlov odvod investičních prostředků ze svého fondu investic potřebných na nákup pozemku. Rozpočtové opatření bude předloženo radě kraje 13. 11. 2025.</w:t>
      </w:r>
    </w:p>
    <w:p w14:paraId="0E9903AC" w14:textId="77777777" w:rsidR="001E3880" w:rsidRDefault="001E3880" w:rsidP="001E3880">
      <w:pPr>
        <w:pStyle w:val="KUJKnormal"/>
        <w:numPr>
          <w:ilvl w:val="0"/>
          <w:numId w:val="14"/>
        </w:numPr>
        <w:ind w:left="426" w:right="-285" w:hanging="426"/>
      </w:pPr>
      <w:r>
        <w:t>Bc. Monika Wolfová (OEKO):</w:t>
      </w:r>
      <w:r w:rsidRPr="007666AA">
        <w:t xml:space="preserve"> </w:t>
      </w:r>
      <w:r>
        <w:t>Souhlasím</w:t>
      </w:r>
      <w:r w:rsidRPr="007666AA">
        <w:t xml:space="preserve"> - </w:t>
      </w:r>
      <w:r>
        <w:t>z hlediska návrhu rozpočtového krytí s tím, že je potřeba předložit ke schválení rozpočtové opatření.</w:t>
      </w:r>
    </w:p>
    <w:p w14:paraId="1F2E9F80" w14:textId="77777777" w:rsidR="001E3880" w:rsidRDefault="001E3880" w:rsidP="00335149">
      <w:pPr>
        <w:pStyle w:val="KUJKnormal"/>
      </w:pPr>
    </w:p>
    <w:p w14:paraId="5AA9A5F3" w14:textId="77777777" w:rsidR="001E3880" w:rsidRDefault="001E3880" w:rsidP="00335149">
      <w:pPr>
        <w:pStyle w:val="KUJKnormal"/>
      </w:pPr>
    </w:p>
    <w:p w14:paraId="39503AD0" w14:textId="77777777" w:rsidR="001E3880" w:rsidRDefault="001E3880" w:rsidP="00335149">
      <w:pPr>
        <w:pStyle w:val="KUJKnormal"/>
      </w:pPr>
      <w:r>
        <w:t>Návrh projednán (stanoviska):</w:t>
      </w:r>
    </w:p>
    <w:p w14:paraId="55ED07BE" w14:textId="77777777" w:rsidR="001E3880" w:rsidRDefault="001E3880" w:rsidP="001E3880">
      <w:pPr>
        <w:numPr>
          <w:ilvl w:val="0"/>
          <w:numId w:val="13"/>
        </w:numPr>
        <w:spacing w:line="240" w:lineRule="auto"/>
        <w:ind w:left="426" w:hanging="426"/>
        <w:contextualSpacing/>
        <w:jc w:val="both"/>
        <w:rPr>
          <w:szCs w:val="20"/>
        </w:rPr>
      </w:pPr>
      <w:r>
        <w:rPr>
          <w:szCs w:val="20"/>
        </w:rPr>
        <w:t>ředitelka gymnázia souhlasí – koupi iniciovala</w:t>
      </w:r>
    </w:p>
    <w:p w14:paraId="014ED720" w14:textId="77777777" w:rsidR="001E3880" w:rsidRPr="00AE15B4" w:rsidRDefault="001E3880" w:rsidP="001E3880">
      <w:pPr>
        <w:pStyle w:val="KUJKnormal"/>
        <w:numPr>
          <w:ilvl w:val="0"/>
          <w:numId w:val="13"/>
        </w:numPr>
        <w:ind w:left="426" w:hanging="426"/>
      </w:pPr>
      <w:r>
        <w:t xml:space="preserve">Ing. Hana Šímová (OSMT): Souhlasím - </w:t>
      </w:r>
    </w:p>
    <w:p w14:paraId="489F8499" w14:textId="77777777" w:rsidR="001E3880" w:rsidRDefault="001E3880" w:rsidP="00335149">
      <w:pPr>
        <w:pStyle w:val="KUJKnormal"/>
      </w:pPr>
    </w:p>
    <w:p w14:paraId="2AAEAE3D" w14:textId="77777777" w:rsidR="001E3880" w:rsidRDefault="001E3880" w:rsidP="00335149">
      <w:pPr>
        <w:pStyle w:val="KUJKnormal"/>
      </w:pPr>
    </w:p>
    <w:p w14:paraId="0A5F1223" w14:textId="77777777" w:rsidR="001E3880" w:rsidRPr="007939A8" w:rsidRDefault="001E3880" w:rsidP="00335149">
      <w:pPr>
        <w:pStyle w:val="KUJKtucny"/>
      </w:pPr>
      <w:r w:rsidRPr="007939A8">
        <w:t>PŘÍLOHY:</w:t>
      </w:r>
    </w:p>
    <w:p w14:paraId="7C477020" w14:textId="77777777" w:rsidR="001E3880" w:rsidRPr="00B52AA9" w:rsidRDefault="001E3880" w:rsidP="003F7DEE">
      <w:pPr>
        <w:pStyle w:val="KUJKcislovany"/>
        <w:spacing w:line="240" w:lineRule="auto"/>
      </w:pPr>
      <w:r>
        <w:t>kopie katastrální mapy se zákresem</w:t>
      </w:r>
      <w:r w:rsidRPr="0081756D">
        <w:t xml:space="preserve"> (</w:t>
      </w:r>
      <w:r>
        <w:t>ZK061125_325_př.1.pdf</w:t>
      </w:r>
      <w:r w:rsidRPr="0081756D">
        <w:t>)</w:t>
      </w:r>
    </w:p>
    <w:p w14:paraId="5BA56A4B" w14:textId="77777777" w:rsidR="001E3880" w:rsidRPr="00B52AA9" w:rsidRDefault="001E3880" w:rsidP="003F7DEE">
      <w:pPr>
        <w:pStyle w:val="KUJKcislovany"/>
        <w:spacing w:line="240" w:lineRule="auto"/>
      </w:pPr>
      <w:r>
        <w:t>částečný výpis z listu vlastnictví č. 5885</w:t>
      </w:r>
      <w:r w:rsidRPr="0081756D">
        <w:t xml:space="preserve"> (</w:t>
      </w:r>
      <w:r>
        <w:t>ZK061125_325_př.2.pdf</w:t>
      </w:r>
      <w:r w:rsidRPr="0081756D">
        <w:t>)</w:t>
      </w:r>
    </w:p>
    <w:p w14:paraId="73EBA406" w14:textId="77777777" w:rsidR="001E3880" w:rsidRPr="00B52AA9" w:rsidRDefault="001E3880" w:rsidP="003F7DEE">
      <w:pPr>
        <w:pStyle w:val="KUJKcislovany"/>
        <w:spacing w:line="240" w:lineRule="auto"/>
      </w:pPr>
      <w:r>
        <w:t>sdělení katastrálního úřadu</w:t>
      </w:r>
      <w:r w:rsidRPr="0081756D">
        <w:t xml:space="preserve"> (</w:t>
      </w:r>
      <w:r>
        <w:t>ZK061125_325_př.3.pdf</w:t>
      </w:r>
      <w:r w:rsidRPr="0081756D">
        <w:t>)</w:t>
      </w:r>
    </w:p>
    <w:p w14:paraId="32005FC9" w14:textId="77777777" w:rsidR="001E3880" w:rsidRPr="00B52AA9" w:rsidRDefault="001E3880" w:rsidP="003F7DEE">
      <w:pPr>
        <w:pStyle w:val="KUJKcislovany"/>
        <w:spacing w:line="240" w:lineRule="auto"/>
      </w:pPr>
      <w:r>
        <w:t>návrh kupní smlouvy</w:t>
      </w:r>
      <w:r w:rsidRPr="0081756D">
        <w:t xml:space="preserve"> (</w:t>
      </w:r>
      <w:r>
        <w:t>ZK061125_325_př.4.pdf</w:t>
      </w:r>
      <w:r w:rsidRPr="0081756D">
        <w:t>)</w:t>
      </w:r>
    </w:p>
    <w:p w14:paraId="5367612F" w14:textId="77777777" w:rsidR="001E3880" w:rsidRDefault="001E3880" w:rsidP="00335149">
      <w:pPr>
        <w:pStyle w:val="KUJKnormal"/>
      </w:pPr>
    </w:p>
    <w:p w14:paraId="400826A2" w14:textId="77777777" w:rsidR="001E3880" w:rsidRDefault="001E3880" w:rsidP="00335149">
      <w:pPr>
        <w:pStyle w:val="KUJKnormal"/>
      </w:pPr>
    </w:p>
    <w:p w14:paraId="13BEF789" w14:textId="77777777" w:rsidR="001E3880" w:rsidRPr="00F46982" w:rsidRDefault="001E3880" w:rsidP="00335149">
      <w:pPr>
        <w:pStyle w:val="KUJKtucny"/>
        <w:rPr>
          <w:b w:val="0"/>
        </w:rPr>
      </w:pPr>
      <w:r w:rsidRPr="007C1EE7">
        <w:t>Zodpovídá:</w:t>
      </w:r>
      <w:r>
        <w:t xml:space="preserve"> </w:t>
      </w:r>
      <w:r w:rsidRPr="00F46982">
        <w:rPr>
          <w:b w:val="0"/>
        </w:rPr>
        <w:t>Bc. Jakub Randák, pověřen zastupováním vedoucího OHMS</w:t>
      </w:r>
    </w:p>
    <w:p w14:paraId="202AFEB7" w14:textId="77777777" w:rsidR="001E3880" w:rsidRDefault="001E3880" w:rsidP="00335149">
      <w:pPr>
        <w:pStyle w:val="KUJKnormal"/>
      </w:pPr>
    </w:p>
    <w:p w14:paraId="2C7A71F2" w14:textId="77777777" w:rsidR="001E3880" w:rsidRDefault="001E3880" w:rsidP="00335149">
      <w:pPr>
        <w:pStyle w:val="KUJKnormal"/>
      </w:pPr>
      <w:r>
        <w:t xml:space="preserve">Termín kontroly: </w:t>
      </w:r>
      <w:r>
        <w:rPr>
          <w:sz w:val="19"/>
          <w:szCs w:val="19"/>
        </w:rPr>
        <w:t>1. čtvrtletí 2026</w:t>
      </w:r>
    </w:p>
    <w:p w14:paraId="707224FB" w14:textId="77777777" w:rsidR="001E3880" w:rsidRDefault="001E3880" w:rsidP="00335149">
      <w:pPr>
        <w:pStyle w:val="KUJKnormal"/>
      </w:pPr>
      <w:r>
        <w:t xml:space="preserve">Termín splnění: </w:t>
      </w:r>
      <w:r>
        <w:rPr>
          <w:sz w:val="19"/>
          <w:szCs w:val="19"/>
        </w:rPr>
        <w:t>1. čtvrtletí 2026</w:t>
      </w:r>
    </w:p>
    <w:p w14:paraId="6601A9BE" w14:textId="77777777" w:rsidR="001E3880" w:rsidRPr="00BB6565" w:rsidRDefault="001E3880"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4562D1"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4562D1"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 w:id="1">
    <w:p w14:paraId="68D9C1E7" w14:textId="77777777" w:rsidR="001E3880" w:rsidRDefault="001E3880" w:rsidP="000267E9">
      <w:pPr>
        <w:pStyle w:val="Textpoznpodarou"/>
        <w:ind w:right="-285"/>
        <w:jc w:val="both"/>
      </w:pPr>
      <w:r>
        <w:rPr>
          <w:rStyle w:val="Znakapoznpodarou"/>
          <w:sz w:val="16"/>
          <w:szCs w:val="16"/>
        </w:rPr>
        <w:footnoteRef/>
      </w:r>
      <w:r>
        <w:rPr>
          <w:sz w:val="16"/>
          <w:szCs w:val="16"/>
        </w:rPr>
        <w:t xml:space="preserve"> </w:t>
      </w:r>
      <w:r>
        <w:rPr>
          <w:rFonts w:cs="Arial"/>
          <w:sz w:val="16"/>
          <w:szCs w:val="16"/>
        </w:rPr>
        <w:t xml:space="preserve">Společnost </w:t>
      </w:r>
      <w:proofErr w:type="gramStart"/>
      <w:r>
        <w:rPr>
          <w:rFonts w:cs="Arial"/>
          <w:bCs/>
          <w:sz w:val="16"/>
          <w:szCs w:val="16"/>
        </w:rPr>
        <w:t>EG.D</w:t>
      </w:r>
      <w:proofErr w:type="gramEnd"/>
      <w:r>
        <w:rPr>
          <w:rFonts w:cs="Arial"/>
          <w:bCs/>
          <w:sz w:val="16"/>
          <w:szCs w:val="16"/>
        </w:rPr>
        <w:t xml:space="preserve">, s.r.o., IČO: 21055050 uvedená v názvu bodu a v návrhu usnesení tohoto návrhu je na základě změn, které nastaly ve společnosti </w:t>
      </w:r>
      <w:proofErr w:type="gramStart"/>
      <w:r>
        <w:rPr>
          <w:rFonts w:cs="Arial"/>
          <w:bCs/>
          <w:sz w:val="16"/>
          <w:szCs w:val="16"/>
        </w:rPr>
        <w:t>EG.D</w:t>
      </w:r>
      <w:proofErr w:type="gramEnd"/>
      <w:r>
        <w:rPr>
          <w:rFonts w:cs="Arial"/>
          <w:bCs/>
          <w:sz w:val="16"/>
          <w:szCs w:val="16"/>
        </w:rPr>
        <w:t xml:space="preserve">, a.s., nástupnickou organizací </w:t>
      </w:r>
      <w:bookmarkStart w:id="26" w:name="_Hlk189051132"/>
      <w:r>
        <w:rPr>
          <w:rFonts w:cs="Arial"/>
          <w:bCs/>
          <w:sz w:val="16"/>
          <w:szCs w:val="16"/>
        </w:rPr>
        <w:t xml:space="preserve">společnosti </w:t>
      </w:r>
      <w:proofErr w:type="gramStart"/>
      <w:r>
        <w:rPr>
          <w:rFonts w:cs="Arial"/>
          <w:bCs/>
          <w:sz w:val="16"/>
          <w:szCs w:val="16"/>
        </w:rPr>
        <w:t>EG.D</w:t>
      </w:r>
      <w:proofErr w:type="gramEnd"/>
      <w:r>
        <w:rPr>
          <w:rFonts w:cs="Arial"/>
          <w:bCs/>
          <w:sz w:val="16"/>
          <w:szCs w:val="16"/>
        </w:rPr>
        <w:t>, a.s.</w:t>
      </w:r>
      <w:bookmarkEnd w:id="26"/>
      <w:r>
        <w:rPr>
          <w:rFonts w:cs="Arial"/>
          <w:bCs/>
          <w:sz w:val="16"/>
          <w:szCs w:val="16"/>
        </w:rPr>
        <w:t>,</w:t>
      </w:r>
      <w:r>
        <w:rPr>
          <w:rFonts w:cs="Arial"/>
          <w:sz w:val="19"/>
          <w:szCs w:val="19"/>
        </w:rPr>
        <w:t xml:space="preserve"> </w:t>
      </w:r>
      <w:r>
        <w:rPr>
          <w:rFonts w:cs="Arial"/>
          <w:bCs/>
          <w:sz w:val="16"/>
          <w:szCs w:val="16"/>
        </w:rPr>
        <w:t>IČO: 28085400 a přešla na ni práva a povinnosti vyplývající z této smlouvy.</w:t>
      </w:r>
    </w:p>
  </w:footnote>
  <w:footnote w:id="2">
    <w:p w14:paraId="04F099A2" w14:textId="77777777" w:rsidR="001E3880" w:rsidRDefault="001E3880" w:rsidP="000267E9">
      <w:pPr>
        <w:pStyle w:val="Textpoznpodarou"/>
        <w:ind w:right="-285"/>
        <w:jc w:val="both"/>
      </w:pPr>
      <w:r>
        <w:rPr>
          <w:rStyle w:val="Znakapoznpodarou"/>
          <w:sz w:val="16"/>
          <w:szCs w:val="16"/>
        </w:rPr>
        <w:footnoteRef/>
      </w:r>
      <w:r>
        <w:t xml:space="preserve"> </w:t>
      </w:r>
      <w:r>
        <w:rPr>
          <w:sz w:val="16"/>
          <w:szCs w:val="16"/>
        </w:rPr>
        <w:t xml:space="preserve">Tato majetková dispozice byla podrobně popsána </w:t>
      </w:r>
      <w:r>
        <w:rPr>
          <w:bCs/>
          <w:sz w:val="16"/>
          <w:szCs w:val="16"/>
        </w:rPr>
        <w:t>v návrhu č.</w:t>
      </w:r>
      <w:r>
        <w:rPr>
          <w:bCs/>
          <w:sz w:val="16"/>
          <w:szCs w:val="16"/>
        </w:rPr>
        <w:t xml:space="preserve"> 57/ZK/25 pod názvem bodu „</w:t>
      </w:r>
      <w:r>
        <w:rPr>
          <w:bCs/>
          <w:i/>
          <w:iCs/>
          <w:sz w:val="16"/>
          <w:szCs w:val="16"/>
        </w:rPr>
        <w:t>Prodej části pozemku v k. ú. Český Krumlov do vlastnictví společnosti EG.D, s.r.o.“</w:t>
      </w:r>
      <w:r>
        <w:rPr>
          <w:bCs/>
          <w:sz w:val="16"/>
          <w:szCs w:val="16"/>
        </w:rPr>
        <w:t xml:space="preserve"> předloženém zastupitelstvu kraje na jeho zasedání </w:t>
      </w:r>
      <w:r>
        <w:rPr>
          <w:sz w:val="16"/>
          <w:szCs w:val="16"/>
        </w:rPr>
        <w:t>dne 27. 2.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1797F" w14:textId="77777777" w:rsidR="001E3880" w:rsidRDefault="001E3880" w:rsidP="001E3880">
    <w:r>
      <w:rPr>
        <w:noProof/>
      </w:rPr>
      <w:pict w14:anchorId="0352EA92">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58046420" w14:textId="77777777" w:rsidR="001E3880" w:rsidRPr="00D405BE" w:rsidRDefault="001E3880" w:rsidP="001E3880">
                <w:pPr>
                  <w:spacing w:after="60"/>
                  <w:rPr>
                    <w:rFonts w:cs="Arial"/>
                    <w:b/>
                    <w:sz w:val="22"/>
                  </w:rPr>
                </w:pPr>
                <w:r w:rsidRPr="00D405BE">
                  <w:rPr>
                    <w:rFonts w:cs="Arial"/>
                    <w:b/>
                    <w:sz w:val="22"/>
                  </w:rPr>
                  <w:t>ZASTUPITELSTVO JIHOČESKÉHO KRAJE</w:t>
                </w:r>
              </w:p>
              <w:p w14:paraId="3B81FCC3" w14:textId="77777777" w:rsidR="001E3880" w:rsidRPr="00D405BE" w:rsidRDefault="001E3880" w:rsidP="001E3880">
                <w:pPr>
                  <w:spacing w:after="60"/>
                  <w:rPr>
                    <w:rFonts w:cs="Arial"/>
                    <w:sz w:val="22"/>
                  </w:rPr>
                </w:pPr>
                <w:r w:rsidRPr="00D405BE">
                  <w:rPr>
                    <w:rFonts w:cs="Arial"/>
                    <w:sz w:val="22"/>
                  </w:rPr>
                  <w:t>NÁVRH USNESENÍ</w:t>
                </w:r>
              </w:p>
            </w:txbxContent>
          </v:textbox>
        </v:shape>
      </w:pict>
    </w:r>
    <w:r>
      <w:rPr>
        <w:noProof/>
      </w:rPr>
    </w:r>
    <w:r>
      <w:pict w14:anchorId="0427993D">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7E2E79D2">
        <v:rect id="_x0000_i1026" style="width:481.9pt;height:2pt" o:hralign="center" o:hrstd="t" o:hrnoshade="t" o:hr="t" fillcolor="black" stroked="f"/>
      </w:pict>
    </w:r>
  </w:p>
  <w:p w14:paraId="055A41AC" w14:textId="77777777" w:rsidR="001E3880" w:rsidRPr="001E3880" w:rsidRDefault="001E3880" w:rsidP="001E388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9409A4"/>
    <w:multiLevelType w:val="hybridMultilevel"/>
    <w:tmpl w:val="7B74A90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016C66"/>
    <w:multiLevelType w:val="hybridMultilevel"/>
    <w:tmpl w:val="0B8E91C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2151505"/>
    <w:multiLevelType w:val="hybridMultilevel"/>
    <w:tmpl w:val="D5662B6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2"/>
  </w:num>
  <w:num w:numId="2" w16cid:durableId="1786733671">
    <w:abstractNumId w:val="3"/>
  </w:num>
  <w:num w:numId="3" w16cid:durableId="1454440900">
    <w:abstractNumId w:val="12"/>
  </w:num>
  <w:num w:numId="4" w16cid:durableId="537623535">
    <w:abstractNumId w:val="10"/>
  </w:num>
  <w:num w:numId="5" w16cid:durableId="1062561235">
    <w:abstractNumId w:val="0"/>
  </w:num>
  <w:num w:numId="6" w16cid:durableId="884828286">
    <w:abstractNumId w:val="5"/>
  </w:num>
  <w:num w:numId="7" w16cid:durableId="1986659466">
    <w:abstractNumId w:val="8"/>
  </w:num>
  <w:num w:numId="8" w16cid:durableId="1146972910">
    <w:abstractNumId w:val="6"/>
  </w:num>
  <w:num w:numId="9" w16cid:durableId="1317371545">
    <w:abstractNumId w:val="7"/>
  </w:num>
  <w:num w:numId="10" w16cid:durableId="374937236">
    <w:abstractNumId w:val="11"/>
  </w:num>
  <w:num w:numId="11" w16cid:durableId="20321064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12" w16cid:durableId="461266177">
    <w:abstractNumId w:val="4"/>
  </w:num>
  <w:num w:numId="13" w16cid:durableId="127089306">
    <w:abstractNumId w:val="9"/>
  </w:num>
  <w:num w:numId="14" w16cid:durableId="1156340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880"/>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715"/>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37A77"/>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 w:type="paragraph" w:styleId="Textpoznpodarou">
    <w:name w:val="footnote text"/>
    <w:basedOn w:val="Normln"/>
    <w:link w:val="TextpoznpodarouChar"/>
    <w:uiPriority w:val="99"/>
    <w:unhideWhenUsed/>
    <w:rsid w:val="001E3880"/>
    <w:pPr>
      <w:spacing w:line="256" w:lineRule="auto"/>
    </w:pPr>
    <w:rPr>
      <w:szCs w:val="20"/>
    </w:rPr>
  </w:style>
  <w:style w:type="character" w:customStyle="1" w:styleId="TextpoznpodarouChar">
    <w:name w:val="Text pozn. pod čarou Char"/>
    <w:basedOn w:val="Standardnpsmoodstavce"/>
    <w:link w:val="Textpoznpodarou"/>
    <w:uiPriority w:val="99"/>
    <w:rsid w:val="001E3880"/>
    <w:rPr>
      <w:rFonts w:ascii="Neue Haas Grotesk Text Pro" w:hAnsi="Neue Haas Grotesk Text Pro"/>
      <w:lang w:eastAsia="en-US"/>
    </w:rPr>
  </w:style>
  <w:style w:type="character" w:styleId="Znakapoznpodarou">
    <w:name w:val="footnote reference"/>
    <w:uiPriority w:val="99"/>
    <w:unhideWhenUsed/>
    <w:rsid w:val="001E38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5038</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2025-11-10T11:34:00Z</dcterms:created>
  <dcterms:modified xsi:type="dcterms:W3CDTF">2025-11-10T11:34:00Z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6854232</vt:i4>
  </property>
  <property fmtid="{D5CDD505-2E9C-101B-9397-08002B2CF9AE}" pid="4" name="ID_Navrh">
    <vt:i4>6919326</vt:i4>
  </property>
  <property fmtid="{D5CDD505-2E9C-101B-9397-08002B2CF9AE}" pid="5" name="UlozitJako">
    <vt:lpwstr>C:\Users\mrazkova\AppData\Local\Temp\iU64472596\Zastupitelstvo\2025-11-06\Navrhy\325-ZK-25.</vt:lpwstr>
  </property>
  <property fmtid="{D5CDD505-2E9C-101B-9397-08002B2CF9AE}" pid="6" name="Zpracovat">
    <vt:bool>false</vt:bool>
  </property>
</Properties>
</file>