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35A5" w14:textId="77777777" w:rsidR="007C08EE" w:rsidRPr="009A28C9" w:rsidRDefault="007C08EE" w:rsidP="00EB4740">
      <w:pPr>
        <w:tabs>
          <w:tab w:val="left" w:pos="2490"/>
        </w:tabs>
      </w:pPr>
      <w:r>
        <w:tab/>
      </w:r>
    </w:p>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C08EE" w14:paraId="5E5C63D3" w14:textId="77777777" w:rsidTr="007A2758">
        <w:trPr>
          <w:trHeight w:hRule="exact" w:val="397"/>
        </w:trPr>
        <w:tc>
          <w:tcPr>
            <w:tcW w:w="2376" w:type="dxa"/>
            <w:hideMark/>
          </w:tcPr>
          <w:p w14:paraId="316BB2D7" w14:textId="77777777" w:rsidR="007C08EE" w:rsidRPr="00A9274C" w:rsidRDefault="007C08EE" w:rsidP="007A2758">
            <w:pPr>
              <w:pStyle w:val="KUJKtucny"/>
              <w:rPr>
                <w:szCs w:val="20"/>
              </w:rPr>
            </w:pPr>
            <w:r w:rsidRPr="00A9274C">
              <w:rPr>
                <w:szCs w:val="20"/>
              </w:rPr>
              <w:t>Datum jednání:</w:t>
            </w:r>
          </w:p>
        </w:tc>
        <w:tc>
          <w:tcPr>
            <w:tcW w:w="3828" w:type="dxa"/>
            <w:hideMark/>
          </w:tcPr>
          <w:p w14:paraId="0BB8A8EB" w14:textId="77777777" w:rsidR="007C08EE" w:rsidRPr="00A9274C" w:rsidRDefault="007C08EE" w:rsidP="007A2758">
            <w:pPr>
              <w:pStyle w:val="KUJKnormal"/>
              <w:rPr>
                <w:szCs w:val="20"/>
              </w:rPr>
            </w:pPr>
            <w:r>
              <w:rPr>
                <w:szCs w:val="20"/>
              </w:rPr>
              <w:t>18</w:t>
            </w:r>
            <w:r w:rsidRPr="00A9274C">
              <w:rPr>
                <w:szCs w:val="20"/>
              </w:rPr>
              <w:t>. 09. 2025</w:t>
            </w:r>
          </w:p>
        </w:tc>
        <w:tc>
          <w:tcPr>
            <w:tcW w:w="2126" w:type="dxa"/>
            <w:hideMark/>
          </w:tcPr>
          <w:p w14:paraId="4634E56F" w14:textId="77777777" w:rsidR="007C08EE" w:rsidRPr="00A9274C" w:rsidRDefault="007C08EE" w:rsidP="007A2758">
            <w:pPr>
              <w:pStyle w:val="KUJKtucny"/>
              <w:rPr>
                <w:szCs w:val="20"/>
              </w:rPr>
            </w:pPr>
            <w:r w:rsidRPr="00A9274C">
              <w:rPr>
                <w:szCs w:val="20"/>
              </w:rPr>
              <w:t>Bod</w:t>
            </w:r>
            <w:r>
              <w:rPr>
                <w:szCs w:val="20"/>
              </w:rPr>
              <w:t xml:space="preserve"> </w:t>
            </w:r>
            <w:r w:rsidRPr="00A9274C">
              <w:rPr>
                <w:szCs w:val="20"/>
              </w:rPr>
              <w:t>program</w:t>
            </w:r>
            <w:r>
              <w:rPr>
                <w:szCs w:val="20"/>
              </w:rPr>
              <w:t xml:space="preserve">: </w:t>
            </w:r>
            <w:r>
              <w:rPr>
                <w:sz w:val="28"/>
              </w:rPr>
              <w:t>53</w:t>
            </w:r>
            <w:r>
              <w:rPr>
                <w:sz w:val="32"/>
                <w:szCs w:val="32"/>
              </w:rPr>
              <w:t>.</w:t>
            </w:r>
          </w:p>
        </w:tc>
        <w:tc>
          <w:tcPr>
            <w:tcW w:w="850" w:type="dxa"/>
          </w:tcPr>
          <w:p w14:paraId="7652B7A6" w14:textId="77777777" w:rsidR="007C08EE" w:rsidRPr="00A9274C" w:rsidRDefault="007C08EE" w:rsidP="007A2758">
            <w:pPr>
              <w:pStyle w:val="KUJKnormal"/>
              <w:rPr>
                <w:szCs w:val="20"/>
              </w:rPr>
            </w:pPr>
          </w:p>
        </w:tc>
      </w:tr>
      <w:tr w:rsidR="007C08EE" w14:paraId="24422F6E" w14:textId="77777777" w:rsidTr="007A2758">
        <w:trPr>
          <w:cantSplit/>
          <w:trHeight w:hRule="exact" w:val="397"/>
        </w:trPr>
        <w:tc>
          <w:tcPr>
            <w:tcW w:w="2376" w:type="dxa"/>
            <w:hideMark/>
          </w:tcPr>
          <w:p w14:paraId="196E6DB2" w14:textId="77777777" w:rsidR="007C08EE" w:rsidRPr="00A9274C" w:rsidRDefault="007C08EE" w:rsidP="007A2758">
            <w:pPr>
              <w:pStyle w:val="KUJKtucny"/>
              <w:rPr>
                <w:szCs w:val="20"/>
              </w:rPr>
            </w:pPr>
            <w:r w:rsidRPr="00A9274C">
              <w:rPr>
                <w:szCs w:val="20"/>
              </w:rPr>
              <w:t>Číslo návrhu:</w:t>
            </w:r>
          </w:p>
        </w:tc>
        <w:tc>
          <w:tcPr>
            <w:tcW w:w="6804" w:type="dxa"/>
            <w:gridSpan w:val="3"/>
            <w:hideMark/>
          </w:tcPr>
          <w:p w14:paraId="3C73098D" w14:textId="77777777" w:rsidR="007C08EE" w:rsidRPr="00A9274C" w:rsidRDefault="007C08EE" w:rsidP="007A2758">
            <w:pPr>
              <w:pStyle w:val="KUJKnormal"/>
              <w:rPr>
                <w:szCs w:val="20"/>
              </w:rPr>
            </w:pPr>
            <w:r>
              <w:rPr>
                <w:szCs w:val="20"/>
              </w:rPr>
              <w:t>285</w:t>
            </w:r>
            <w:r w:rsidRPr="00A9274C">
              <w:rPr>
                <w:szCs w:val="20"/>
              </w:rPr>
              <w:t>/</w:t>
            </w:r>
            <w:r>
              <w:rPr>
                <w:szCs w:val="20"/>
              </w:rPr>
              <w:t>Z</w:t>
            </w:r>
            <w:r w:rsidRPr="00A9274C">
              <w:rPr>
                <w:szCs w:val="20"/>
              </w:rPr>
              <w:t>K/25</w:t>
            </w:r>
          </w:p>
        </w:tc>
      </w:tr>
      <w:tr w:rsidR="007C08EE" w14:paraId="67EEFEA9" w14:textId="77777777" w:rsidTr="007A2758">
        <w:trPr>
          <w:trHeight w:val="397"/>
        </w:trPr>
        <w:tc>
          <w:tcPr>
            <w:tcW w:w="2376" w:type="dxa"/>
          </w:tcPr>
          <w:p w14:paraId="1A225433" w14:textId="77777777" w:rsidR="007C08EE" w:rsidRPr="00A9274C" w:rsidRDefault="007C08EE" w:rsidP="007A2758">
            <w:pPr>
              <w:rPr>
                <w:szCs w:val="20"/>
              </w:rPr>
            </w:pPr>
          </w:p>
          <w:p w14:paraId="3204D5B6" w14:textId="77777777" w:rsidR="007C08EE" w:rsidRPr="00A9274C" w:rsidRDefault="007C08EE" w:rsidP="007A2758">
            <w:pPr>
              <w:pStyle w:val="KUJKtucny"/>
              <w:rPr>
                <w:szCs w:val="20"/>
              </w:rPr>
            </w:pPr>
            <w:r w:rsidRPr="00A9274C">
              <w:rPr>
                <w:szCs w:val="20"/>
              </w:rPr>
              <w:t>Název bodu:</w:t>
            </w:r>
          </w:p>
        </w:tc>
        <w:tc>
          <w:tcPr>
            <w:tcW w:w="6804" w:type="dxa"/>
            <w:gridSpan w:val="3"/>
          </w:tcPr>
          <w:p w14:paraId="7E876EE5" w14:textId="77777777" w:rsidR="007C08EE" w:rsidRPr="00A9274C" w:rsidRDefault="007C08EE" w:rsidP="007A2758">
            <w:pPr>
              <w:rPr>
                <w:sz w:val="22"/>
              </w:rPr>
            </w:pPr>
          </w:p>
          <w:p w14:paraId="2CB647D8" w14:textId="77777777" w:rsidR="007C08EE" w:rsidRPr="00A9274C" w:rsidRDefault="007C08EE" w:rsidP="007A2758">
            <w:pPr>
              <w:pStyle w:val="KUJKtucny"/>
              <w:rPr>
                <w:sz w:val="22"/>
                <w:szCs w:val="22"/>
              </w:rPr>
            </w:pPr>
            <w:r w:rsidRPr="00A9274C">
              <w:rPr>
                <w:sz w:val="22"/>
                <w:szCs w:val="22"/>
              </w:rPr>
              <w:t>Prodej pozemků v k. ú. Albrechtice</w:t>
            </w:r>
          </w:p>
        </w:tc>
      </w:tr>
    </w:tbl>
    <w:p w14:paraId="56AC8763" w14:textId="77777777" w:rsidR="007C08EE" w:rsidRDefault="007C08EE" w:rsidP="00EB4740">
      <w:pPr>
        <w:pStyle w:val="KUJKnormal"/>
        <w:rPr>
          <w:b/>
          <w:bCs/>
        </w:rPr>
      </w:pPr>
      <w:r>
        <w:rPr>
          <w:b/>
          <w:bCs/>
        </w:rPr>
        <w:pict w14:anchorId="0483C946">
          <v:rect id="_x0000_i1029" style="width:453.6pt;height:1.5pt" o:hralign="center" o:hrstd="t" o:hrnoshade="t" o:hr="t" fillcolor="black" stroked="f"/>
        </w:pict>
      </w:r>
    </w:p>
    <w:p w14:paraId="33D2D3AE" w14:textId="77777777" w:rsidR="007C08EE" w:rsidRDefault="007C08EE" w:rsidP="00EB4740">
      <w:pPr>
        <w:pStyle w:val="KUJKnormal"/>
      </w:pPr>
    </w:p>
    <w:p w14:paraId="3A0F9793" w14:textId="77777777" w:rsidR="007C08EE" w:rsidRDefault="007C08EE" w:rsidP="00EB474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7C08EE" w14:paraId="434509A8" w14:textId="77777777" w:rsidTr="007A2758">
        <w:trPr>
          <w:trHeight w:val="397"/>
        </w:trPr>
        <w:tc>
          <w:tcPr>
            <w:tcW w:w="2350" w:type="dxa"/>
            <w:hideMark/>
          </w:tcPr>
          <w:p w14:paraId="0336A252" w14:textId="77777777" w:rsidR="007C08EE" w:rsidRPr="00A9274C" w:rsidRDefault="007C08EE" w:rsidP="007A2758">
            <w:pPr>
              <w:pStyle w:val="KUJKtucny"/>
            </w:pPr>
            <w:r w:rsidRPr="00A9274C">
              <w:t>Předkladatel:</w:t>
            </w:r>
          </w:p>
        </w:tc>
        <w:tc>
          <w:tcPr>
            <w:tcW w:w="6862" w:type="dxa"/>
          </w:tcPr>
          <w:p w14:paraId="61FDD4F1" w14:textId="77777777" w:rsidR="007C08EE" w:rsidRPr="00A9274C" w:rsidRDefault="007C08EE" w:rsidP="007A2758">
            <w:pPr>
              <w:pStyle w:val="KUJKnormal"/>
            </w:pPr>
            <w:r w:rsidRPr="00A9274C">
              <w:t>doc. Ing. Lucie Kozlová, Ph.D.</w:t>
            </w:r>
          </w:p>
          <w:p w14:paraId="61DF0162" w14:textId="77777777" w:rsidR="007C08EE" w:rsidRPr="00A9274C" w:rsidRDefault="007C08EE" w:rsidP="007A2758"/>
        </w:tc>
      </w:tr>
      <w:tr w:rsidR="007C08EE" w14:paraId="0E374F62" w14:textId="77777777" w:rsidTr="007A2758">
        <w:trPr>
          <w:trHeight w:val="397"/>
        </w:trPr>
        <w:tc>
          <w:tcPr>
            <w:tcW w:w="2350" w:type="dxa"/>
          </w:tcPr>
          <w:p w14:paraId="4A9051F0" w14:textId="77777777" w:rsidR="007C08EE" w:rsidRPr="00A9274C" w:rsidRDefault="007C08EE" w:rsidP="007A2758">
            <w:pPr>
              <w:pStyle w:val="KUJKtucny"/>
            </w:pPr>
            <w:r w:rsidRPr="00A9274C">
              <w:t>Zpracoval:</w:t>
            </w:r>
          </w:p>
          <w:p w14:paraId="1DA45136" w14:textId="77777777" w:rsidR="007C08EE" w:rsidRPr="00A9274C" w:rsidRDefault="007C08EE" w:rsidP="007A2758"/>
        </w:tc>
        <w:tc>
          <w:tcPr>
            <w:tcW w:w="6862" w:type="dxa"/>
            <w:hideMark/>
          </w:tcPr>
          <w:p w14:paraId="43CC431C" w14:textId="77777777" w:rsidR="007C08EE" w:rsidRPr="00A9274C" w:rsidRDefault="007C08EE" w:rsidP="007A2758">
            <w:pPr>
              <w:pStyle w:val="KUJKnormal"/>
            </w:pPr>
            <w:r w:rsidRPr="00A9274C">
              <w:t>OHMS</w:t>
            </w:r>
          </w:p>
        </w:tc>
      </w:tr>
      <w:tr w:rsidR="007C08EE" w14:paraId="65A8CE6A" w14:textId="77777777" w:rsidTr="007A2758">
        <w:trPr>
          <w:trHeight w:val="397"/>
        </w:trPr>
        <w:tc>
          <w:tcPr>
            <w:tcW w:w="2350" w:type="dxa"/>
          </w:tcPr>
          <w:p w14:paraId="7AED1DA4" w14:textId="77777777" w:rsidR="007C08EE" w:rsidRPr="00A9274C" w:rsidRDefault="007C08EE" w:rsidP="007A2758">
            <w:pPr>
              <w:pStyle w:val="KUJKnormal"/>
              <w:rPr>
                <w:b/>
              </w:rPr>
            </w:pPr>
            <w:r w:rsidRPr="00A9274C">
              <w:rPr>
                <w:b/>
              </w:rPr>
              <w:t>Vedoucí odboru:</w:t>
            </w:r>
          </w:p>
          <w:p w14:paraId="759721DF" w14:textId="77777777" w:rsidR="007C08EE" w:rsidRPr="00A9274C" w:rsidRDefault="007C08EE" w:rsidP="007A2758"/>
        </w:tc>
        <w:tc>
          <w:tcPr>
            <w:tcW w:w="6862" w:type="dxa"/>
            <w:hideMark/>
          </w:tcPr>
          <w:p w14:paraId="41FB6D9C" w14:textId="77777777" w:rsidR="007C08EE" w:rsidRPr="00A9274C" w:rsidRDefault="007C08EE" w:rsidP="007A2758">
            <w:pPr>
              <w:pStyle w:val="KUJKnormal"/>
            </w:pPr>
            <w:r w:rsidRPr="00A9274C">
              <w:t>Ing. František Dědič</w:t>
            </w:r>
          </w:p>
        </w:tc>
      </w:tr>
    </w:tbl>
    <w:p w14:paraId="1803A30F" w14:textId="77777777" w:rsidR="007C08EE" w:rsidRDefault="007C08EE" w:rsidP="00EB4740">
      <w:pPr>
        <w:pStyle w:val="KUJKnormal"/>
      </w:pPr>
    </w:p>
    <w:p w14:paraId="5E93352A" w14:textId="77777777" w:rsidR="007C08EE" w:rsidRPr="00A9274C" w:rsidRDefault="007C08EE" w:rsidP="00EB4740">
      <w:pPr>
        <w:pStyle w:val="KUJKtucny"/>
      </w:pPr>
      <w:r w:rsidRPr="00A9274C">
        <w:t>NÁVRH USNESENÍ</w:t>
      </w:r>
    </w:p>
    <w:p w14:paraId="506B675F" w14:textId="77777777" w:rsidR="007C08EE" w:rsidRPr="00A9274C" w:rsidRDefault="007C08EE" w:rsidP="00EB4740">
      <w:pPr>
        <w:pStyle w:val="KUJKnormal"/>
        <w:rPr>
          <w:rFonts w:cs="Calibri"/>
          <w:sz w:val="12"/>
          <w:szCs w:val="12"/>
        </w:rPr>
      </w:pPr>
      <w:bookmarkStart w:id="1" w:name="US_ZaVeVeci"/>
      <w:bookmarkEnd w:id="1"/>
    </w:p>
    <w:p w14:paraId="43697C8E" w14:textId="77777777" w:rsidR="007C08EE" w:rsidRPr="00A9274C" w:rsidRDefault="007C08EE" w:rsidP="007C08EE">
      <w:pPr>
        <w:pStyle w:val="KUJKPolozka"/>
        <w:spacing w:line="240" w:lineRule="auto"/>
      </w:pPr>
      <w:r>
        <w:t>Zastupitelstvo Jihočeského kraje</w:t>
      </w:r>
    </w:p>
    <w:p w14:paraId="40DC33A5" w14:textId="77777777" w:rsidR="007C08EE" w:rsidRPr="00567A65" w:rsidRDefault="007C08EE" w:rsidP="007C08EE">
      <w:pPr>
        <w:pStyle w:val="KUJKdoplnek2"/>
        <w:spacing w:line="240" w:lineRule="auto"/>
        <w:jc w:val="left"/>
      </w:pPr>
      <w:r>
        <w:t>schvaluje</w:t>
      </w:r>
    </w:p>
    <w:p w14:paraId="5AB61589" w14:textId="77777777" w:rsidR="007C08EE" w:rsidRPr="00A9274C" w:rsidRDefault="007C08EE" w:rsidP="00A9274C">
      <w:pPr>
        <w:jc w:val="both"/>
        <w:rPr>
          <w:rFonts w:cs="Arial"/>
          <w:szCs w:val="20"/>
        </w:rPr>
      </w:pPr>
      <w:r>
        <w:rPr>
          <w:rFonts w:cs="Arial"/>
          <w:szCs w:val="20"/>
        </w:rPr>
        <w:t>1.</w:t>
      </w:r>
      <w:r w:rsidRPr="00A9274C">
        <w:rPr>
          <w:rFonts w:cs="Arial"/>
          <w:szCs w:val="20"/>
        </w:rPr>
        <w:t xml:space="preserve"> </w:t>
      </w:r>
      <w:r w:rsidRPr="00A9274C">
        <w:rPr>
          <w:rFonts w:eastAsia="Aptos"/>
          <w:kern w:val="2"/>
          <w:szCs w:val="20"/>
        </w:rPr>
        <w:t>prodej pozemků oddělených geometrickým plánem č. 1112-83/2025, a to pozemkové parcely</w:t>
      </w:r>
      <w:r>
        <w:rPr>
          <w:rFonts w:eastAsia="Aptos"/>
          <w:kern w:val="2"/>
          <w:szCs w:val="20"/>
        </w:rPr>
        <w:t xml:space="preserve">               </w:t>
      </w:r>
      <w:r w:rsidRPr="00A9274C">
        <w:rPr>
          <w:rFonts w:eastAsia="Aptos"/>
          <w:kern w:val="2"/>
          <w:szCs w:val="20"/>
        </w:rPr>
        <w:t>č. 1439/4 o výměře 133 m</w:t>
      </w:r>
      <w:r w:rsidRPr="00A9274C">
        <w:rPr>
          <w:rFonts w:eastAsia="Aptos"/>
          <w:kern w:val="2"/>
          <w:szCs w:val="20"/>
          <w:vertAlign w:val="superscript"/>
        </w:rPr>
        <w:t>2</w:t>
      </w:r>
      <w:r w:rsidRPr="00A9274C">
        <w:rPr>
          <w:rFonts w:eastAsia="Aptos"/>
          <w:kern w:val="2"/>
          <w:szCs w:val="20"/>
        </w:rPr>
        <w:t xml:space="preserve"> oddělené z pozemkové parcely KN č. 1439 a pozemkové parcely č. 1642/4 </w:t>
      </w:r>
      <w:r>
        <w:rPr>
          <w:rFonts w:eastAsia="Aptos"/>
          <w:kern w:val="2"/>
          <w:szCs w:val="20"/>
        </w:rPr>
        <w:t xml:space="preserve">  </w:t>
      </w:r>
      <w:r w:rsidRPr="00A9274C">
        <w:rPr>
          <w:rFonts w:eastAsia="Aptos"/>
          <w:kern w:val="2"/>
          <w:szCs w:val="20"/>
        </w:rPr>
        <w:t>o výměře 52 m</w:t>
      </w:r>
      <w:r w:rsidRPr="00A9274C">
        <w:rPr>
          <w:rFonts w:eastAsia="Aptos"/>
          <w:kern w:val="2"/>
          <w:szCs w:val="20"/>
          <w:vertAlign w:val="superscript"/>
        </w:rPr>
        <w:t>2</w:t>
      </w:r>
      <w:r w:rsidRPr="00A9274C">
        <w:rPr>
          <w:rFonts w:eastAsia="Aptos"/>
          <w:kern w:val="2"/>
          <w:szCs w:val="20"/>
        </w:rPr>
        <w:t xml:space="preserve"> oddělené z pozemkové parcely KN č. 1642 v k. ú. Albrechtice z vlastnictví Jihočeského kraje do podílového spoluvlastnictví </w:t>
      </w:r>
      <w:r w:rsidRPr="00A9274C">
        <w:rPr>
          <w:rFonts w:cs="Arial"/>
          <w:color w:val="C00000"/>
        </w:rPr>
        <w:t xml:space="preserve">Milana Bláhy k id. ½ a Lenky Bláhové k id. ½, oba bytem </w:t>
      </w:r>
      <w:r>
        <w:rPr>
          <w:rFonts w:cs="Arial"/>
          <w:color w:val="C00000"/>
        </w:rPr>
        <w:t xml:space="preserve">                 </w:t>
      </w:r>
      <w:r w:rsidRPr="00A9274C">
        <w:rPr>
          <w:rFonts w:cs="Arial"/>
          <w:color w:val="C00000"/>
        </w:rPr>
        <w:t>Za Pazdernou 1737, 397 01 Písek</w:t>
      </w:r>
      <w:r w:rsidRPr="00A9274C">
        <w:rPr>
          <w:rFonts w:eastAsia="Aptos"/>
          <w:kern w:val="2"/>
          <w:szCs w:val="20"/>
        </w:rPr>
        <w:t>, za cenu stanovenou znaleckým posudkem v místě a čase obvyklou ve výši 16 650 Kč s přičtením nákladů spojených s uzavřením prodeje</w:t>
      </w:r>
      <w:r w:rsidRPr="00A9274C">
        <w:rPr>
          <w:rFonts w:cs="Arial"/>
          <w:szCs w:val="20"/>
        </w:rPr>
        <w:t>, dle návrhu smlouvy č. SK/OHMS/137/25 v příloze č. 1 návrhu č. </w:t>
      </w:r>
      <w:r>
        <w:rPr>
          <w:rFonts w:cs="Arial"/>
          <w:szCs w:val="20"/>
        </w:rPr>
        <w:t>285</w:t>
      </w:r>
      <w:r w:rsidRPr="00A9274C">
        <w:rPr>
          <w:rFonts w:cs="Arial"/>
          <w:szCs w:val="20"/>
        </w:rPr>
        <w:t>/</w:t>
      </w:r>
      <w:r>
        <w:rPr>
          <w:rFonts w:cs="Arial"/>
          <w:szCs w:val="20"/>
        </w:rPr>
        <w:t>Z</w:t>
      </w:r>
      <w:r w:rsidRPr="00A9274C">
        <w:rPr>
          <w:rFonts w:cs="Arial"/>
          <w:szCs w:val="20"/>
        </w:rPr>
        <w:t>K/25,</w:t>
      </w:r>
    </w:p>
    <w:p w14:paraId="16650562" w14:textId="77777777" w:rsidR="007C08EE" w:rsidRPr="00A9274C" w:rsidRDefault="007C08EE" w:rsidP="00A9274C">
      <w:pPr>
        <w:jc w:val="both"/>
        <w:rPr>
          <w:rFonts w:cs="Arial"/>
          <w:szCs w:val="20"/>
        </w:rPr>
      </w:pPr>
      <w:r>
        <w:rPr>
          <w:rFonts w:cs="Arial"/>
          <w:szCs w:val="20"/>
        </w:rPr>
        <w:t>2.</w:t>
      </w:r>
      <w:r w:rsidRPr="00A9274C">
        <w:rPr>
          <w:rFonts w:cs="Arial"/>
          <w:szCs w:val="20"/>
        </w:rPr>
        <w:t xml:space="preserve"> </w:t>
      </w:r>
      <w:r w:rsidRPr="00A9274C">
        <w:rPr>
          <w:rFonts w:eastAsia="Aptos"/>
          <w:kern w:val="2"/>
          <w:szCs w:val="20"/>
        </w:rPr>
        <w:t>prodej dílu „a“ o výměře 44 m</w:t>
      </w:r>
      <w:r w:rsidRPr="00A9274C">
        <w:rPr>
          <w:rFonts w:eastAsia="Aptos"/>
          <w:kern w:val="2"/>
          <w:szCs w:val="20"/>
          <w:vertAlign w:val="superscript"/>
        </w:rPr>
        <w:t>2</w:t>
      </w:r>
      <w:r w:rsidRPr="00A9274C">
        <w:rPr>
          <w:rFonts w:eastAsia="Aptos"/>
          <w:kern w:val="2"/>
          <w:szCs w:val="20"/>
        </w:rPr>
        <w:t xml:space="preserve"> odděleného geometrickým plánem č. 1112-83/2025 z pozemkové parcely KN č. 1439 v k. ú. Albrechtice z vlastnictví Jihočeského kraje do vlastnictví obce Drahonice za cenu stanovenou znaleckým posudkem</w:t>
      </w:r>
      <w:r>
        <w:rPr>
          <w:rFonts w:eastAsia="Aptos"/>
          <w:kern w:val="2"/>
          <w:szCs w:val="20"/>
        </w:rPr>
        <w:t xml:space="preserve"> v místě a čase obvyklou</w:t>
      </w:r>
      <w:r w:rsidRPr="00A9274C">
        <w:rPr>
          <w:rFonts w:eastAsia="Aptos"/>
          <w:kern w:val="2"/>
          <w:szCs w:val="20"/>
        </w:rPr>
        <w:t xml:space="preserve"> ve výši 3 960 Kč s přičtením nákladů spojených s uzavřením prodeje, </w:t>
      </w:r>
      <w:r w:rsidRPr="00A9274C">
        <w:rPr>
          <w:rFonts w:cs="Arial"/>
          <w:szCs w:val="20"/>
        </w:rPr>
        <w:t>dle návrhu smlouvy č. SK/OHMS/138/25 v příloze č. 2 návrhu č. </w:t>
      </w:r>
      <w:r>
        <w:rPr>
          <w:rFonts w:cs="Arial"/>
          <w:szCs w:val="20"/>
        </w:rPr>
        <w:t>285</w:t>
      </w:r>
      <w:r w:rsidRPr="00A9274C">
        <w:rPr>
          <w:rFonts w:cs="Arial"/>
          <w:szCs w:val="20"/>
        </w:rPr>
        <w:t>/</w:t>
      </w:r>
      <w:r>
        <w:rPr>
          <w:rFonts w:cs="Arial"/>
          <w:szCs w:val="20"/>
        </w:rPr>
        <w:t>Z</w:t>
      </w:r>
      <w:r w:rsidRPr="00A9274C">
        <w:rPr>
          <w:rFonts w:cs="Arial"/>
          <w:szCs w:val="20"/>
        </w:rPr>
        <w:t>K/25,</w:t>
      </w:r>
    </w:p>
    <w:p w14:paraId="3C8C478F" w14:textId="77777777" w:rsidR="007C08EE" w:rsidRPr="001E34C2" w:rsidRDefault="007C08EE" w:rsidP="00A9274C">
      <w:pPr>
        <w:contextualSpacing/>
        <w:jc w:val="both"/>
        <w:rPr>
          <w:szCs w:val="20"/>
        </w:rPr>
      </w:pPr>
      <w:r>
        <w:rPr>
          <w:szCs w:val="20"/>
        </w:rPr>
        <w:t>3.</w:t>
      </w:r>
      <w:r w:rsidRPr="00A9274C">
        <w:rPr>
          <w:szCs w:val="20"/>
        </w:rPr>
        <w:t xml:space="preserve"> vyjmutí uvedeného majetku dle části I. 1. a I. </w:t>
      </w:r>
      <w:r>
        <w:rPr>
          <w:szCs w:val="20"/>
        </w:rPr>
        <w:t>2</w:t>
      </w:r>
      <w:r w:rsidRPr="00A9274C">
        <w:rPr>
          <w:szCs w:val="20"/>
        </w:rPr>
        <w:t xml:space="preserve"> tohoto usnesení z hospodaření se svěřeným majetkem Krajskému školnímu hospodářství, České Budějovice, U Zimního stadionu 1952/2</w:t>
      </w:r>
      <w:r>
        <w:rPr>
          <w:szCs w:val="20"/>
        </w:rPr>
        <w:t xml:space="preserve">, </w:t>
      </w:r>
      <w:r w:rsidRPr="00A9274C">
        <w:rPr>
          <w:szCs w:val="20"/>
        </w:rPr>
        <w:t xml:space="preserve">IČO 71294775 zřizovanému krajem, ke dni podání návrhu na vklad vlastnického práva ze smlouvy do katastru nemovitostí; </w:t>
      </w:r>
    </w:p>
    <w:p w14:paraId="6CA2134F" w14:textId="77777777" w:rsidR="007C08EE" w:rsidRPr="00A9274C" w:rsidRDefault="007C08EE" w:rsidP="007C08EE">
      <w:pPr>
        <w:pStyle w:val="KUJKdoplnek2"/>
        <w:spacing w:line="240" w:lineRule="auto"/>
      </w:pPr>
      <w:r w:rsidRPr="00A9274C">
        <w:t>ukládá</w:t>
      </w:r>
    </w:p>
    <w:p w14:paraId="20CBC027" w14:textId="77777777" w:rsidR="007C08EE" w:rsidRPr="00E52DCA" w:rsidRDefault="007C08EE" w:rsidP="00E52DCA">
      <w:pPr>
        <w:pStyle w:val="KUJKnormal"/>
      </w:pPr>
      <w:r w:rsidRPr="00E52DCA">
        <w:t>JUDr. Lukáši Glaserovi</w:t>
      </w:r>
      <w:r>
        <w:t>,</w:t>
      </w:r>
      <w:r w:rsidRPr="00E52DCA">
        <w:t xml:space="preserve"> LL.M., řediteli krajského úřadu: </w:t>
      </w:r>
    </w:p>
    <w:p w14:paraId="439754C9" w14:textId="77777777" w:rsidR="007C08EE" w:rsidRPr="00E52DCA" w:rsidRDefault="007C08EE" w:rsidP="00E52DCA">
      <w:pPr>
        <w:pStyle w:val="KUJKnormal"/>
      </w:pPr>
      <w:r w:rsidRPr="00E52DCA">
        <w:t xml:space="preserve">1. zabezpečit provedení potřebných úkonů vedoucích k realizaci části I. 1. </w:t>
      </w:r>
      <w:r>
        <w:t xml:space="preserve">a I. 2. </w:t>
      </w:r>
      <w:r w:rsidRPr="00E52DCA">
        <w:t xml:space="preserve">usnesení, </w:t>
      </w:r>
    </w:p>
    <w:p w14:paraId="1F9C7AD6" w14:textId="77777777" w:rsidR="007C08EE" w:rsidRPr="00E52DCA" w:rsidRDefault="007C08EE" w:rsidP="00E52DCA">
      <w:pPr>
        <w:pStyle w:val="KUJKnormal"/>
      </w:pPr>
      <w:r w:rsidRPr="00E52DCA">
        <w:t xml:space="preserve">2. zajistit po vkladu práva do katastru nemovitostí změnu v příloze příslušné zřizovací listiny vymezující svěřený majetek v souladu s částí I. </w:t>
      </w:r>
      <w:r>
        <w:t>3</w:t>
      </w:r>
      <w:r w:rsidRPr="00E52DCA">
        <w:t>. usnesení.</w:t>
      </w:r>
    </w:p>
    <w:p w14:paraId="51213916" w14:textId="77777777" w:rsidR="007C08EE" w:rsidRDefault="007C08EE" w:rsidP="00E52DCA">
      <w:pPr>
        <w:pStyle w:val="KUJKnormal"/>
      </w:pPr>
    </w:p>
    <w:p w14:paraId="0297D690" w14:textId="77777777" w:rsidR="007C08EE" w:rsidRDefault="007C08EE" w:rsidP="005D79E9">
      <w:pPr>
        <w:pStyle w:val="KUJKmezeraDZ"/>
      </w:pPr>
    </w:p>
    <w:p w14:paraId="160F166D" w14:textId="77777777" w:rsidR="007C08EE" w:rsidRDefault="007C08EE" w:rsidP="005D79E9">
      <w:pPr>
        <w:pStyle w:val="KUJKnadpisDZ"/>
      </w:pPr>
    </w:p>
    <w:p w14:paraId="5BDC0B58" w14:textId="77777777" w:rsidR="007C08EE" w:rsidRDefault="007C08EE" w:rsidP="00B865FB">
      <w:pPr>
        <w:pStyle w:val="KUJKmezeraDZ"/>
      </w:pPr>
      <w:bookmarkStart w:id="2" w:name="US_DuvodZprava"/>
      <w:bookmarkEnd w:id="2"/>
    </w:p>
    <w:p w14:paraId="23AC2535" w14:textId="77777777" w:rsidR="007C08EE" w:rsidRDefault="007C08EE" w:rsidP="00B865FB">
      <w:pPr>
        <w:pStyle w:val="KUJKnadpisDZ"/>
      </w:pPr>
      <w:r>
        <w:t>DŮVODOVÁ ZPRÁVA</w:t>
      </w:r>
    </w:p>
    <w:p w14:paraId="1E1C2DDC" w14:textId="77777777" w:rsidR="007C08EE" w:rsidRPr="009B7B0B" w:rsidRDefault="007C08EE" w:rsidP="00B865FB">
      <w:pPr>
        <w:pStyle w:val="KUJKmezeraDZ"/>
      </w:pPr>
    </w:p>
    <w:p w14:paraId="3A180EF7" w14:textId="77777777" w:rsidR="007C08EE" w:rsidRPr="00F40EAB" w:rsidRDefault="007C08EE" w:rsidP="00F40EAB">
      <w:pPr>
        <w:spacing w:line="254" w:lineRule="auto"/>
        <w:jc w:val="both"/>
        <w:rPr>
          <w:szCs w:val="28"/>
        </w:rPr>
      </w:pPr>
      <w:r w:rsidRPr="00F40EAB">
        <w:rPr>
          <w:szCs w:val="28"/>
        </w:rPr>
        <w:t>Podle § 36 odst. 1 písm. a) zákona č. 129/2000 Sb., o krajích, v platném znění, je rozhodování o nabytí a převodu hmotných nemovitých věcí, s výjimkou inženýrských sítí a pozemních komunikací, vyhrazeno zastupitelstvu kraje.</w:t>
      </w:r>
    </w:p>
    <w:p w14:paraId="4802DC7E" w14:textId="77777777" w:rsidR="007C08EE" w:rsidRPr="00F40EAB" w:rsidRDefault="007C08EE" w:rsidP="00F40EAB">
      <w:pPr>
        <w:spacing w:after="160" w:line="276" w:lineRule="auto"/>
        <w:jc w:val="both"/>
        <w:rPr>
          <w:rFonts w:eastAsia="Aptos"/>
          <w:kern w:val="2"/>
          <w:szCs w:val="20"/>
        </w:rPr>
      </w:pPr>
    </w:p>
    <w:p w14:paraId="30D1A18B" w14:textId="77777777" w:rsidR="007C08EE" w:rsidRPr="00F40EAB" w:rsidRDefault="007C08EE" w:rsidP="00F40EAB">
      <w:pPr>
        <w:spacing w:after="160" w:line="276" w:lineRule="auto"/>
        <w:jc w:val="both"/>
        <w:rPr>
          <w:rFonts w:eastAsia="Aptos"/>
          <w:kern w:val="2"/>
          <w:szCs w:val="20"/>
        </w:rPr>
      </w:pPr>
      <w:r w:rsidRPr="00F40EAB">
        <w:rPr>
          <w:rFonts w:eastAsia="Aptos"/>
          <w:kern w:val="2"/>
          <w:szCs w:val="20"/>
        </w:rPr>
        <w:t xml:space="preserve">Manželé </w:t>
      </w:r>
      <w:r w:rsidRPr="00F40EAB">
        <w:rPr>
          <w:rFonts w:cs="Arial"/>
          <w:color w:val="C00000"/>
          <w:szCs w:val="20"/>
        </w:rPr>
        <w:t>Milan a Lenka Bláhovi, oba bytem Za Pazdernou 1737, 397 01 Písek</w:t>
      </w:r>
      <w:r w:rsidRPr="00F40EAB">
        <w:rPr>
          <w:rFonts w:eastAsia="Aptos"/>
          <w:kern w:val="2"/>
          <w:szCs w:val="20"/>
        </w:rPr>
        <w:t xml:space="preserve"> (dále jen „žadatelé“) podali žádost o koupi části pozemkové parcely KN č. 1439 v obci Drahonice a k. ú. Albrechtice, která se nachází v těsné blízkosti jejich rodinného domu a dlouhodobě tuto plochu udržují. Záměrem žadatelů je využít danou část pozemku pro rozšíření svého stávajícího zázemí. Po posouzení žádosti a projednání záměru prodeje při místním šetření s žadateli a se starostou obce Drahonice, které proběhlo dne         26. 03. 2025 došlo k dohodě prodat žadatelům pouze menší část požadovaného pozemku, a to nově označenou pozemkovou parcelu č. 1439/4 oddělenou geometrickým plánem č. 1112-83/2025 z pozemkové parcely KN č. 1439. Důvodem je skutečnost, že přes daný pozemek vede účelová komunikace, která slouží jako přístupová cesta k dalším sousedním nemovitostem.</w:t>
      </w:r>
    </w:p>
    <w:p w14:paraId="752F2E2E" w14:textId="77777777" w:rsidR="007C08EE" w:rsidRPr="00F40EAB" w:rsidRDefault="007C08EE" w:rsidP="00F40EAB">
      <w:pPr>
        <w:spacing w:after="160" w:line="276" w:lineRule="auto"/>
        <w:jc w:val="both"/>
        <w:rPr>
          <w:rFonts w:eastAsia="Aptos"/>
          <w:kern w:val="2"/>
          <w:szCs w:val="20"/>
        </w:rPr>
      </w:pPr>
      <w:r w:rsidRPr="00F40EAB">
        <w:rPr>
          <w:rFonts w:eastAsia="Aptos"/>
          <w:kern w:val="2"/>
          <w:szCs w:val="20"/>
        </w:rPr>
        <w:t>S ohledem na potřebu zachování veřejného přístupu k těmto nemovitostem bylo zároveň navrženo, aby   díl „a“ oddělený výše uvedeným geometrickým plánem z pozemkové parcely KN č. 1439 byl převeden formou prodeje do vlastnictví obce Drahonice (dále jen „obec“) pro potřebu rozšíření této veřejné komunikace. Zbývající část označena geometrickým plánem jako nově vzniklá pozemková parcela         č. 1439/3 by zůstala ve vlastnictví Jihočeského kraje pro účely přístupu k obhospodařování Albrechtického rybníka.</w:t>
      </w:r>
    </w:p>
    <w:p w14:paraId="2E0B8F00" w14:textId="77777777" w:rsidR="007C08EE" w:rsidRPr="00F7149F" w:rsidRDefault="007C08EE" w:rsidP="00F7149F">
      <w:pPr>
        <w:spacing w:line="254" w:lineRule="auto"/>
        <w:jc w:val="both"/>
        <w:rPr>
          <w:rFonts w:ascii="Arial" w:hAnsi="Arial"/>
          <w:szCs w:val="28"/>
        </w:rPr>
      </w:pPr>
      <w:r w:rsidRPr="00F40EAB">
        <w:rPr>
          <w:rFonts w:eastAsia="Aptos"/>
          <w:kern w:val="2"/>
          <w:szCs w:val="20"/>
        </w:rPr>
        <w:t>V souvislosti s rozdělením pozemkové parcely KN č. 1439 byla ze strany žadatelů vznesena dodatečná žádost o koupi další části sousední pozemkové parcely KN č. 1642. Jedná se o travnatý pás o        výměře</w:t>
      </w:r>
      <w:r>
        <w:rPr>
          <w:rFonts w:eastAsia="Aptos"/>
          <w:kern w:val="2"/>
          <w:szCs w:val="20"/>
        </w:rPr>
        <w:t xml:space="preserve"> </w:t>
      </w:r>
      <w:r w:rsidRPr="00F40EAB">
        <w:rPr>
          <w:rFonts w:eastAsia="Aptos"/>
          <w:kern w:val="2"/>
          <w:szCs w:val="20"/>
        </w:rPr>
        <w:t>52 m</w:t>
      </w:r>
      <w:r w:rsidRPr="00F40EAB">
        <w:rPr>
          <w:rFonts w:eastAsia="Aptos"/>
          <w:kern w:val="2"/>
          <w:szCs w:val="20"/>
          <w:vertAlign w:val="superscript"/>
        </w:rPr>
        <w:t>2</w:t>
      </w:r>
      <w:r w:rsidRPr="00F40EAB">
        <w:rPr>
          <w:rFonts w:eastAsia="Aptos"/>
          <w:kern w:val="2"/>
          <w:szCs w:val="20"/>
        </w:rPr>
        <w:t>, na kterém jsou vysázeny ovocné stromy. Tato část pozemku není příspěvkovou organizací nijak využívána, není strategicky významná a nenarušuje funkci ani přístup k Albrechtickému rybníku, který je ve vlastnictví Jihočeského kraje.</w:t>
      </w:r>
    </w:p>
    <w:p w14:paraId="0C79C93F" w14:textId="77777777" w:rsidR="007C08EE" w:rsidRPr="00F40EAB" w:rsidRDefault="007C08EE" w:rsidP="00F40EAB">
      <w:pPr>
        <w:spacing w:after="160" w:line="276" w:lineRule="auto"/>
        <w:rPr>
          <w:rFonts w:eastAsia="Aptos"/>
          <w:kern w:val="2"/>
          <w:szCs w:val="20"/>
        </w:rPr>
      </w:pPr>
      <w:r w:rsidRPr="00F40EAB">
        <w:rPr>
          <w:rFonts w:eastAsia="Aptos"/>
          <w:kern w:val="2"/>
          <w:szCs w:val="20"/>
        </w:rPr>
        <w:t>V předloženém usnesení se navrhuje:</w:t>
      </w:r>
    </w:p>
    <w:p w14:paraId="372A2BFC" w14:textId="77777777" w:rsidR="007C08EE" w:rsidRPr="00F40EAB" w:rsidRDefault="007C08EE" w:rsidP="007C08EE">
      <w:pPr>
        <w:numPr>
          <w:ilvl w:val="0"/>
          <w:numId w:val="11"/>
        </w:numPr>
        <w:spacing w:after="160" w:line="276" w:lineRule="auto"/>
        <w:jc w:val="both"/>
        <w:rPr>
          <w:rFonts w:eastAsia="Aptos"/>
          <w:kern w:val="2"/>
          <w:szCs w:val="20"/>
        </w:rPr>
      </w:pPr>
      <w:r w:rsidRPr="00F40EAB">
        <w:rPr>
          <w:rFonts w:eastAsia="Aptos"/>
          <w:kern w:val="2"/>
          <w:szCs w:val="20"/>
        </w:rPr>
        <w:t>prodej pozemků oddělených geometrickým plánem č. 1112-83/2025, a to pozemkové parcely č. 1439/4 o výměře 133 m</w:t>
      </w:r>
      <w:r w:rsidRPr="00F40EAB">
        <w:rPr>
          <w:rFonts w:eastAsia="Aptos"/>
          <w:kern w:val="2"/>
          <w:szCs w:val="20"/>
          <w:vertAlign w:val="superscript"/>
        </w:rPr>
        <w:t>2</w:t>
      </w:r>
      <w:r w:rsidRPr="00F40EAB">
        <w:rPr>
          <w:rFonts w:eastAsia="Aptos"/>
          <w:kern w:val="2"/>
          <w:szCs w:val="20"/>
        </w:rPr>
        <w:t xml:space="preserve"> oddělené z pozemkové parcely KN č. 1439                  a pozemkové parcely č. 1642/4 o výměře 52 m</w:t>
      </w:r>
      <w:r w:rsidRPr="00F40EAB">
        <w:rPr>
          <w:rFonts w:eastAsia="Aptos"/>
          <w:kern w:val="2"/>
          <w:szCs w:val="20"/>
          <w:vertAlign w:val="superscript"/>
        </w:rPr>
        <w:t>2</w:t>
      </w:r>
      <w:r w:rsidRPr="00F40EAB">
        <w:rPr>
          <w:rFonts w:eastAsia="Aptos"/>
          <w:kern w:val="2"/>
          <w:szCs w:val="20"/>
        </w:rPr>
        <w:t xml:space="preserve"> oddělené z pozemkové parcely KN        č. 1642 v k. ú. Albrechtice z vlastnictví Jihočeského kraje do podílového spoluvlastnictví </w:t>
      </w:r>
      <w:r w:rsidRPr="00F40EAB">
        <w:rPr>
          <w:rFonts w:cs="Arial"/>
          <w:color w:val="C00000"/>
          <w:szCs w:val="20"/>
        </w:rPr>
        <w:t>Milana Bláhy k id. ½ a Lenky Bláhové k id. ½, oba bytem Za Pazdernou 1737, 397 01 Písek</w:t>
      </w:r>
      <w:r w:rsidRPr="00F40EAB">
        <w:rPr>
          <w:szCs w:val="20"/>
        </w:rPr>
        <w:t xml:space="preserve">, </w:t>
      </w:r>
      <w:r w:rsidRPr="00F40EAB">
        <w:rPr>
          <w:rFonts w:eastAsia="Aptos"/>
          <w:kern w:val="2"/>
          <w:szCs w:val="20"/>
        </w:rPr>
        <w:t>za cenu stanovenou znaleckým posudkem v místě a čase obvyklou ve výši      16 650 Kč s přičtením nákladů spojených s uzavřením prodeje (vyhotovení znaleckého posudku, správní poplatek za návrh na vklad a správní poplatek související s vydáním rozhodnutí o dělení a scelení pozemků),</w:t>
      </w:r>
    </w:p>
    <w:p w14:paraId="67E641EE" w14:textId="77777777" w:rsidR="007C08EE" w:rsidRPr="00F40EAB" w:rsidRDefault="007C08EE" w:rsidP="007C08EE">
      <w:pPr>
        <w:numPr>
          <w:ilvl w:val="0"/>
          <w:numId w:val="11"/>
        </w:numPr>
        <w:spacing w:after="160" w:line="276" w:lineRule="auto"/>
        <w:jc w:val="both"/>
        <w:rPr>
          <w:rFonts w:eastAsia="Aptos"/>
          <w:kern w:val="2"/>
          <w:szCs w:val="20"/>
        </w:rPr>
      </w:pPr>
      <w:r w:rsidRPr="00F40EAB">
        <w:rPr>
          <w:rFonts w:eastAsia="Aptos"/>
          <w:kern w:val="2"/>
          <w:szCs w:val="20"/>
        </w:rPr>
        <w:t>prodej dílu „a“ o výměře 44 m</w:t>
      </w:r>
      <w:r w:rsidRPr="00F40EAB">
        <w:rPr>
          <w:rFonts w:eastAsia="Aptos"/>
          <w:kern w:val="2"/>
          <w:szCs w:val="20"/>
          <w:vertAlign w:val="superscript"/>
        </w:rPr>
        <w:t>2</w:t>
      </w:r>
      <w:r w:rsidRPr="00F40EAB">
        <w:rPr>
          <w:rFonts w:eastAsia="Aptos"/>
          <w:kern w:val="2"/>
          <w:szCs w:val="20"/>
        </w:rPr>
        <w:t xml:space="preserve"> odděleného geometrickým plánem č. 1112-83/2025 z pozemkové parcely KN č. 1439 v k. ú. Albrechtice z vlastnictví Jihočeského kraje do vlastnictví obce Drahonice za cenu stanovenou znaleckým posudkem v místě a čase obvyklou ve výši 3 960 Kč s přičtením nákladů spojených s uzavřením prodeje (správní poplatek za návrh na vklad).</w:t>
      </w:r>
    </w:p>
    <w:p w14:paraId="077C2A12" w14:textId="77777777" w:rsidR="007C08EE" w:rsidRPr="00F40EAB" w:rsidRDefault="007C08EE" w:rsidP="00F40EAB">
      <w:pPr>
        <w:spacing w:after="160" w:line="276" w:lineRule="auto"/>
        <w:jc w:val="both"/>
        <w:rPr>
          <w:rFonts w:eastAsia="Aptos"/>
          <w:kern w:val="2"/>
          <w:szCs w:val="20"/>
        </w:rPr>
      </w:pPr>
      <w:r w:rsidRPr="00F40EAB">
        <w:rPr>
          <w:rFonts w:eastAsia="Aptos"/>
          <w:kern w:val="2"/>
          <w:szCs w:val="20"/>
        </w:rPr>
        <w:t>Ředitel příspěvkové organizace Bc. Stehlík s návrhem rozdělení a následným prodejem pozemků souhlasí.</w:t>
      </w:r>
    </w:p>
    <w:p w14:paraId="4166A983" w14:textId="77777777" w:rsidR="007C08EE" w:rsidRPr="00F40EAB" w:rsidRDefault="007C08EE" w:rsidP="00F40EAB">
      <w:pPr>
        <w:spacing w:line="254" w:lineRule="auto"/>
        <w:jc w:val="both"/>
        <w:rPr>
          <w:rFonts w:cs="Arial"/>
          <w:szCs w:val="20"/>
        </w:rPr>
      </w:pPr>
      <w:r w:rsidRPr="00F40EAB">
        <w:rPr>
          <w:rFonts w:cs="Arial"/>
          <w:szCs w:val="20"/>
        </w:rPr>
        <w:t>Záměr prodeje byl zveřejněn na úřední desce krajského úřadu po dobu zákonné lhůty a nebyly k němu ze strany veřejnosti podány žádné námitky.</w:t>
      </w:r>
    </w:p>
    <w:p w14:paraId="1A81F08B" w14:textId="77777777" w:rsidR="007C08EE" w:rsidRPr="00F40EAB" w:rsidRDefault="007C08EE" w:rsidP="00F40EAB">
      <w:pPr>
        <w:spacing w:line="254" w:lineRule="auto"/>
        <w:jc w:val="both"/>
        <w:rPr>
          <w:rFonts w:cs="Arial"/>
          <w:szCs w:val="20"/>
        </w:rPr>
      </w:pPr>
    </w:p>
    <w:p w14:paraId="05F5B1D5" w14:textId="77777777" w:rsidR="007C08EE" w:rsidRPr="00F40EAB" w:rsidRDefault="007C08EE" w:rsidP="00F40EAB">
      <w:pPr>
        <w:spacing w:line="254" w:lineRule="auto"/>
        <w:jc w:val="both"/>
        <w:rPr>
          <w:szCs w:val="28"/>
        </w:rPr>
      </w:pPr>
      <w:r w:rsidRPr="00F40EAB">
        <w:rPr>
          <w:szCs w:val="28"/>
        </w:rPr>
        <w:t xml:space="preserve">Rada Jihočeského kraje usnesením č. </w:t>
      </w:r>
      <w:r>
        <w:rPr>
          <w:szCs w:val="28"/>
        </w:rPr>
        <w:t>1028</w:t>
      </w:r>
      <w:r w:rsidRPr="00F40EAB">
        <w:rPr>
          <w:szCs w:val="28"/>
        </w:rPr>
        <w:t>/2025/RK-</w:t>
      </w:r>
      <w:r>
        <w:rPr>
          <w:szCs w:val="28"/>
        </w:rPr>
        <w:t>21</w:t>
      </w:r>
      <w:r w:rsidRPr="00F40EAB">
        <w:rPr>
          <w:szCs w:val="28"/>
        </w:rPr>
        <w:t xml:space="preserve"> ze dne 04. 09. 2025 doporučuje zastupitelstvu kraje předložený návrh usnesení schválit.</w:t>
      </w:r>
    </w:p>
    <w:p w14:paraId="3DB3E7BC" w14:textId="77777777" w:rsidR="007C08EE" w:rsidRPr="00F40EAB" w:rsidRDefault="007C08EE" w:rsidP="00F40EAB">
      <w:pPr>
        <w:spacing w:line="254" w:lineRule="auto"/>
        <w:jc w:val="both"/>
        <w:rPr>
          <w:rFonts w:cs="Arial"/>
          <w:szCs w:val="20"/>
        </w:rPr>
      </w:pPr>
    </w:p>
    <w:p w14:paraId="39CDE958" w14:textId="77777777" w:rsidR="007C08EE" w:rsidRPr="00F40EAB" w:rsidRDefault="007C08EE" w:rsidP="00F40EAB">
      <w:pPr>
        <w:spacing w:line="254" w:lineRule="auto"/>
        <w:jc w:val="both"/>
        <w:rPr>
          <w:rFonts w:cs="Arial"/>
          <w:szCs w:val="20"/>
        </w:rPr>
      </w:pPr>
    </w:p>
    <w:p w14:paraId="2B7DAAD7" w14:textId="77777777" w:rsidR="007C08EE" w:rsidRPr="00F40EAB" w:rsidRDefault="007C08EE" w:rsidP="00F40EAB">
      <w:pPr>
        <w:spacing w:line="254" w:lineRule="auto"/>
        <w:jc w:val="both"/>
        <w:rPr>
          <w:szCs w:val="20"/>
        </w:rPr>
      </w:pPr>
      <w:r w:rsidRPr="00F40EAB">
        <w:rPr>
          <w:rFonts w:cs="Arial"/>
          <w:szCs w:val="20"/>
        </w:rPr>
        <w:t>Finanční nároky a krytí: bez finančního krytí</w:t>
      </w:r>
    </w:p>
    <w:p w14:paraId="0F0FB3BB" w14:textId="77777777" w:rsidR="007C08EE" w:rsidRPr="00F40EAB" w:rsidRDefault="007C08EE" w:rsidP="00F40EAB">
      <w:pPr>
        <w:spacing w:line="254" w:lineRule="auto"/>
        <w:jc w:val="both"/>
        <w:rPr>
          <w:rFonts w:cs="Arial"/>
          <w:szCs w:val="20"/>
        </w:rPr>
      </w:pPr>
    </w:p>
    <w:p w14:paraId="686EB432" w14:textId="77777777" w:rsidR="007C08EE" w:rsidRDefault="007C08EE" w:rsidP="00586BD7">
      <w:pPr>
        <w:pStyle w:val="KUJKnormal"/>
      </w:pPr>
      <w:r w:rsidRPr="00F40EAB">
        <w:rPr>
          <w:rFonts w:cs="Arial"/>
          <w:szCs w:val="20"/>
        </w:rPr>
        <w:t xml:space="preserve">Vyjádření správce rozpočtu: </w:t>
      </w:r>
      <w:r>
        <w:t>Bc. Monika Wolfová (OEKO):</w:t>
      </w:r>
      <w:r w:rsidRPr="007666AA">
        <w:t xml:space="preserve"> </w:t>
      </w:r>
      <w:r>
        <w:t xml:space="preserve"> Souhlasím</w:t>
      </w:r>
      <w:r w:rsidRPr="007666AA">
        <w:t xml:space="preserve"> - </w:t>
      </w:r>
      <w:r>
        <w:t>z rozpočtového hlediska se v případě schválení prodeje pozemků bude jednat o příjem kraje.</w:t>
      </w:r>
    </w:p>
    <w:p w14:paraId="7A03C2E5" w14:textId="77777777" w:rsidR="007C08EE" w:rsidRPr="00F40EAB" w:rsidRDefault="007C08EE" w:rsidP="00F40EAB">
      <w:pPr>
        <w:spacing w:line="254" w:lineRule="auto"/>
        <w:jc w:val="both"/>
        <w:rPr>
          <w:rFonts w:cs="Arial"/>
          <w:szCs w:val="20"/>
        </w:rPr>
      </w:pPr>
    </w:p>
    <w:p w14:paraId="7D58B822" w14:textId="77777777" w:rsidR="007C08EE" w:rsidRPr="00F40EAB" w:rsidRDefault="007C08EE" w:rsidP="00F40EAB">
      <w:pPr>
        <w:spacing w:line="254" w:lineRule="auto"/>
        <w:jc w:val="both"/>
        <w:rPr>
          <w:rFonts w:cs="Arial"/>
          <w:szCs w:val="20"/>
        </w:rPr>
      </w:pPr>
    </w:p>
    <w:p w14:paraId="4F9CF4C0" w14:textId="77777777" w:rsidR="007C08EE" w:rsidRPr="00AE15B4" w:rsidRDefault="007C08EE" w:rsidP="00BB6129">
      <w:pPr>
        <w:pStyle w:val="KUJKnormal"/>
      </w:pPr>
      <w:r w:rsidRPr="00F40EAB">
        <w:rPr>
          <w:rFonts w:cs="Arial"/>
          <w:szCs w:val="20"/>
        </w:rPr>
        <w:t xml:space="preserve">Návrh projednán (stanoviska): </w:t>
      </w:r>
      <w:r w:rsidRPr="00F40EAB">
        <w:t>Ing. Hana Šímová (OSMT)</w:t>
      </w:r>
      <w:r>
        <w:t xml:space="preserve">: Souhlasím </w:t>
      </w:r>
    </w:p>
    <w:p w14:paraId="53664217" w14:textId="77777777" w:rsidR="007C08EE" w:rsidRPr="00F40EAB" w:rsidRDefault="007C08EE" w:rsidP="00F40EAB">
      <w:pPr>
        <w:spacing w:line="254" w:lineRule="auto"/>
        <w:jc w:val="both"/>
        <w:rPr>
          <w:szCs w:val="28"/>
        </w:rPr>
      </w:pPr>
      <w:r w:rsidRPr="00F40EAB">
        <w:rPr>
          <w:szCs w:val="28"/>
        </w:rPr>
        <w:t xml:space="preserve"> </w:t>
      </w:r>
    </w:p>
    <w:p w14:paraId="15024C1E" w14:textId="77777777" w:rsidR="007C08EE" w:rsidRPr="00485248" w:rsidRDefault="007C08EE" w:rsidP="00485248">
      <w:pPr>
        <w:pStyle w:val="KUJKnormal"/>
        <w:rPr>
          <w:szCs w:val="20"/>
        </w:rPr>
      </w:pPr>
    </w:p>
    <w:p w14:paraId="142ED39F" w14:textId="77777777" w:rsidR="007C08EE" w:rsidRPr="00485248" w:rsidRDefault="007C08EE" w:rsidP="005F0356">
      <w:pPr>
        <w:pStyle w:val="Default"/>
        <w:jc w:val="both"/>
        <w:rPr>
          <w:rFonts w:ascii="Neue Haas Grotesk Text Pro" w:hAnsi="Neue Haas Grotesk Text Pro" w:cs="Arial"/>
          <w:sz w:val="20"/>
          <w:szCs w:val="20"/>
        </w:rPr>
      </w:pPr>
    </w:p>
    <w:p w14:paraId="6379417E" w14:textId="77777777" w:rsidR="007C08EE" w:rsidRPr="00485248" w:rsidRDefault="007C08EE" w:rsidP="00EB4740">
      <w:pPr>
        <w:pStyle w:val="KUJKtucny"/>
      </w:pPr>
      <w:r w:rsidRPr="00485248">
        <w:t>PŘÍLOHY:</w:t>
      </w:r>
    </w:p>
    <w:p w14:paraId="3DD26A99" w14:textId="77777777" w:rsidR="007C08EE" w:rsidRPr="00B52AA9" w:rsidRDefault="007C08EE" w:rsidP="007C08EE">
      <w:pPr>
        <w:pStyle w:val="KUJKcislovany"/>
        <w:spacing w:line="240" w:lineRule="auto"/>
      </w:pPr>
      <w:r>
        <w:t>Kupní smlouva_žadatelé</w:t>
      </w:r>
      <w:r w:rsidRPr="0081756D">
        <w:t xml:space="preserve"> (</w:t>
      </w:r>
      <w:r>
        <w:t>ZK180925_285_př. 1.pdf</w:t>
      </w:r>
      <w:r w:rsidRPr="0081756D">
        <w:t>)</w:t>
      </w:r>
    </w:p>
    <w:p w14:paraId="4C5031AB" w14:textId="77777777" w:rsidR="007C08EE" w:rsidRPr="00B52AA9" w:rsidRDefault="007C08EE" w:rsidP="007C08EE">
      <w:pPr>
        <w:pStyle w:val="KUJKcislovany"/>
        <w:spacing w:line="240" w:lineRule="auto"/>
      </w:pPr>
      <w:r>
        <w:t>Kupní smlouva_obec Drahonice</w:t>
      </w:r>
      <w:r w:rsidRPr="0081756D">
        <w:t xml:space="preserve"> (</w:t>
      </w:r>
      <w:r>
        <w:t>ZK180925_285_př. 2.pdf</w:t>
      </w:r>
      <w:r w:rsidRPr="0081756D">
        <w:t>)</w:t>
      </w:r>
    </w:p>
    <w:p w14:paraId="3B8E4EE7" w14:textId="77777777" w:rsidR="007C08EE" w:rsidRPr="00B52AA9" w:rsidRDefault="007C08EE" w:rsidP="007C08EE">
      <w:pPr>
        <w:pStyle w:val="KUJKcislovany"/>
        <w:spacing w:line="240" w:lineRule="auto"/>
      </w:pPr>
      <w:r>
        <w:t>Geometrický plán</w:t>
      </w:r>
      <w:r w:rsidRPr="0081756D">
        <w:t xml:space="preserve"> (</w:t>
      </w:r>
      <w:r>
        <w:t>ZK180925_285_př. 3.pdf</w:t>
      </w:r>
      <w:r w:rsidRPr="0081756D">
        <w:t>)</w:t>
      </w:r>
    </w:p>
    <w:p w14:paraId="5D75CF54" w14:textId="77777777" w:rsidR="007C08EE" w:rsidRPr="00B52AA9" w:rsidRDefault="007C08EE" w:rsidP="007C08EE">
      <w:pPr>
        <w:pStyle w:val="KUJKcislovany"/>
        <w:spacing w:line="240" w:lineRule="auto"/>
      </w:pPr>
      <w:r>
        <w:t>LV_299</w:t>
      </w:r>
      <w:r w:rsidRPr="0081756D">
        <w:t xml:space="preserve"> (</w:t>
      </w:r>
      <w:r>
        <w:t>ZK180925_285_př. 4.pdf</w:t>
      </w:r>
      <w:r w:rsidRPr="0081756D">
        <w:t>)</w:t>
      </w:r>
    </w:p>
    <w:p w14:paraId="0B9FBA70" w14:textId="77777777" w:rsidR="007C08EE" w:rsidRPr="00B52AA9" w:rsidRDefault="007C08EE" w:rsidP="007C08EE">
      <w:pPr>
        <w:pStyle w:val="KUJKcislovany"/>
        <w:spacing w:line="240" w:lineRule="auto"/>
      </w:pPr>
      <w:r>
        <w:t>Situační zákres</w:t>
      </w:r>
      <w:r w:rsidRPr="0081756D">
        <w:t xml:space="preserve"> (</w:t>
      </w:r>
      <w:r>
        <w:t>ZK180925_285_př. 5.pdf</w:t>
      </w:r>
      <w:r w:rsidRPr="0081756D">
        <w:t>)</w:t>
      </w:r>
    </w:p>
    <w:p w14:paraId="09C003E7" w14:textId="77777777" w:rsidR="007C08EE" w:rsidRPr="00B52AA9" w:rsidRDefault="007C08EE" w:rsidP="007C08EE">
      <w:pPr>
        <w:pStyle w:val="KUJKcislovany"/>
        <w:spacing w:line="240" w:lineRule="auto"/>
      </w:pPr>
      <w:r>
        <w:t>Znalecký posudek</w:t>
      </w:r>
      <w:r w:rsidRPr="0081756D">
        <w:t xml:space="preserve"> (</w:t>
      </w:r>
      <w:r>
        <w:t>ZK180925_285_př. 6.pdf</w:t>
      </w:r>
      <w:r w:rsidRPr="0081756D">
        <w:t>)</w:t>
      </w:r>
    </w:p>
    <w:p w14:paraId="266264A6" w14:textId="77777777" w:rsidR="007C08EE" w:rsidRPr="00485248" w:rsidRDefault="007C08EE" w:rsidP="00EB4740">
      <w:pPr>
        <w:pStyle w:val="KUJKnormal"/>
        <w:rPr>
          <w:sz w:val="16"/>
          <w:szCs w:val="16"/>
        </w:rPr>
      </w:pPr>
    </w:p>
    <w:p w14:paraId="27BC02D5" w14:textId="77777777" w:rsidR="007C08EE" w:rsidRPr="00485248" w:rsidRDefault="007C08EE" w:rsidP="00EB4740">
      <w:pPr>
        <w:pStyle w:val="KUJKnormal"/>
        <w:rPr>
          <w:sz w:val="16"/>
          <w:szCs w:val="16"/>
        </w:rPr>
      </w:pPr>
    </w:p>
    <w:p w14:paraId="72C566A4" w14:textId="77777777" w:rsidR="007C08EE" w:rsidRPr="00485248" w:rsidRDefault="007C08EE" w:rsidP="00EB4740">
      <w:pPr>
        <w:pStyle w:val="KUJKtucny"/>
        <w:rPr>
          <w:b w:val="0"/>
        </w:rPr>
      </w:pPr>
      <w:r w:rsidRPr="00485248">
        <w:t xml:space="preserve">Zodpovídá: </w:t>
      </w:r>
      <w:r w:rsidRPr="00485248">
        <w:rPr>
          <w:b w:val="0"/>
        </w:rPr>
        <w:t>vedoucí OHMS - Ing. František Dědič</w:t>
      </w:r>
    </w:p>
    <w:p w14:paraId="19FF8370" w14:textId="77777777" w:rsidR="007C08EE" w:rsidRPr="00485248" w:rsidRDefault="007C08EE" w:rsidP="00EB4740">
      <w:pPr>
        <w:pStyle w:val="KUJKnormal"/>
        <w:rPr>
          <w:sz w:val="16"/>
          <w:szCs w:val="16"/>
        </w:rPr>
      </w:pPr>
    </w:p>
    <w:p w14:paraId="7A621BDA" w14:textId="77777777" w:rsidR="007C08EE" w:rsidRDefault="007C08EE" w:rsidP="00EB4740">
      <w:pPr>
        <w:pStyle w:val="KUJKnormal"/>
      </w:pPr>
    </w:p>
    <w:p w14:paraId="20D374EE" w14:textId="77777777" w:rsidR="007C08EE" w:rsidRPr="00485248" w:rsidRDefault="007C08EE" w:rsidP="00EB4740">
      <w:pPr>
        <w:pStyle w:val="KUJKnormal"/>
      </w:pPr>
      <w:r w:rsidRPr="00485248">
        <w:t>Termín kontroly: IV. čtvrtletí 2025</w:t>
      </w:r>
    </w:p>
    <w:p w14:paraId="6B399651" w14:textId="77777777" w:rsidR="007C08EE" w:rsidRPr="00485248" w:rsidRDefault="007C08EE" w:rsidP="00EB4740">
      <w:pPr>
        <w:pStyle w:val="KUJKnormal"/>
      </w:pPr>
      <w:r w:rsidRPr="00485248">
        <w:t>Termín splnění: IV. čtvrtletí 2025</w:t>
      </w:r>
    </w:p>
    <w:p w14:paraId="1B4882AF" w14:textId="77777777" w:rsidR="007C08EE" w:rsidRPr="00485248" w:rsidRDefault="007C08EE"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1204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1204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4D47" w14:textId="77777777" w:rsidR="007C08EE" w:rsidRDefault="007C08EE" w:rsidP="007C08EE">
    <w:r>
      <w:rPr>
        <w:noProof/>
      </w:rPr>
      <w:pict w14:anchorId="5EB5120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514F26C" w14:textId="77777777" w:rsidR="007C08EE" w:rsidRPr="00D405BE" w:rsidRDefault="007C08EE" w:rsidP="007C08EE">
                <w:pPr>
                  <w:spacing w:after="60"/>
                  <w:rPr>
                    <w:rFonts w:cs="Arial"/>
                    <w:b/>
                    <w:sz w:val="22"/>
                  </w:rPr>
                </w:pPr>
                <w:r w:rsidRPr="00D405BE">
                  <w:rPr>
                    <w:rFonts w:cs="Arial"/>
                    <w:b/>
                    <w:sz w:val="22"/>
                  </w:rPr>
                  <w:t>ZASTUPITELSTVO JIHOČESKÉHO KRAJE</w:t>
                </w:r>
              </w:p>
              <w:p w14:paraId="5FA4DD7E" w14:textId="77777777" w:rsidR="007C08EE" w:rsidRPr="00D405BE" w:rsidRDefault="007C08EE" w:rsidP="007C08EE">
                <w:pPr>
                  <w:spacing w:after="60"/>
                  <w:rPr>
                    <w:rFonts w:cs="Arial"/>
                    <w:sz w:val="22"/>
                  </w:rPr>
                </w:pPr>
                <w:r w:rsidRPr="00D405BE">
                  <w:rPr>
                    <w:rFonts w:cs="Arial"/>
                    <w:sz w:val="22"/>
                  </w:rPr>
                  <w:t>NÁVRH USNESENÍ</w:t>
                </w:r>
              </w:p>
            </w:txbxContent>
          </v:textbox>
        </v:shape>
      </w:pict>
    </w:r>
    <w:r>
      <w:rPr>
        <w:noProof/>
      </w:rPr>
    </w:r>
    <w:r>
      <w:pict w14:anchorId="7FFF125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76FBF90">
        <v:rect id="_x0000_i1026" style="width:481.9pt;height:2pt" o:hralign="center" o:hrstd="t" o:hrnoshade="t" o:hr="t" fillcolor="black" stroked="f"/>
      </w:pict>
    </w:r>
  </w:p>
  <w:p w14:paraId="09197E62" w14:textId="77777777" w:rsidR="007C08EE" w:rsidRPr="007C08EE" w:rsidRDefault="007C08EE" w:rsidP="007C08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310BF9"/>
    <w:multiLevelType w:val="hybridMultilevel"/>
    <w:tmpl w:val="E78C745A"/>
    <w:lvl w:ilvl="0" w:tplc="0405000D">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193188606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47D58"/>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08EE"/>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5BA5"/>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customStyle="1" w:styleId="Default">
    <w:name w:val="Default"/>
    <w:rsid w:val="007C08E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5276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2025-09-19T10:16:00Z</dcterms:created>
  <dcterms:modified xsi:type="dcterms:W3CDTF">2025-09-19T10:16:00Z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6888264</vt:i4>
  </property>
  <property fmtid="{D5CDD505-2E9C-101B-9397-08002B2CF9AE}" pid="5" name="UlozitJako">
    <vt:lpwstr>C:\Users\mrazkova\AppData\Local\Temp\iU77015320\Zastupitelstvo\2025-09-18\Navrhy\285-ZK-25.</vt:lpwstr>
  </property>
  <property fmtid="{D5CDD505-2E9C-101B-9397-08002B2CF9AE}" pid="6" name="Zpracovat">
    <vt:bool>false</vt:bool>
  </property>
</Properties>
</file>