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8C3A" w14:textId="68B26682" w:rsidR="00F86F78" w:rsidRPr="00E32ED3" w:rsidRDefault="00EA3754" w:rsidP="00F86F78">
      <w:pPr>
        <w:pStyle w:val="Nzev"/>
        <w:rPr>
          <w:rFonts w:ascii="Arial" w:hAnsi="Arial" w:cs="Arial"/>
          <w:sz w:val="28"/>
          <w:szCs w:val="28"/>
        </w:rPr>
      </w:pPr>
      <w:r>
        <w:rPr>
          <w:rFonts w:ascii="Arial" w:hAnsi="Arial" w:cs="Arial"/>
          <w:sz w:val="28"/>
          <w:szCs w:val="28"/>
        </w:rPr>
        <w:t xml:space="preserve"> </w:t>
      </w:r>
      <w:r w:rsidR="00F86F78" w:rsidRPr="00E32ED3">
        <w:rPr>
          <w:rFonts w:ascii="Arial" w:hAnsi="Arial" w:cs="Arial"/>
          <w:sz w:val="28"/>
          <w:szCs w:val="28"/>
        </w:rPr>
        <w:t xml:space="preserve">Smlouva o poskytnutí </w:t>
      </w:r>
      <w:r w:rsidR="00CB7506">
        <w:rPr>
          <w:rFonts w:ascii="Arial" w:hAnsi="Arial" w:cs="Arial"/>
          <w:sz w:val="28"/>
          <w:szCs w:val="28"/>
        </w:rPr>
        <w:t>dotace</w:t>
      </w:r>
    </w:p>
    <w:p w14:paraId="6ECE4929" w14:textId="04F2A9B2" w:rsidR="00F86F78" w:rsidRPr="00220537" w:rsidRDefault="007034BA" w:rsidP="00F86F78">
      <w:pPr>
        <w:pStyle w:val="Nzev"/>
        <w:rPr>
          <w:rFonts w:ascii="Arial" w:hAnsi="Arial" w:cs="Arial"/>
          <w:color w:val="FF0000"/>
          <w:sz w:val="20"/>
          <w:szCs w:val="20"/>
        </w:rPr>
      </w:pPr>
      <w:r w:rsidRPr="002642B1">
        <w:rPr>
          <w:rFonts w:ascii="Arial" w:hAnsi="Arial" w:cs="Arial"/>
          <w:bCs w:val="0"/>
          <w:sz w:val="20"/>
          <w:szCs w:val="20"/>
          <w:highlight w:val="yellow"/>
        </w:rPr>
        <w:t>(</w:t>
      </w:r>
      <w:r w:rsidR="006957CB" w:rsidRPr="002642B1">
        <w:rPr>
          <w:rFonts w:ascii="Arial" w:hAnsi="Arial" w:cs="Arial"/>
          <w:bCs w:val="0"/>
          <w:sz w:val="20"/>
          <w:szCs w:val="20"/>
          <w:highlight w:val="yellow"/>
        </w:rPr>
        <w:t>SD/ODSH/</w:t>
      </w:r>
      <w:r w:rsidR="002642B1" w:rsidRPr="002642B1">
        <w:rPr>
          <w:rFonts w:ascii="Arial" w:hAnsi="Arial" w:cs="Arial"/>
          <w:bCs w:val="0"/>
          <w:sz w:val="20"/>
          <w:szCs w:val="20"/>
          <w:highlight w:val="yellow"/>
        </w:rPr>
        <w:t>…</w:t>
      </w:r>
      <w:r w:rsidR="006957CB" w:rsidRPr="002642B1">
        <w:rPr>
          <w:rFonts w:ascii="Arial" w:hAnsi="Arial" w:cs="Arial"/>
          <w:bCs w:val="0"/>
          <w:sz w:val="20"/>
          <w:szCs w:val="20"/>
          <w:highlight w:val="yellow"/>
        </w:rPr>
        <w:t>/25</w:t>
      </w:r>
      <w:r w:rsidRPr="002642B1">
        <w:rPr>
          <w:rFonts w:ascii="Arial" w:hAnsi="Arial" w:cs="Arial"/>
          <w:bCs w:val="0"/>
          <w:sz w:val="20"/>
          <w:szCs w:val="20"/>
          <w:highlight w:val="yellow"/>
        </w:rPr>
        <w:t>)</w:t>
      </w:r>
    </w:p>
    <w:p w14:paraId="7AD99DA8" w14:textId="77777777" w:rsidR="00F86F78" w:rsidRPr="00914692" w:rsidRDefault="00F86F78" w:rsidP="00F86F78">
      <w:pPr>
        <w:autoSpaceDE w:val="0"/>
        <w:autoSpaceDN w:val="0"/>
        <w:adjustRightInd w:val="0"/>
        <w:jc w:val="both"/>
        <w:rPr>
          <w:rFonts w:ascii="Arial" w:hAnsi="Arial" w:cs="Arial"/>
          <w:bCs/>
          <w:i/>
          <w:sz w:val="20"/>
          <w:szCs w:val="20"/>
        </w:rPr>
      </w:pPr>
    </w:p>
    <w:p w14:paraId="0982284D" w14:textId="77777777" w:rsidR="00F86F78" w:rsidRPr="00914692" w:rsidRDefault="00F86F78" w:rsidP="00507F09">
      <w:pPr>
        <w:pStyle w:val="Zhlav"/>
        <w:tabs>
          <w:tab w:val="clear" w:pos="4536"/>
          <w:tab w:val="clear" w:pos="9072"/>
        </w:tabs>
        <w:jc w:val="center"/>
        <w:rPr>
          <w:rFonts w:ascii="Arial" w:hAnsi="Arial" w:cs="Arial"/>
          <w:bCs/>
          <w:i/>
          <w:sz w:val="20"/>
          <w:szCs w:val="20"/>
        </w:rPr>
      </w:pPr>
      <w:r w:rsidRPr="00914692">
        <w:rPr>
          <w:rFonts w:ascii="Arial" w:hAnsi="Arial" w:cs="Arial"/>
          <w:bCs/>
          <w:i/>
          <w:sz w:val="20"/>
          <w:szCs w:val="20"/>
        </w:rPr>
        <w:t>uzavřená ve smyslu § 159 a násl. zákona č. 500/2004 Sb., správní řád, ve znění pozdějších předpisů</w:t>
      </w:r>
      <w:r w:rsidR="00507F09" w:rsidRPr="00914692">
        <w:rPr>
          <w:rFonts w:ascii="Arial" w:hAnsi="Arial" w:cs="Arial"/>
          <w:i/>
          <w:sz w:val="20"/>
          <w:szCs w:val="20"/>
        </w:rPr>
        <w:t xml:space="preserve"> </w:t>
      </w:r>
      <w:r w:rsidR="00507F09" w:rsidRPr="00914692">
        <w:rPr>
          <w:rFonts w:ascii="Arial" w:hAnsi="Arial" w:cs="Arial"/>
          <w:i/>
          <w:sz w:val="20"/>
          <w:szCs w:val="20"/>
        </w:rPr>
        <w:br/>
        <w:t>a § 10a odst. 5 zákona č. 250/2000 Sb., o rozpočtových pravidlech územních rozpočtů, ve znění pozdějších předpisů</w:t>
      </w:r>
    </w:p>
    <w:p w14:paraId="6150C599" w14:textId="77777777" w:rsidR="00F86F78" w:rsidRDefault="00F86F78" w:rsidP="00F86F78">
      <w:pPr>
        <w:autoSpaceDE w:val="0"/>
        <w:autoSpaceDN w:val="0"/>
        <w:adjustRightInd w:val="0"/>
        <w:jc w:val="both"/>
        <w:rPr>
          <w:rFonts w:ascii="Arial" w:hAnsi="Arial" w:cs="Arial"/>
          <w:sz w:val="20"/>
          <w:szCs w:val="20"/>
        </w:rPr>
      </w:pPr>
    </w:p>
    <w:p w14:paraId="6B0D011E" w14:textId="77777777" w:rsidR="00267387" w:rsidRDefault="00267387" w:rsidP="00F86F78">
      <w:pPr>
        <w:autoSpaceDE w:val="0"/>
        <w:autoSpaceDN w:val="0"/>
        <w:adjustRightInd w:val="0"/>
        <w:jc w:val="both"/>
        <w:rPr>
          <w:rFonts w:ascii="Arial" w:hAnsi="Arial" w:cs="Arial"/>
          <w:sz w:val="20"/>
          <w:szCs w:val="20"/>
        </w:rPr>
      </w:pPr>
    </w:p>
    <w:p w14:paraId="732CAB2D" w14:textId="77777777" w:rsidR="00267387" w:rsidRDefault="00267387" w:rsidP="00F86F78">
      <w:pPr>
        <w:autoSpaceDE w:val="0"/>
        <w:autoSpaceDN w:val="0"/>
        <w:adjustRightInd w:val="0"/>
        <w:jc w:val="both"/>
        <w:rPr>
          <w:rFonts w:ascii="Arial" w:hAnsi="Arial" w:cs="Arial"/>
          <w:sz w:val="20"/>
          <w:szCs w:val="20"/>
        </w:rPr>
      </w:pPr>
    </w:p>
    <w:p w14:paraId="5CE19B3F" w14:textId="77777777" w:rsidR="00267387" w:rsidRPr="00914692" w:rsidRDefault="00267387" w:rsidP="00F86F78">
      <w:pPr>
        <w:autoSpaceDE w:val="0"/>
        <w:autoSpaceDN w:val="0"/>
        <w:adjustRightInd w:val="0"/>
        <w:jc w:val="both"/>
        <w:rPr>
          <w:rFonts w:ascii="Arial" w:hAnsi="Arial" w:cs="Arial"/>
          <w:sz w:val="20"/>
          <w:szCs w:val="20"/>
        </w:rPr>
      </w:pPr>
    </w:p>
    <w:p w14:paraId="72B95E30"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w:t>
      </w:r>
    </w:p>
    <w:p w14:paraId="4C5F4EF3" w14:textId="77777777" w:rsidR="00F86F78" w:rsidRPr="00914692" w:rsidRDefault="00F86F78" w:rsidP="00F86F78">
      <w:pPr>
        <w:pStyle w:val="Nadpis3"/>
        <w:rPr>
          <w:rFonts w:ascii="Arial" w:hAnsi="Arial" w:cs="Arial"/>
          <w:b/>
          <w:sz w:val="20"/>
          <w:szCs w:val="20"/>
        </w:rPr>
      </w:pPr>
      <w:r w:rsidRPr="00914692">
        <w:rPr>
          <w:rFonts w:ascii="Arial" w:hAnsi="Arial" w:cs="Arial"/>
          <w:b/>
          <w:sz w:val="20"/>
          <w:szCs w:val="20"/>
        </w:rPr>
        <w:t>Obecná ustanovení</w:t>
      </w:r>
    </w:p>
    <w:p w14:paraId="7F648F53" w14:textId="77777777" w:rsidR="00F86F78" w:rsidRPr="00914692" w:rsidRDefault="00F86F78" w:rsidP="00F86F78">
      <w:pPr>
        <w:jc w:val="both"/>
        <w:rPr>
          <w:rFonts w:ascii="Arial" w:hAnsi="Arial" w:cs="Arial"/>
          <w:sz w:val="20"/>
          <w:szCs w:val="20"/>
        </w:rPr>
      </w:pPr>
    </w:p>
    <w:p w14:paraId="4FDB5531" w14:textId="09108043" w:rsidR="00F86F78" w:rsidRPr="00914692" w:rsidRDefault="00360BD5" w:rsidP="00F86F78">
      <w:pPr>
        <w:pStyle w:val="Zkladntext"/>
        <w:jc w:val="both"/>
        <w:rPr>
          <w:rFonts w:ascii="Arial" w:hAnsi="Arial" w:cs="Arial"/>
          <w:sz w:val="20"/>
          <w:szCs w:val="20"/>
        </w:rPr>
      </w:pPr>
      <w:r w:rsidRPr="00A036EB">
        <w:rPr>
          <w:rFonts w:ascii="Arial" w:hAnsi="Arial" w:cs="Arial"/>
          <w:b/>
          <w:sz w:val="20"/>
          <w:szCs w:val="20"/>
        </w:rPr>
        <w:t>Z</w:t>
      </w:r>
      <w:r w:rsidR="00833C92" w:rsidRPr="00A036EB">
        <w:rPr>
          <w:rFonts w:ascii="Arial" w:hAnsi="Arial" w:cs="Arial"/>
          <w:b/>
          <w:sz w:val="20"/>
          <w:szCs w:val="20"/>
        </w:rPr>
        <w:t>astupitelstvo</w:t>
      </w:r>
      <w:r w:rsidR="00833C92" w:rsidRPr="00A036EB">
        <w:rPr>
          <w:rFonts w:ascii="Arial" w:hAnsi="Arial" w:cs="Arial"/>
          <w:sz w:val="20"/>
          <w:szCs w:val="20"/>
        </w:rPr>
        <w:t xml:space="preserve"> </w:t>
      </w:r>
      <w:r w:rsidR="00F86F78" w:rsidRPr="00A036EB">
        <w:rPr>
          <w:rFonts w:ascii="Arial" w:hAnsi="Arial" w:cs="Arial"/>
          <w:sz w:val="20"/>
          <w:szCs w:val="20"/>
        </w:rPr>
        <w:t>Jihočeského kraje rozhodl</w:t>
      </w:r>
      <w:r w:rsidR="005B7A9B" w:rsidRPr="00A036EB">
        <w:rPr>
          <w:rFonts w:ascii="Arial" w:hAnsi="Arial" w:cs="Arial"/>
          <w:bCs/>
          <w:sz w:val="20"/>
          <w:szCs w:val="20"/>
        </w:rPr>
        <w:t>o</w:t>
      </w:r>
      <w:r w:rsidR="00F86F78" w:rsidRPr="00A036EB">
        <w:rPr>
          <w:rFonts w:ascii="Arial" w:hAnsi="Arial" w:cs="Arial"/>
          <w:bCs/>
          <w:sz w:val="20"/>
          <w:szCs w:val="20"/>
        </w:rPr>
        <w:t xml:space="preserve"> </w:t>
      </w:r>
      <w:r w:rsidR="001C61C5" w:rsidRPr="00A036EB">
        <w:rPr>
          <w:rFonts w:ascii="Arial" w:hAnsi="Arial" w:cs="Arial"/>
          <w:sz w:val="20"/>
          <w:szCs w:val="20"/>
        </w:rPr>
        <w:t xml:space="preserve">na </w:t>
      </w:r>
      <w:r w:rsidR="001C61C5" w:rsidRPr="00B911B2">
        <w:rPr>
          <w:rFonts w:ascii="Arial" w:hAnsi="Arial" w:cs="Arial"/>
          <w:sz w:val="20"/>
          <w:szCs w:val="20"/>
        </w:rPr>
        <w:t xml:space="preserve">základě </w:t>
      </w:r>
      <w:r w:rsidR="00E66E48" w:rsidRPr="00B911B2">
        <w:rPr>
          <w:rFonts w:ascii="Arial" w:hAnsi="Arial" w:cs="Arial"/>
          <w:sz w:val="20"/>
          <w:szCs w:val="20"/>
        </w:rPr>
        <w:t xml:space="preserve">podané </w:t>
      </w:r>
      <w:r w:rsidR="001C61C5" w:rsidRPr="00B911B2">
        <w:rPr>
          <w:rFonts w:ascii="Arial" w:hAnsi="Arial" w:cs="Arial"/>
          <w:sz w:val="20"/>
          <w:szCs w:val="20"/>
        </w:rPr>
        <w:t>žádosti</w:t>
      </w:r>
      <w:r w:rsidR="00E66E48" w:rsidRPr="00B911B2">
        <w:rPr>
          <w:rFonts w:ascii="Arial" w:hAnsi="Arial" w:cs="Arial"/>
          <w:sz w:val="20"/>
          <w:szCs w:val="20"/>
        </w:rPr>
        <w:t xml:space="preserve"> o poskytnutí dotace</w:t>
      </w:r>
      <w:r w:rsidR="001C61C5">
        <w:rPr>
          <w:rFonts w:ascii="Arial" w:hAnsi="Arial" w:cs="Arial"/>
          <w:sz w:val="20"/>
          <w:szCs w:val="20"/>
        </w:rPr>
        <w:t xml:space="preserve"> </w:t>
      </w:r>
      <w:r w:rsidR="00F86F78" w:rsidRPr="00914692">
        <w:rPr>
          <w:rFonts w:ascii="Arial" w:hAnsi="Arial" w:cs="Arial"/>
          <w:sz w:val="20"/>
          <w:szCs w:val="20"/>
        </w:rPr>
        <w:t xml:space="preserve">svým </w:t>
      </w:r>
      <w:r w:rsidR="00F86F78" w:rsidRPr="00267387">
        <w:rPr>
          <w:rFonts w:ascii="Arial" w:hAnsi="Arial" w:cs="Arial"/>
          <w:sz w:val="20"/>
          <w:szCs w:val="20"/>
          <w:highlight w:val="yellow"/>
        </w:rPr>
        <w:t xml:space="preserve">usnesením </w:t>
      </w:r>
      <w:r w:rsidR="00D57C60" w:rsidRPr="00267387">
        <w:rPr>
          <w:rFonts w:ascii="Arial" w:hAnsi="Arial" w:cs="Arial"/>
          <w:sz w:val="20"/>
          <w:szCs w:val="20"/>
          <w:highlight w:val="yellow"/>
        </w:rPr>
        <w:t>č. …/</w:t>
      </w:r>
      <w:proofErr w:type="gramStart"/>
      <w:r w:rsidR="00D57C60" w:rsidRPr="00267387">
        <w:rPr>
          <w:rFonts w:ascii="Arial" w:hAnsi="Arial" w:cs="Arial"/>
          <w:sz w:val="20"/>
          <w:szCs w:val="20"/>
          <w:highlight w:val="yellow"/>
        </w:rPr>
        <w:t>20..</w:t>
      </w:r>
      <w:proofErr w:type="gramEnd"/>
      <w:r w:rsidR="00713BC6" w:rsidRPr="00267387">
        <w:rPr>
          <w:rFonts w:ascii="Arial" w:hAnsi="Arial" w:cs="Arial"/>
          <w:sz w:val="20"/>
          <w:szCs w:val="20"/>
          <w:highlight w:val="yellow"/>
        </w:rPr>
        <w:t>/</w:t>
      </w:r>
      <w:r w:rsidR="00F86F78" w:rsidRPr="00267387">
        <w:rPr>
          <w:rFonts w:ascii="Arial" w:hAnsi="Arial" w:cs="Arial"/>
          <w:sz w:val="20"/>
          <w:szCs w:val="20"/>
          <w:highlight w:val="yellow"/>
        </w:rPr>
        <w:t>ZK ze dne …. 20</w:t>
      </w:r>
      <w:r w:rsidR="00D57C60" w:rsidRPr="00267387">
        <w:rPr>
          <w:rFonts w:ascii="Arial" w:hAnsi="Arial" w:cs="Arial"/>
          <w:sz w:val="20"/>
          <w:szCs w:val="20"/>
          <w:highlight w:val="yellow"/>
        </w:rPr>
        <w:t>.</w:t>
      </w:r>
      <w:r w:rsidR="00F86F78" w:rsidRPr="00267387">
        <w:rPr>
          <w:rFonts w:ascii="Arial" w:hAnsi="Arial" w:cs="Arial"/>
          <w:sz w:val="20"/>
          <w:szCs w:val="20"/>
          <w:highlight w:val="yellow"/>
        </w:rPr>
        <w:t>.</w:t>
      </w:r>
      <w:r w:rsidR="00F86F78" w:rsidRPr="00914692">
        <w:rPr>
          <w:rFonts w:ascii="Arial" w:hAnsi="Arial" w:cs="Arial"/>
          <w:sz w:val="20"/>
          <w:szCs w:val="20"/>
        </w:rPr>
        <w:t xml:space="preserve"> </w:t>
      </w:r>
      <w:r w:rsidR="00327544" w:rsidRPr="00A06954">
        <w:rPr>
          <w:rFonts w:ascii="Arial" w:hAnsi="Arial" w:cs="Arial"/>
          <w:bCs/>
          <w:sz w:val="20"/>
          <w:szCs w:val="20"/>
        </w:rPr>
        <w:t xml:space="preserve">podle § 36 </w:t>
      </w:r>
      <w:r w:rsidRPr="00A06954">
        <w:rPr>
          <w:rFonts w:ascii="Arial" w:hAnsi="Arial" w:cs="Arial"/>
          <w:bCs/>
          <w:sz w:val="20"/>
          <w:szCs w:val="20"/>
        </w:rPr>
        <w:t>p</w:t>
      </w:r>
      <w:r w:rsidR="00327544" w:rsidRPr="00A06954">
        <w:rPr>
          <w:rFonts w:ascii="Arial" w:hAnsi="Arial" w:cs="Arial"/>
          <w:bCs/>
          <w:sz w:val="20"/>
          <w:szCs w:val="20"/>
        </w:rPr>
        <w:t>ísm.</w:t>
      </w:r>
      <w:r w:rsidR="008E5E79" w:rsidRPr="00A06954">
        <w:rPr>
          <w:rFonts w:ascii="Arial" w:hAnsi="Arial" w:cs="Arial"/>
          <w:bCs/>
          <w:sz w:val="20"/>
          <w:szCs w:val="20"/>
        </w:rPr>
        <w:t xml:space="preserve"> </w:t>
      </w:r>
      <w:r w:rsidR="008F31E5" w:rsidRPr="00A06954">
        <w:rPr>
          <w:rFonts w:ascii="Arial" w:hAnsi="Arial" w:cs="Arial"/>
          <w:bCs/>
          <w:sz w:val="20"/>
          <w:szCs w:val="20"/>
        </w:rPr>
        <w:t>c</w:t>
      </w:r>
      <w:r w:rsidR="00713BC6" w:rsidRPr="00A06954">
        <w:rPr>
          <w:rFonts w:ascii="Arial" w:hAnsi="Arial" w:cs="Arial"/>
          <w:bCs/>
          <w:sz w:val="20"/>
          <w:szCs w:val="20"/>
        </w:rPr>
        <w:t>)</w:t>
      </w:r>
      <w:r w:rsidR="00327544" w:rsidRPr="00A036EB">
        <w:rPr>
          <w:rFonts w:ascii="Arial" w:hAnsi="Arial" w:cs="Arial"/>
          <w:sz w:val="20"/>
          <w:szCs w:val="20"/>
        </w:rPr>
        <w:t xml:space="preserve"> </w:t>
      </w:r>
      <w:r w:rsidR="00F86F78" w:rsidRPr="00914692">
        <w:rPr>
          <w:rFonts w:ascii="Arial" w:hAnsi="Arial" w:cs="Arial"/>
          <w:sz w:val="20"/>
          <w:szCs w:val="20"/>
        </w:rPr>
        <w:t>zákona</w:t>
      </w:r>
      <w:r w:rsidR="007034BA">
        <w:rPr>
          <w:rFonts w:ascii="Arial" w:hAnsi="Arial" w:cs="Arial"/>
          <w:sz w:val="20"/>
          <w:szCs w:val="20"/>
        </w:rPr>
        <w:t xml:space="preserve"> </w:t>
      </w:r>
      <w:r w:rsidR="00F86F78" w:rsidRPr="00914692">
        <w:rPr>
          <w:rFonts w:ascii="Arial" w:hAnsi="Arial" w:cs="Arial"/>
          <w:sz w:val="20"/>
          <w:szCs w:val="20"/>
        </w:rPr>
        <w:t xml:space="preserve">č. 129/2000 Sb., o krajích, </w:t>
      </w:r>
      <w:r w:rsidR="002D7C49">
        <w:rPr>
          <w:rFonts w:ascii="Arial" w:hAnsi="Arial" w:cs="Arial"/>
          <w:sz w:val="20"/>
          <w:szCs w:val="20"/>
        </w:rPr>
        <w:t xml:space="preserve">ve znění pozdějších předpisů, </w:t>
      </w:r>
      <w:r w:rsidR="00F86F78" w:rsidRPr="00914692">
        <w:rPr>
          <w:rFonts w:ascii="Arial" w:hAnsi="Arial" w:cs="Arial"/>
          <w:sz w:val="20"/>
          <w:szCs w:val="20"/>
        </w:rPr>
        <w:t>v souladu se zákonem č. 250/2000 Sb.,</w:t>
      </w:r>
      <w:r w:rsidR="007034BA">
        <w:rPr>
          <w:rFonts w:ascii="Arial" w:hAnsi="Arial" w:cs="Arial"/>
          <w:sz w:val="20"/>
          <w:szCs w:val="20"/>
        </w:rPr>
        <w:t xml:space="preserve"> </w:t>
      </w:r>
      <w:r w:rsidR="00F86F78" w:rsidRPr="00914692">
        <w:rPr>
          <w:rFonts w:ascii="Arial" w:hAnsi="Arial" w:cs="Arial"/>
          <w:sz w:val="20"/>
          <w:szCs w:val="20"/>
        </w:rPr>
        <w:t>o rozpočtových pravidlech územních rozpočtů, ve znění pozdějších předpisů (dále jen „zákon</w:t>
      </w:r>
      <w:r w:rsidR="007034BA">
        <w:rPr>
          <w:rFonts w:ascii="Arial" w:hAnsi="Arial" w:cs="Arial"/>
          <w:sz w:val="20"/>
          <w:szCs w:val="20"/>
        </w:rPr>
        <w:t xml:space="preserve"> </w:t>
      </w:r>
      <w:r w:rsidR="00F86F78" w:rsidRPr="00914692">
        <w:rPr>
          <w:rFonts w:ascii="Arial" w:hAnsi="Arial" w:cs="Arial"/>
          <w:sz w:val="20"/>
          <w:szCs w:val="20"/>
        </w:rPr>
        <w:t>o rozpočtových pravidlech“)</w:t>
      </w:r>
      <w:r w:rsidR="002D7C49">
        <w:rPr>
          <w:rFonts w:ascii="Arial" w:hAnsi="Arial" w:cs="Arial"/>
          <w:sz w:val="20"/>
          <w:szCs w:val="20"/>
        </w:rPr>
        <w:t xml:space="preserve"> </w:t>
      </w:r>
      <w:r w:rsidR="00F86F78" w:rsidRPr="00914692">
        <w:rPr>
          <w:rFonts w:ascii="Arial" w:hAnsi="Arial" w:cs="Arial"/>
          <w:sz w:val="20"/>
          <w:szCs w:val="20"/>
        </w:rPr>
        <w:t xml:space="preserve">a ve smyslu </w:t>
      </w:r>
      <w:r w:rsidR="00BC30A9">
        <w:rPr>
          <w:rFonts w:ascii="Arial" w:hAnsi="Arial" w:cs="Arial"/>
          <w:sz w:val="20"/>
          <w:szCs w:val="20"/>
        </w:rPr>
        <w:t>směrnice Zastupitelstva Jihočeského kraje č. SM/107/ZK</w:t>
      </w:r>
      <w:r w:rsidR="002D7C49">
        <w:rPr>
          <w:rFonts w:ascii="Arial" w:hAnsi="Arial" w:cs="Arial"/>
          <w:sz w:val="20"/>
          <w:szCs w:val="20"/>
        </w:rPr>
        <w:t>,</w:t>
      </w:r>
      <w:r w:rsidR="00BC30A9">
        <w:rPr>
          <w:rFonts w:ascii="Arial" w:hAnsi="Arial" w:cs="Arial"/>
          <w:sz w:val="20"/>
          <w:szCs w:val="20"/>
        </w:rPr>
        <w:t xml:space="preserve"> </w:t>
      </w:r>
      <w:r w:rsidR="00F86F78" w:rsidRPr="00914692">
        <w:rPr>
          <w:rFonts w:ascii="Arial" w:hAnsi="Arial" w:cs="Arial"/>
          <w:sz w:val="20"/>
          <w:szCs w:val="20"/>
        </w:rPr>
        <w:t>Zásad</w:t>
      </w:r>
      <w:r w:rsidR="00BC30A9">
        <w:rPr>
          <w:rFonts w:ascii="Arial" w:hAnsi="Arial" w:cs="Arial"/>
          <w:sz w:val="20"/>
          <w:szCs w:val="20"/>
        </w:rPr>
        <w:t>y</w:t>
      </w:r>
      <w:r w:rsidR="00F86F78" w:rsidRPr="00914692">
        <w:rPr>
          <w:rFonts w:ascii="Arial" w:hAnsi="Arial" w:cs="Arial"/>
          <w:sz w:val="20"/>
          <w:szCs w:val="20"/>
        </w:rPr>
        <w:t xml:space="preserve"> </w:t>
      </w:r>
      <w:r w:rsidR="00E22249" w:rsidRPr="00914692">
        <w:rPr>
          <w:rFonts w:ascii="Arial" w:hAnsi="Arial" w:cs="Arial"/>
          <w:sz w:val="20"/>
          <w:szCs w:val="20"/>
        </w:rPr>
        <w:t xml:space="preserve">Jihočeského kraje </w:t>
      </w:r>
      <w:r w:rsidR="00F86F78" w:rsidRPr="00914692">
        <w:rPr>
          <w:rFonts w:ascii="Arial" w:hAnsi="Arial" w:cs="Arial"/>
          <w:sz w:val="20"/>
          <w:szCs w:val="20"/>
        </w:rPr>
        <w:t xml:space="preserve">pro poskytování </w:t>
      </w:r>
      <w:r w:rsidR="00E22249">
        <w:rPr>
          <w:rFonts w:ascii="Arial" w:hAnsi="Arial" w:cs="Arial"/>
          <w:sz w:val="20"/>
          <w:szCs w:val="20"/>
        </w:rPr>
        <w:t>veřejné finanční podpory</w:t>
      </w:r>
      <w:r w:rsidR="0060525B">
        <w:rPr>
          <w:rFonts w:ascii="Arial" w:hAnsi="Arial" w:cs="Arial"/>
          <w:sz w:val="20"/>
          <w:szCs w:val="20"/>
        </w:rPr>
        <w:t>,</w:t>
      </w:r>
      <w:r w:rsidR="00F86F78" w:rsidRPr="00914692">
        <w:rPr>
          <w:rFonts w:ascii="Arial" w:hAnsi="Arial" w:cs="Arial"/>
          <w:sz w:val="20"/>
          <w:szCs w:val="20"/>
        </w:rPr>
        <w:t xml:space="preserve"> o poskytnutí </w:t>
      </w:r>
      <w:r w:rsidR="00CB7506" w:rsidRPr="00914692">
        <w:rPr>
          <w:rFonts w:ascii="Arial" w:hAnsi="Arial" w:cs="Arial"/>
          <w:sz w:val="20"/>
          <w:szCs w:val="20"/>
        </w:rPr>
        <w:t>dotace</w:t>
      </w:r>
      <w:r w:rsidR="00F86F78" w:rsidRPr="00914692">
        <w:rPr>
          <w:rFonts w:ascii="Arial" w:hAnsi="Arial" w:cs="Arial"/>
          <w:sz w:val="20"/>
          <w:szCs w:val="20"/>
        </w:rPr>
        <w:t xml:space="preserve"> ve výši</w:t>
      </w:r>
      <w:r w:rsidR="00561B17">
        <w:rPr>
          <w:rFonts w:ascii="Arial" w:hAnsi="Arial" w:cs="Arial"/>
          <w:sz w:val="20"/>
          <w:szCs w:val="20"/>
        </w:rPr>
        <w:t xml:space="preserve"> </w:t>
      </w:r>
      <w:r w:rsidR="00F86F78" w:rsidRPr="00914692">
        <w:rPr>
          <w:rFonts w:ascii="Arial" w:hAnsi="Arial" w:cs="Arial"/>
          <w:sz w:val="20"/>
          <w:szCs w:val="20"/>
        </w:rPr>
        <w:t>a za podmínek dále uvedených v</w:t>
      </w:r>
      <w:r w:rsidR="00561B17">
        <w:rPr>
          <w:rFonts w:ascii="Arial" w:hAnsi="Arial" w:cs="Arial"/>
          <w:sz w:val="20"/>
          <w:szCs w:val="20"/>
        </w:rPr>
        <w:t> </w:t>
      </w:r>
      <w:r w:rsidR="00F86F78" w:rsidRPr="00914692">
        <w:rPr>
          <w:rFonts w:ascii="Arial" w:hAnsi="Arial" w:cs="Arial"/>
          <w:sz w:val="20"/>
          <w:szCs w:val="20"/>
        </w:rPr>
        <w:t>této</w:t>
      </w:r>
      <w:r w:rsidR="00561B17">
        <w:rPr>
          <w:rFonts w:ascii="Arial" w:hAnsi="Arial" w:cs="Arial"/>
          <w:sz w:val="20"/>
          <w:szCs w:val="20"/>
        </w:rPr>
        <w:t xml:space="preserve"> </w:t>
      </w:r>
      <w:r w:rsidR="00F86F78" w:rsidRPr="00914692">
        <w:rPr>
          <w:rFonts w:ascii="Arial" w:hAnsi="Arial" w:cs="Arial"/>
          <w:sz w:val="20"/>
          <w:szCs w:val="20"/>
        </w:rPr>
        <w:t>smlouvě.</w:t>
      </w:r>
      <w:r w:rsidR="00530180">
        <w:rPr>
          <w:rFonts w:ascii="Arial" w:hAnsi="Arial" w:cs="Arial"/>
          <w:sz w:val="20"/>
          <w:szCs w:val="20"/>
        </w:rPr>
        <w:t xml:space="preserve"> </w:t>
      </w:r>
    </w:p>
    <w:p w14:paraId="2C602453" w14:textId="77777777" w:rsidR="00F86F78" w:rsidRDefault="00F86F78" w:rsidP="00F86F78">
      <w:pPr>
        <w:autoSpaceDE w:val="0"/>
        <w:autoSpaceDN w:val="0"/>
        <w:adjustRightInd w:val="0"/>
        <w:jc w:val="center"/>
        <w:rPr>
          <w:rFonts w:ascii="Arial" w:hAnsi="Arial" w:cs="Arial"/>
          <w:b/>
          <w:sz w:val="20"/>
          <w:szCs w:val="20"/>
        </w:rPr>
      </w:pPr>
    </w:p>
    <w:p w14:paraId="6A8FB8C9" w14:textId="77777777" w:rsidR="00267387" w:rsidRPr="00914692" w:rsidRDefault="00267387" w:rsidP="00F86F78">
      <w:pPr>
        <w:autoSpaceDE w:val="0"/>
        <w:autoSpaceDN w:val="0"/>
        <w:adjustRightInd w:val="0"/>
        <w:jc w:val="center"/>
        <w:rPr>
          <w:rFonts w:ascii="Arial" w:hAnsi="Arial" w:cs="Arial"/>
          <w:b/>
          <w:sz w:val="20"/>
          <w:szCs w:val="20"/>
        </w:rPr>
      </w:pPr>
    </w:p>
    <w:p w14:paraId="7F5E50BA"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II.</w:t>
      </w:r>
    </w:p>
    <w:p w14:paraId="604BE1D6" w14:textId="77777777" w:rsidR="00F86F78" w:rsidRPr="00914692" w:rsidRDefault="00F86F78" w:rsidP="00F86F78">
      <w:pPr>
        <w:pStyle w:val="Nadpis3"/>
        <w:rPr>
          <w:rFonts w:ascii="Arial" w:hAnsi="Arial" w:cs="Arial"/>
          <w:b/>
          <w:sz w:val="20"/>
          <w:szCs w:val="20"/>
        </w:rPr>
      </w:pPr>
      <w:r w:rsidRPr="00914692">
        <w:rPr>
          <w:rFonts w:ascii="Arial" w:hAnsi="Arial" w:cs="Arial"/>
          <w:b/>
          <w:sz w:val="20"/>
          <w:szCs w:val="20"/>
        </w:rPr>
        <w:t xml:space="preserve">Poskytovatel a příjemce </w:t>
      </w:r>
      <w:r w:rsidR="00CB7506" w:rsidRPr="00914692">
        <w:rPr>
          <w:rFonts w:ascii="Arial" w:hAnsi="Arial" w:cs="Arial"/>
          <w:b/>
          <w:sz w:val="20"/>
          <w:szCs w:val="20"/>
        </w:rPr>
        <w:t>dotace</w:t>
      </w:r>
    </w:p>
    <w:p w14:paraId="5A23A8BB" w14:textId="77777777" w:rsidR="00F86F78" w:rsidRPr="00914692" w:rsidRDefault="00F86F78" w:rsidP="00F86F78">
      <w:pPr>
        <w:jc w:val="both"/>
        <w:rPr>
          <w:rFonts w:ascii="Arial" w:hAnsi="Arial" w:cs="Arial"/>
          <w:sz w:val="20"/>
          <w:szCs w:val="20"/>
        </w:rPr>
      </w:pPr>
    </w:p>
    <w:p w14:paraId="250CED8B" w14:textId="2F9FB441" w:rsidR="00F86F78" w:rsidRPr="00914692" w:rsidRDefault="00F86F78" w:rsidP="0009024A">
      <w:pPr>
        <w:numPr>
          <w:ilvl w:val="0"/>
          <w:numId w:val="34"/>
        </w:numPr>
        <w:autoSpaceDE w:val="0"/>
        <w:autoSpaceDN w:val="0"/>
        <w:adjustRightInd w:val="0"/>
        <w:ind w:left="426" w:hanging="426"/>
        <w:jc w:val="both"/>
        <w:rPr>
          <w:rFonts w:ascii="Arial" w:hAnsi="Arial" w:cs="Arial"/>
          <w:sz w:val="20"/>
          <w:szCs w:val="20"/>
        </w:rPr>
      </w:pPr>
      <w:r w:rsidRPr="00914692">
        <w:rPr>
          <w:rFonts w:ascii="Arial" w:hAnsi="Arial" w:cs="Arial"/>
          <w:sz w:val="20"/>
          <w:szCs w:val="20"/>
        </w:rPr>
        <w:t xml:space="preserve">Poskytovatelem </w:t>
      </w:r>
      <w:r w:rsidR="00CB7506" w:rsidRPr="00914692">
        <w:rPr>
          <w:rFonts w:ascii="Arial" w:hAnsi="Arial" w:cs="Arial"/>
          <w:sz w:val="20"/>
          <w:szCs w:val="20"/>
        </w:rPr>
        <w:t>dotace</w:t>
      </w:r>
      <w:r w:rsidRPr="00914692">
        <w:rPr>
          <w:rFonts w:ascii="Arial" w:hAnsi="Arial" w:cs="Arial"/>
          <w:sz w:val="20"/>
          <w:szCs w:val="20"/>
        </w:rPr>
        <w:t xml:space="preserve"> podle této smlouvy je:</w:t>
      </w:r>
    </w:p>
    <w:p w14:paraId="7C01BEA4" w14:textId="77777777" w:rsidR="00F86F78" w:rsidRPr="00914692" w:rsidRDefault="00F86F78" w:rsidP="00F86F78">
      <w:pPr>
        <w:autoSpaceDE w:val="0"/>
        <w:autoSpaceDN w:val="0"/>
        <w:adjustRightInd w:val="0"/>
        <w:jc w:val="both"/>
        <w:rPr>
          <w:rFonts w:ascii="Arial" w:hAnsi="Arial" w:cs="Arial"/>
          <w:sz w:val="20"/>
          <w:szCs w:val="20"/>
        </w:rPr>
      </w:pPr>
    </w:p>
    <w:p w14:paraId="69FB8EEA" w14:textId="77777777" w:rsidR="00F86F78" w:rsidRPr="00914692" w:rsidRDefault="00F86F78" w:rsidP="00F86F78">
      <w:pPr>
        <w:autoSpaceDE w:val="0"/>
        <w:autoSpaceDN w:val="0"/>
        <w:adjustRightInd w:val="0"/>
        <w:jc w:val="both"/>
        <w:rPr>
          <w:rFonts w:ascii="Arial" w:hAnsi="Arial" w:cs="Arial"/>
          <w:sz w:val="20"/>
          <w:szCs w:val="20"/>
        </w:rPr>
      </w:pPr>
      <w:r w:rsidRPr="00A06954">
        <w:rPr>
          <w:rFonts w:ascii="Arial" w:hAnsi="Arial" w:cs="Arial"/>
          <w:b/>
          <w:bCs/>
          <w:sz w:val="20"/>
          <w:szCs w:val="20"/>
        </w:rPr>
        <w:t>Jihočeský kraj</w:t>
      </w:r>
      <w:r w:rsidRPr="00914692">
        <w:rPr>
          <w:rFonts w:ascii="Arial" w:hAnsi="Arial" w:cs="Arial"/>
          <w:sz w:val="20"/>
          <w:szCs w:val="20"/>
        </w:rPr>
        <w:t>, U Zimního stadionu 1952/2, 370 76 České Budějovice</w:t>
      </w:r>
    </w:p>
    <w:p w14:paraId="72A6923A"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IČ</w:t>
      </w:r>
      <w:r w:rsidR="00480769" w:rsidRPr="00914692">
        <w:rPr>
          <w:rFonts w:ascii="Arial" w:hAnsi="Arial" w:cs="Arial"/>
          <w:sz w:val="20"/>
          <w:szCs w:val="20"/>
        </w:rPr>
        <w:t>O</w:t>
      </w:r>
      <w:r w:rsidRPr="00914692">
        <w:rPr>
          <w:rFonts w:ascii="Arial" w:hAnsi="Arial" w:cs="Arial"/>
          <w:sz w:val="20"/>
          <w:szCs w:val="20"/>
        </w:rPr>
        <w:t xml:space="preserve"> 70890650</w:t>
      </w:r>
    </w:p>
    <w:p w14:paraId="7B44B87F" w14:textId="33537542"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 xml:space="preserve">zastoupený: </w:t>
      </w:r>
      <w:r w:rsidR="003D6D9C">
        <w:rPr>
          <w:rFonts w:ascii="Arial" w:hAnsi="Arial" w:cs="Arial"/>
          <w:sz w:val="20"/>
          <w:szCs w:val="20"/>
        </w:rPr>
        <w:t>MUDr. Martinem Kubou</w:t>
      </w:r>
      <w:r w:rsidR="00FC4559">
        <w:rPr>
          <w:rFonts w:ascii="Arial" w:hAnsi="Arial" w:cs="Arial"/>
          <w:sz w:val="20"/>
          <w:szCs w:val="20"/>
        </w:rPr>
        <w:t xml:space="preserve">, </w:t>
      </w:r>
      <w:r w:rsidR="003D6D9C" w:rsidRPr="00914692">
        <w:rPr>
          <w:rFonts w:ascii="Arial" w:hAnsi="Arial" w:cs="Arial"/>
          <w:sz w:val="20"/>
          <w:szCs w:val="20"/>
        </w:rPr>
        <w:t>hejtman</w:t>
      </w:r>
      <w:r w:rsidR="003D6D9C">
        <w:rPr>
          <w:rFonts w:ascii="Arial" w:hAnsi="Arial" w:cs="Arial"/>
          <w:sz w:val="20"/>
          <w:szCs w:val="20"/>
        </w:rPr>
        <w:t xml:space="preserve">em </w:t>
      </w:r>
      <w:r w:rsidR="00BC30A9">
        <w:rPr>
          <w:rFonts w:ascii="Arial" w:hAnsi="Arial" w:cs="Arial"/>
          <w:sz w:val="20"/>
          <w:szCs w:val="20"/>
        </w:rPr>
        <w:t>Jihočeského kraje</w:t>
      </w:r>
    </w:p>
    <w:p w14:paraId="1666E30A" w14:textId="4A378F2F" w:rsidR="00F86F78" w:rsidRPr="00914692" w:rsidRDefault="00CB7506" w:rsidP="00F86F78">
      <w:pPr>
        <w:autoSpaceDE w:val="0"/>
        <w:autoSpaceDN w:val="0"/>
        <w:adjustRightInd w:val="0"/>
        <w:jc w:val="both"/>
        <w:rPr>
          <w:rFonts w:ascii="Arial" w:hAnsi="Arial" w:cs="Arial"/>
          <w:sz w:val="20"/>
          <w:szCs w:val="20"/>
        </w:rPr>
      </w:pPr>
      <w:r w:rsidRPr="00C04BD8">
        <w:rPr>
          <w:rFonts w:ascii="Arial" w:hAnsi="Arial" w:cs="Arial"/>
          <w:sz w:val="20"/>
          <w:szCs w:val="20"/>
        </w:rPr>
        <w:t>č.</w:t>
      </w:r>
      <w:r w:rsidR="00BC30A9" w:rsidRPr="00C04BD8">
        <w:rPr>
          <w:rFonts w:ascii="Arial" w:hAnsi="Arial" w:cs="Arial"/>
          <w:sz w:val="20"/>
          <w:szCs w:val="20"/>
        </w:rPr>
        <w:t xml:space="preserve"> </w:t>
      </w:r>
      <w:proofErr w:type="spellStart"/>
      <w:r w:rsidRPr="00C04BD8">
        <w:rPr>
          <w:rFonts w:ascii="Arial" w:hAnsi="Arial" w:cs="Arial"/>
          <w:sz w:val="20"/>
          <w:szCs w:val="20"/>
        </w:rPr>
        <w:t>ú</w:t>
      </w:r>
      <w:r w:rsidR="00C04BD8">
        <w:rPr>
          <w:rFonts w:ascii="Arial" w:hAnsi="Arial" w:cs="Arial"/>
          <w:sz w:val="20"/>
          <w:szCs w:val="20"/>
        </w:rPr>
        <w:t>.</w:t>
      </w:r>
      <w:proofErr w:type="spellEnd"/>
      <w:r w:rsidR="006957CB" w:rsidRPr="00C04BD8">
        <w:rPr>
          <w:rFonts w:ascii="Arial" w:hAnsi="Arial" w:cs="Arial"/>
          <w:sz w:val="20"/>
          <w:szCs w:val="20"/>
        </w:rPr>
        <w:t xml:space="preserve"> 199783072/0300</w:t>
      </w:r>
    </w:p>
    <w:p w14:paraId="0420B6B3" w14:textId="77777777" w:rsidR="00CB7506" w:rsidRPr="00914692" w:rsidRDefault="00CB7506" w:rsidP="00F86F78">
      <w:pPr>
        <w:autoSpaceDE w:val="0"/>
        <w:autoSpaceDN w:val="0"/>
        <w:adjustRightInd w:val="0"/>
        <w:jc w:val="both"/>
        <w:rPr>
          <w:rFonts w:ascii="Arial" w:hAnsi="Arial" w:cs="Arial"/>
          <w:sz w:val="20"/>
          <w:szCs w:val="20"/>
        </w:rPr>
      </w:pPr>
    </w:p>
    <w:p w14:paraId="760DB01D" w14:textId="77777777" w:rsidR="00F86F78" w:rsidRPr="00914692" w:rsidRDefault="00F86F78" w:rsidP="00F86F78">
      <w:pPr>
        <w:autoSpaceDE w:val="0"/>
        <w:autoSpaceDN w:val="0"/>
        <w:adjustRightInd w:val="0"/>
        <w:jc w:val="both"/>
        <w:rPr>
          <w:rFonts w:ascii="Arial" w:hAnsi="Arial" w:cs="Arial"/>
          <w:i/>
          <w:sz w:val="20"/>
          <w:szCs w:val="20"/>
        </w:rPr>
      </w:pPr>
      <w:r w:rsidRPr="00914692">
        <w:rPr>
          <w:rFonts w:ascii="Arial" w:hAnsi="Arial" w:cs="Arial"/>
          <w:i/>
          <w:sz w:val="20"/>
          <w:szCs w:val="20"/>
        </w:rPr>
        <w:t>dále jako „poskytovatel“</w:t>
      </w:r>
    </w:p>
    <w:p w14:paraId="062A467E" w14:textId="77777777" w:rsidR="00F86F78" w:rsidRPr="00914692" w:rsidRDefault="00F86F78" w:rsidP="00F86F78">
      <w:pPr>
        <w:autoSpaceDE w:val="0"/>
        <w:autoSpaceDN w:val="0"/>
        <w:adjustRightInd w:val="0"/>
        <w:jc w:val="both"/>
        <w:rPr>
          <w:rFonts w:ascii="Arial" w:hAnsi="Arial" w:cs="Arial"/>
          <w:sz w:val="20"/>
          <w:szCs w:val="20"/>
        </w:rPr>
      </w:pPr>
    </w:p>
    <w:p w14:paraId="1EDF104A" w14:textId="23C63527" w:rsidR="00F86F78" w:rsidRPr="00914692" w:rsidRDefault="00F86F78" w:rsidP="0009024A">
      <w:pPr>
        <w:pStyle w:val="Zkladntext3"/>
        <w:numPr>
          <w:ilvl w:val="0"/>
          <w:numId w:val="34"/>
        </w:numPr>
        <w:ind w:left="426" w:hanging="426"/>
        <w:rPr>
          <w:rFonts w:ascii="Arial" w:hAnsi="Arial" w:cs="Arial"/>
          <w:sz w:val="20"/>
          <w:szCs w:val="20"/>
        </w:rPr>
      </w:pPr>
      <w:r w:rsidRPr="00914692">
        <w:rPr>
          <w:rFonts w:ascii="Arial" w:hAnsi="Arial" w:cs="Arial"/>
          <w:sz w:val="20"/>
          <w:szCs w:val="20"/>
        </w:rPr>
        <w:t xml:space="preserve">Příjemcem </w:t>
      </w:r>
      <w:r w:rsidR="00CB7506" w:rsidRPr="00914692">
        <w:rPr>
          <w:rFonts w:ascii="Arial" w:hAnsi="Arial" w:cs="Arial"/>
          <w:sz w:val="20"/>
          <w:szCs w:val="20"/>
        </w:rPr>
        <w:t>dotace</w:t>
      </w:r>
      <w:r w:rsidRPr="00914692">
        <w:rPr>
          <w:rFonts w:ascii="Arial" w:hAnsi="Arial" w:cs="Arial"/>
          <w:sz w:val="20"/>
          <w:szCs w:val="20"/>
        </w:rPr>
        <w:t xml:space="preserve"> podle této smlouvy je:</w:t>
      </w:r>
    </w:p>
    <w:p w14:paraId="6E80A96B" w14:textId="77777777" w:rsidR="00F86F78" w:rsidRPr="00914692" w:rsidRDefault="00F86F78" w:rsidP="00F86F78">
      <w:pPr>
        <w:pStyle w:val="Zkladntext3"/>
        <w:rPr>
          <w:rFonts w:ascii="Arial" w:hAnsi="Arial" w:cs="Arial"/>
          <w:sz w:val="20"/>
          <w:szCs w:val="20"/>
        </w:rPr>
      </w:pPr>
    </w:p>
    <w:p w14:paraId="58F05319" w14:textId="26DC7F38" w:rsidR="00F86F78" w:rsidRDefault="00F86F78" w:rsidP="00F86F78">
      <w:pPr>
        <w:pStyle w:val="Zkladntext3"/>
        <w:rPr>
          <w:rFonts w:ascii="Arial" w:hAnsi="Arial" w:cs="Arial"/>
          <w:sz w:val="20"/>
          <w:szCs w:val="20"/>
        </w:rPr>
      </w:pPr>
    </w:p>
    <w:p w14:paraId="2489CFE7" w14:textId="442356EA" w:rsidR="000B5140" w:rsidRDefault="00EA3754" w:rsidP="00F86F78">
      <w:pPr>
        <w:pStyle w:val="Zkladntext3"/>
        <w:rPr>
          <w:rFonts w:ascii="Arial" w:hAnsi="Arial" w:cs="Arial"/>
          <w:sz w:val="20"/>
          <w:szCs w:val="20"/>
        </w:rPr>
      </w:pPr>
      <w:r>
        <w:rPr>
          <w:rFonts w:ascii="Arial" w:hAnsi="Arial" w:cs="Arial"/>
          <w:b/>
          <w:bCs/>
          <w:sz w:val="20"/>
          <w:szCs w:val="20"/>
        </w:rPr>
        <w:t>Krajské</w:t>
      </w:r>
      <w:r w:rsidR="00487B16" w:rsidRPr="00487B16">
        <w:rPr>
          <w:rFonts w:ascii="Arial" w:hAnsi="Arial" w:cs="Arial"/>
          <w:b/>
          <w:bCs/>
          <w:sz w:val="20"/>
          <w:szCs w:val="20"/>
        </w:rPr>
        <w:t xml:space="preserve"> ředitelství policie Jihočeského kraje</w:t>
      </w:r>
      <w:r w:rsidR="00A06954">
        <w:rPr>
          <w:rFonts w:ascii="Arial" w:hAnsi="Arial" w:cs="Arial"/>
          <w:b/>
          <w:bCs/>
          <w:sz w:val="20"/>
          <w:szCs w:val="20"/>
        </w:rPr>
        <w:t xml:space="preserve">, </w:t>
      </w:r>
      <w:r w:rsidR="00A06954">
        <w:rPr>
          <w:rFonts w:ascii="Arial" w:hAnsi="Arial" w:cs="Arial"/>
          <w:sz w:val="20"/>
          <w:szCs w:val="20"/>
        </w:rPr>
        <w:t>Lannova 193/26, 370 74 České Budějovice</w:t>
      </w:r>
    </w:p>
    <w:p w14:paraId="411E1D23" w14:textId="77626BD4" w:rsidR="00134C6F" w:rsidRPr="00487B16" w:rsidRDefault="00134C6F" w:rsidP="00F86F78">
      <w:pPr>
        <w:pStyle w:val="Zkladntext3"/>
        <w:rPr>
          <w:rFonts w:ascii="Arial" w:hAnsi="Arial" w:cs="Arial"/>
          <w:b/>
          <w:bCs/>
          <w:sz w:val="20"/>
          <w:szCs w:val="20"/>
        </w:rPr>
      </w:pPr>
      <w:r>
        <w:rPr>
          <w:rFonts w:ascii="Arial" w:hAnsi="Arial" w:cs="Arial"/>
          <w:sz w:val="20"/>
          <w:szCs w:val="20"/>
        </w:rPr>
        <w:t>Organizační složka státu</w:t>
      </w:r>
    </w:p>
    <w:p w14:paraId="16B0CF36" w14:textId="0C4D82D9" w:rsidR="007034BA" w:rsidRDefault="007034BA" w:rsidP="00F86F78">
      <w:pPr>
        <w:pStyle w:val="Zkladntext3"/>
        <w:rPr>
          <w:rFonts w:ascii="Arial" w:hAnsi="Arial" w:cs="Arial"/>
          <w:sz w:val="20"/>
          <w:szCs w:val="20"/>
        </w:rPr>
      </w:pPr>
      <w:r>
        <w:rPr>
          <w:rFonts w:ascii="Arial" w:hAnsi="Arial" w:cs="Arial"/>
          <w:sz w:val="20"/>
          <w:szCs w:val="20"/>
        </w:rPr>
        <w:t xml:space="preserve">IČO </w:t>
      </w:r>
      <w:r w:rsidR="00487B16">
        <w:rPr>
          <w:rFonts w:ascii="Arial" w:hAnsi="Arial" w:cs="Arial"/>
          <w:sz w:val="20"/>
          <w:szCs w:val="20"/>
        </w:rPr>
        <w:t>75151511</w:t>
      </w:r>
    </w:p>
    <w:p w14:paraId="3DE54493" w14:textId="170EAA72" w:rsidR="00F86F78" w:rsidRPr="00134C6F" w:rsidRDefault="00935185" w:rsidP="00F86F78">
      <w:pPr>
        <w:pStyle w:val="Zkladntext3"/>
        <w:rPr>
          <w:rFonts w:ascii="Arial" w:hAnsi="Arial" w:cs="Arial"/>
          <w:sz w:val="20"/>
          <w:szCs w:val="20"/>
        </w:rPr>
      </w:pPr>
      <w:r w:rsidRPr="00134C6F">
        <w:rPr>
          <w:rFonts w:ascii="Arial" w:hAnsi="Arial" w:cs="Arial"/>
          <w:sz w:val="20"/>
          <w:szCs w:val="20"/>
        </w:rPr>
        <w:t>z</w:t>
      </w:r>
      <w:r w:rsidR="00F86F78" w:rsidRPr="00134C6F">
        <w:rPr>
          <w:rFonts w:ascii="Arial" w:hAnsi="Arial" w:cs="Arial"/>
          <w:sz w:val="20"/>
          <w:szCs w:val="20"/>
        </w:rPr>
        <w:t>astoupen</w:t>
      </w:r>
      <w:r w:rsidR="00A06954" w:rsidRPr="00134C6F">
        <w:rPr>
          <w:rFonts w:ascii="Arial" w:hAnsi="Arial" w:cs="Arial"/>
          <w:sz w:val="20"/>
          <w:szCs w:val="20"/>
        </w:rPr>
        <w:t>ý</w:t>
      </w:r>
      <w:r w:rsidR="00F86F78" w:rsidRPr="00134C6F">
        <w:rPr>
          <w:rFonts w:ascii="Arial" w:hAnsi="Arial" w:cs="Arial"/>
          <w:sz w:val="20"/>
          <w:szCs w:val="20"/>
        </w:rPr>
        <w:t xml:space="preserve">: </w:t>
      </w:r>
      <w:r w:rsidR="00134C6F" w:rsidRPr="00134C6F">
        <w:rPr>
          <w:rFonts w:ascii="Arial" w:hAnsi="Arial" w:cs="Arial"/>
          <w:sz w:val="20"/>
          <w:szCs w:val="20"/>
        </w:rPr>
        <w:t>b</w:t>
      </w:r>
      <w:r w:rsidR="00267387">
        <w:rPr>
          <w:rFonts w:ascii="Arial" w:hAnsi="Arial" w:cs="Arial"/>
          <w:sz w:val="20"/>
          <w:szCs w:val="20"/>
        </w:rPr>
        <w:t>rig</w:t>
      </w:r>
      <w:r w:rsidR="00134C6F" w:rsidRPr="00134C6F">
        <w:rPr>
          <w:rFonts w:ascii="Arial" w:hAnsi="Arial" w:cs="Arial"/>
          <w:sz w:val="20"/>
          <w:szCs w:val="20"/>
        </w:rPr>
        <w:t xml:space="preserve">. </w:t>
      </w:r>
      <w:r w:rsidR="00267387">
        <w:rPr>
          <w:rFonts w:ascii="Arial" w:hAnsi="Arial" w:cs="Arial"/>
          <w:sz w:val="20"/>
          <w:szCs w:val="20"/>
        </w:rPr>
        <w:t>g</w:t>
      </w:r>
      <w:r w:rsidR="00134C6F" w:rsidRPr="00134C6F">
        <w:rPr>
          <w:rFonts w:ascii="Arial" w:hAnsi="Arial" w:cs="Arial"/>
          <w:sz w:val="20"/>
          <w:szCs w:val="20"/>
        </w:rPr>
        <w:t>en. Mgr. Bc. Luděk Procházka</w:t>
      </w:r>
    </w:p>
    <w:p w14:paraId="1F8491A6" w14:textId="2B8E967A" w:rsidR="00F86F78" w:rsidRPr="00914692" w:rsidRDefault="00CB7506" w:rsidP="00F86F78">
      <w:pPr>
        <w:pStyle w:val="Zkladntext3"/>
        <w:rPr>
          <w:rFonts w:ascii="Arial" w:hAnsi="Arial" w:cs="Arial"/>
          <w:sz w:val="20"/>
          <w:szCs w:val="20"/>
        </w:rPr>
      </w:pPr>
      <w:r w:rsidRPr="00134C6F">
        <w:rPr>
          <w:rFonts w:ascii="Arial" w:hAnsi="Arial" w:cs="Arial"/>
          <w:sz w:val="20"/>
          <w:szCs w:val="20"/>
        </w:rPr>
        <w:t>č.</w:t>
      </w:r>
      <w:r w:rsidR="00BC30A9" w:rsidRPr="00134C6F">
        <w:rPr>
          <w:rFonts w:ascii="Arial" w:hAnsi="Arial" w:cs="Arial"/>
          <w:sz w:val="20"/>
          <w:szCs w:val="20"/>
        </w:rPr>
        <w:t xml:space="preserve"> </w:t>
      </w:r>
      <w:proofErr w:type="spellStart"/>
      <w:r w:rsidRPr="00134C6F">
        <w:rPr>
          <w:rFonts w:ascii="Arial" w:hAnsi="Arial" w:cs="Arial"/>
          <w:sz w:val="20"/>
          <w:szCs w:val="20"/>
        </w:rPr>
        <w:t>ú</w:t>
      </w:r>
      <w:r w:rsidR="00134C6F" w:rsidRPr="00134C6F">
        <w:rPr>
          <w:rFonts w:ascii="Arial" w:hAnsi="Arial" w:cs="Arial"/>
          <w:sz w:val="20"/>
          <w:szCs w:val="20"/>
        </w:rPr>
        <w:t>.</w:t>
      </w:r>
      <w:proofErr w:type="spellEnd"/>
      <w:r w:rsidR="00134C6F" w:rsidRPr="00134C6F">
        <w:rPr>
          <w:rFonts w:ascii="Arial" w:hAnsi="Arial" w:cs="Arial"/>
          <w:sz w:val="20"/>
          <w:szCs w:val="20"/>
        </w:rPr>
        <w:t xml:space="preserve"> 123-64133881/0710</w:t>
      </w:r>
    </w:p>
    <w:p w14:paraId="3BD44367" w14:textId="77777777" w:rsidR="00CB7506" w:rsidRPr="00914692" w:rsidRDefault="00CB7506" w:rsidP="00F86F78">
      <w:pPr>
        <w:pStyle w:val="Zkladntext3"/>
        <w:rPr>
          <w:rFonts w:ascii="Arial" w:hAnsi="Arial" w:cs="Arial"/>
          <w:sz w:val="20"/>
          <w:szCs w:val="20"/>
        </w:rPr>
      </w:pPr>
    </w:p>
    <w:p w14:paraId="592AA5CD" w14:textId="77777777" w:rsidR="00F86F78" w:rsidRPr="00914692" w:rsidRDefault="00D57C60" w:rsidP="00F86F78">
      <w:pPr>
        <w:pStyle w:val="Zkladntext3"/>
        <w:rPr>
          <w:rFonts w:ascii="Arial" w:hAnsi="Arial" w:cs="Arial"/>
          <w:i/>
          <w:sz w:val="20"/>
          <w:szCs w:val="20"/>
        </w:rPr>
      </w:pPr>
      <w:r w:rsidRPr="00914692">
        <w:rPr>
          <w:rFonts w:ascii="Arial" w:hAnsi="Arial" w:cs="Arial"/>
          <w:i/>
          <w:sz w:val="20"/>
          <w:szCs w:val="20"/>
        </w:rPr>
        <w:t>dále jako „příjemce“</w:t>
      </w:r>
    </w:p>
    <w:p w14:paraId="54278C14" w14:textId="77777777" w:rsidR="00F86F78" w:rsidRPr="007034BA" w:rsidRDefault="00F86F78" w:rsidP="00F86F78">
      <w:pPr>
        <w:autoSpaceDE w:val="0"/>
        <w:autoSpaceDN w:val="0"/>
        <w:adjustRightInd w:val="0"/>
        <w:jc w:val="both"/>
        <w:rPr>
          <w:rFonts w:ascii="Arial" w:hAnsi="Arial" w:cs="Arial"/>
        </w:rPr>
      </w:pPr>
    </w:p>
    <w:p w14:paraId="0C35B69B" w14:textId="232F2E79" w:rsidR="008F31E5" w:rsidRPr="007034BA" w:rsidRDefault="008F31E5" w:rsidP="00F86F78">
      <w:pPr>
        <w:autoSpaceDE w:val="0"/>
        <w:autoSpaceDN w:val="0"/>
        <w:adjustRightInd w:val="0"/>
        <w:jc w:val="both"/>
        <w:rPr>
          <w:rFonts w:ascii="Arial" w:hAnsi="Arial" w:cs="Arial"/>
          <w:b/>
          <w:i/>
          <w:color w:val="FF0000"/>
        </w:rPr>
      </w:pPr>
    </w:p>
    <w:p w14:paraId="03AB1BE6" w14:textId="77777777" w:rsidR="008F31E5" w:rsidRDefault="008F31E5" w:rsidP="00F86F78">
      <w:pPr>
        <w:autoSpaceDE w:val="0"/>
        <w:autoSpaceDN w:val="0"/>
        <w:adjustRightInd w:val="0"/>
        <w:jc w:val="both"/>
        <w:rPr>
          <w:rFonts w:ascii="Arial" w:hAnsi="Arial" w:cs="Arial"/>
          <w:sz w:val="20"/>
          <w:szCs w:val="20"/>
        </w:rPr>
      </w:pPr>
    </w:p>
    <w:p w14:paraId="5659F3E3"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III.</w:t>
      </w:r>
    </w:p>
    <w:p w14:paraId="53EE212F" w14:textId="77777777" w:rsidR="00F86F78" w:rsidRPr="00914692" w:rsidRDefault="00F86F78" w:rsidP="00F86F78">
      <w:pPr>
        <w:pStyle w:val="Nadpis2"/>
        <w:rPr>
          <w:rFonts w:ascii="Arial" w:hAnsi="Arial" w:cs="Arial"/>
          <w:b/>
          <w:sz w:val="20"/>
          <w:szCs w:val="20"/>
        </w:rPr>
      </w:pPr>
      <w:r w:rsidRPr="00914692">
        <w:rPr>
          <w:rFonts w:ascii="Arial" w:hAnsi="Arial" w:cs="Arial"/>
          <w:b/>
          <w:sz w:val="20"/>
          <w:szCs w:val="20"/>
        </w:rPr>
        <w:t>Účel</w:t>
      </w:r>
      <w:r w:rsidR="00782F14" w:rsidRPr="00914692">
        <w:rPr>
          <w:rFonts w:ascii="Arial" w:hAnsi="Arial" w:cs="Arial"/>
          <w:b/>
          <w:sz w:val="20"/>
          <w:szCs w:val="20"/>
        </w:rPr>
        <w:t xml:space="preserve"> a </w:t>
      </w:r>
      <w:r w:rsidRPr="00914692">
        <w:rPr>
          <w:rFonts w:ascii="Arial" w:hAnsi="Arial" w:cs="Arial"/>
          <w:b/>
          <w:sz w:val="20"/>
          <w:szCs w:val="20"/>
        </w:rPr>
        <w:t xml:space="preserve">charakter </w:t>
      </w:r>
      <w:r w:rsidR="005358E2" w:rsidRPr="00914692">
        <w:rPr>
          <w:rFonts w:ascii="Arial" w:hAnsi="Arial" w:cs="Arial"/>
          <w:b/>
          <w:sz w:val="20"/>
          <w:szCs w:val="20"/>
        </w:rPr>
        <w:t>dotace, doba</w:t>
      </w:r>
      <w:r w:rsidR="00011409">
        <w:rPr>
          <w:rFonts w:ascii="Arial" w:hAnsi="Arial" w:cs="Arial"/>
          <w:b/>
          <w:sz w:val="20"/>
          <w:szCs w:val="20"/>
        </w:rPr>
        <w:t>,</w:t>
      </w:r>
      <w:r w:rsidR="005358E2" w:rsidRPr="00914692">
        <w:rPr>
          <w:rFonts w:ascii="Arial" w:hAnsi="Arial" w:cs="Arial"/>
          <w:b/>
          <w:sz w:val="20"/>
          <w:szCs w:val="20"/>
        </w:rPr>
        <w:t xml:space="preserve"> v níž má být účelu dosaženo</w:t>
      </w:r>
    </w:p>
    <w:p w14:paraId="717BDA1E" w14:textId="77777777" w:rsidR="00F86F78" w:rsidRPr="00914692" w:rsidRDefault="00F86F78" w:rsidP="00F86F78">
      <w:pPr>
        <w:jc w:val="both"/>
        <w:rPr>
          <w:rFonts w:ascii="Arial" w:hAnsi="Arial" w:cs="Arial"/>
          <w:sz w:val="20"/>
          <w:szCs w:val="20"/>
        </w:rPr>
      </w:pPr>
    </w:p>
    <w:p w14:paraId="376BAD21" w14:textId="5A0AED45" w:rsidR="008F31E5" w:rsidRPr="00134C6F" w:rsidRDefault="00F86F78" w:rsidP="0009024A">
      <w:pPr>
        <w:numPr>
          <w:ilvl w:val="0"/>
          <w:numId w:val="9"/>
        </w:numPr>
        <w:autoSpaceDE w:val="0"/>
        <w:autoSpaceDN w:val="0"/>
        <w:adjustRightInd w:val="0"/>
        <w:ind w:left="426" w:hanging="426"/>
        <w:jc w:val="both"/>
        <w:rPr>
          <w:rFonts w:ascii="Arial" w:hAnsi="Arial" w:cs="Arial"/>
          <w:sz w:val="20"/>
          <w:szCs w:val="20"/>
        </w:rPr>
      </w:pPr>
      <w:r w:rsidRPr="00134C6F">
        <w:rPr>
          <w:rFonts w:ascii="Arial" w:hAnsi="Arial" w:cs="Arial"/>
          <w:sz w:val="20"/>
          <w:szCs w:val="20"/>
        </w:rPr>
        <w:t xml:space="preserve">Účelem </w:t>
      </w:r>
      <w:r w:rsidR="00CB7506" w:rsidRPr="00134C6F">
        <w:rPr>
          <w:rFonts w:ascii="Arial" w:hAnsi="Arial" w:cs="Arial"/>
          <w:sz w:val="20"/>
          <w:szCs w:val="20"/>
        </w:rPr>
        <w:t>dotace</w:t>
      </w:r>
      <w:r w:rsidRPr="00134C6F">
        <w:rPr>
          <w:rFonts w:ascii="Arial" w:hAnsi="Arial" w:cs="Arial"/>
          <w:sz w:val="20"/>
          <w:szCs w:val="20"/>
        </w:rPr>
        <w:t xml:space="preserve"> </w:t>
      </w:r>
      <w:r w:rsidR="008F31E5" w:rsidRPr="00134C6F">
        <w:rPr>
          <w:rFonts w:ascii="Arial" w:hAnsi="Arial" w:cs="Arial"/>
          <w:sz w:val="20"/>
          <w:szCs w:val="20"/>
        </w:rPr>
        <w:t xml:space="preserve">je poskytnutí peněžních prostředků na realizaci </w:t>
      </w:r>
      <w:proofErr w:type="gramStart"/>
      <w:r w:rsidR="008F31E5" w:rsidRPr="00134C6F">
        <w:rPr>
          <w:rFonts w:ascii="Arial" w:hAnsi="Arial" w:cs="Arial"/>
          <w:b/>
          <w:sz w:val="20"/>
          <w:szCs w:val="20"/>
        </w:rPr>
        <w:t>akce</w:t>
      </w:r>
      <w:r w:rsidR="007A1A9B" w:rsidRPr="00134C6F">
        <w:rPr>
          <w:rFonts w:ascii="Arial" w:hAnsi="Arial" w:cs="Arial"/>
          <w:b/>
          <w:sz w:val="20"/>
          <w:szCs w:val="20"/>
        </w:rPr>
        <w:t xml:space="preserve"> -</w:t>
      </w:r>
      <w:r w:rsidR="008F31E5" w:rsidRPr="00134C6F">
        <w:rPr>
          <w:rFonts w:ascii="Arial" w:hAnsi="Arial" w:cs="Arial"/>
          <w:sz w:val="20"/>
          <w:szCs w:val="20"/>
        </w:rPr>
        <w:t xml:space="preserve"> </w:t>
      </w:r>
      <w:r w:rsidR="00487B16" w:rsidRPr="00134C6F">
        <w:rPr>
          <w:rFonts w:ascii="Arial" w:hAnsi="Arial" w:cs="Arial"/>
          <w:sz w:val="20"/>
          <w:szCs w:val="20"/>
        </w:rPr>
        <w:t>financování</w:t>
      </w:r>
      <w:proofErr w:type="gramEnd"/>
      <w:r w:rsidR="00487B16" w:rsidRPr="00134C6F">
        <w:rPr>
          <w:rFonts w:ascii="Arial" w:hAnsi="Arial" w:cs="Arial"/>
          <w:sz w:val="20"/>
          <w:szCs w:val="20"/>
        </w:rPr>
        <w:t xml:space="preserve"> nákupu celkem 2</w:t>
      </w:r>
      <w:r w:rsidR="002642B1">
        <w:rPr>
          <w:rFonts w:ascii="Arial" w:hAnsi="Arial" w:cs="Arial"/>
          <w:sz w:val="20"/>
          <w:szCs w:val="20"/>
        </w:rPr>
        <w:t> </w:t>
      </w:r>
      <w:r w:rsidR="00134C6F" w:rsidRPr="00134C6F">
        <w:rPr>
          <w:rFonts w:ascii="Arial" w:hAnsi="Arial" w:cs="Arial"/>
          <w:sz w:val="20"/>
          <w:szCs w:val="20"/>
        </w:rPr>
        <w:t xml:space="preserve">souprav mobilních </w:t>
      </w:r>
      <w:r w:rsidR="00487B16" w:rsidRPr="00134C6F">
        <w:rPr>
          <w:rFonts w:ascii="Arial" w:hAnsi="Arial" w:cs="Arial"/>
          <w:sz w:val="20"/>
          <w:szCs w:val="20"/>
        </w:rPr>
        <w:t>vah</w:t>
      </w:r>
      <w:r w:rsidR="00134C6F" w:rsidRPr="00134C6F">
        <w:rPr>
          <w:rFonts w:ascii="Arial" w:hAnsi="Arial" w:cs="Arial"/>
          <w:sz w:val="20"/>
          <w:szCs w:val="20"/>
        </w:rPr>
        <w:t xml:space="preserve"> </w:t>
      </w:r>
      <w:r w:rsidR="002642B1">
        <w:rPr>
          <w:rFonts w:ascii="Arial" w:hAnsi="Arial" w:cs="Arial"/>
          <w:sz w:val="20"/>
          <w:szCs w:val="20"/>
        </w:rPr>
        <w:t xml:space="preserve">včetně příslušenství </w:t>
      </w:r>
      <w:r w:rsidR="00134C6F" w:rsidRPr="00134C6F">
        <w:rPr>
          <w:rFonts w:ascii="Arial" w:hAnsi="Arial" w:cs="Arial"/>
          <w:sz w:val="20"/>
          <w:szCs w:val="20"/>
        </w:rPr>
        <w:t>pro využití při kontrolní činnosti v oblasti nákladní dopravy</w:t>
      </w:r>
      <w:r w:rsidR="00487B16" w:rsidRPr="00134C6F">
        <w:rPr>
          <w:rFonts w:ascii="Arial" w:hAnsi="Arial" w:cs="Arial"/>
          <w:sz w:val="20"/>
          <w:szCs w:val="20"/>
        </w:rPr>
        <w:t xml:space="preserve"> </w:t>
      </w:r>
      <w:r w:rsidR="008F31E5" w:rsidRPr="00134C6F">
        <w:rPr>
          <w:rFonts w:ascii="Arial" w:hAnsi="Arial" w:cs="Arial"/>
          <w:b/>
          <w:sz w:val="20"/>
          <w:szCs w:val="20"/>
        </w:rPr>
        <w:t>(dále jen „akce“)</w:t>
      </w:r>
      <w:r w:rsidR="007A1A9B" w:rsidRPr="00134C6F">
        <w:rPr>
          <w:rFonts w:ascii="Arial" w:hAnsi="Arial" w:cs="Arial"/>
          <w:b/>
          <w:sz w:val="20"/>
          <w:szCs w:val="20"/>
        </w:rPr>
        <w:t>.</w:t>
      </w:r>
    </w:p>
    <w:p w14:paraId="38DDAB1F" w14:textId="77777777" w:rsidR="008F31E5" w:rsidRDefault="008F31E5" w:rsidP="0009024A">
      <w:pPr>
        <w:autoSpaceDE w:val="0"/>
        <w:autoSpaceDN w:val="0"/>
        <w:adjustRightInd w:val="0"/>
        <w:ind w:left="426" w:hanging="426"/>
        <w:jc w:val="both"/>
        <w:rPr>
          <w:rFonts w:ascii="Arial" w:hAnsi="Arial" w:cs="Arial"/>
          <w:color w:val="548DD4"/>
          <w:sz w:val="20"/>
          <w:szCs w:val="20"/>
        </w:rPr>
      </w:pPr>
    </w:p>
    <w:p w14:paraId="2AFA9FD3" w14:textId="5D360C77" w:rsidR="00F86F78" w:rsidRPr="00C04BD8" w:rsidRDefault="00561B17" w:rsidP="0009024A">
      <w:pPr>
        <w:numPr>
          <w:ilvl w:val="0"/>
          <w:numId w:val="9"/>
        </w:numPr>
        <w:autoSpaceDE w:val="0"/>
        <w:autoSpaceDN w:val="0"/>
        <w:adjustRightInd w:val="0"/>
        <w:ind w:left="426" w:hanging="426"/>
        <w:jc w:val="both"/>
        <w:rPr>
          <w:rFonts w:ascii="Arial" w:hAnsi="Arial" w:cs="Arial"/>
          <w:sz w:val="20"/>
          <w:szCs w:val="20"/>
        </w:rPr>
      </w:pPr>
      <w:r w:rsidRPr="00C04BD8">
        <w:rPr>
          <w:rFonts w:ascii="Arial" w:hAnsi="Arial" w:cs="Arial"/>
          <w:b/>
          <w:sz w:val="20"/>
          <w:szCs w:val="20"/>
        </w:rPr>
        <w:t>Akce bude realizována</w:t>
      </w:r>
      <w:r w:rsidR="00512C9D" w:rsidRPr="00C04BD8">
        <w:rPr>
          <w:rFonts w:ascii="Arial" w:hAnsi="Arial" w:cs="Arial"/>
          <w:sz w:val="20"/>
          <w:szCs w:val="20"/>
        </w:rPr>
        <w:t xml:space="preserve"> v termínu od</w:t>
      </w:r>
      <w:r w:rsidR="00EA3754" w:rsidRPr="00C04BD8">
        <w:rPr>
          <w:rFonts w:ascii="Arial" w:hAnsi="Arial" w:cs="Arial"/>
          <w:sz w:val="20"/>
          <w:szCs w:val="20"/>
        </w:rPr>
        <w:t xml:space="preserve">e dne schválení poskytnutí dotace zastupitelstvem Jihočeského kraje </w:t>
      </w:r>
      <w:r w:rsidR="00512C9D" w:rsidRPr="00C04BD8">
        <w:rPr>
          <w:rFonts w:ascii="Arial" w:hAnsi="Arial" w:cs="Arial"/>
          <w:sz w:val="20"/>
          <w:szCs w:val="20"/>
        </w:rPr>
        <w:t>do</w:t>
      </w:r>
      <w:r w:rsidR="00134C6F" w:rsidRPr="00C04BD8">
        <w:rPr>
          <w:rFonts w:ascii="Arial" w:hAnsi="Arial" w:cs="Arial"/>
          <w:sz w:val="20"/>
          <w:szCs w:val="20"/>
        </w:rPr>
        <w:t xml:space="preserve"> 30. 9. 2026</w:t>
      </w:r>
      <w:r w:rsidR="00512C9D" w:rsidRPr="00C04BD8">
        <w:rPr>
          <w:rFonts w:ascii="Arial" w:hAnsi="Arial" w:cs="Arial"/>
          <w:sz w:val="20"/>
          <w:szCs w:val="20"/>
        </w:rPr>
        <w:t>.</w:t>
      </w:r>
      <w:r w:rsidR="002541FB">
        <w:rPr>
          <w:rFonts w:ascii="Arial" w:hAnsi="Arial" w:cs="Arial"/>
          <w:sz w:val="20"/>
          <w:szCs w:val="20"/>
        </w:rPr>
        <w:t xml:space="preserve"> </w:t>
      </w:r>
      <w:r w:rsidR="007034BA" w:rsidRPr="00C04BD8">
        <w:rPr>
          <w:rFonts w:ascii="Arial" w:hAnsi="Arial" w:cs="Arial"/>
          <w:sz w:val="20"/>
          <w:szCs w:val="20"/>
        </w:rPr>
        <w:t>Ukončení</w:t>
      </w:r>
      <w:r w:rsidR="006C7297" w:rsidRPr="00C04BD8">
        <w:rPr>
          <w:rFonts w:ascii="Arial" w:hAnsi="Arial" w:cs="Arial"/>
          <w:sz w:val="20"/>
          <w:szCs w:val="20"/>
        </w:rPr>
        <w:t xml:space="preserve"> </w:t>
      </w:r>
      <w:r w:rsidR="006C7297" w:rsidRPr="00C04BD8">
        <w:rPr>
          <w:rFonts w:ascii="Arial" w:hAnsi="Arial" w:cs="Arial"/>
          <w:b/>
          <w:sz w:val="20"/>
          <w:szCs w:val="20"/>
        </w:rPr>
        <w:t>akce</w:t>
      </w:r>
      <w:r w:rsidR="006C7297" w:rsidRPr="00C04BD8">
        <w:rPr>
          <w:rFonts w:ascii="Arial" w:hAnsi="Arial" w:cs="Arial"/>
          <w:sz w:val="20"/>
          <w:szCs w:val="20"/>
        </w:rPr>
        <w:t xml:space="preserve"> je rovněž konečným termínem, kdy má být dosaženo účelu dotace.</w:t>
      </w:r>
      <w:r w:rsidR="00512C9D" w:rsidRPr="00C04BD8">
        <w:rPr>
          <w:rFonts w:ascii="Arial" w:hAnsi="Arial" w:cs="Arial"/>
          <w:sz w:val="20"/>
          <w:szCs w:val="20"/>
        </w:rPr>
        <w:t xml:space="preserve"> </w:t>
      </w:r>
    </w:p>
    <w:p w14:paraId="6BD23A24" w14:textId="77777777" w:rsidR="00561B17" w:rsidRPr="00914692" w:rsidRDefault="00561B17" w:rsidP="0009024A">
      <w:pPr>
        <w:autoSpaceDE w:val="0"/>
        <w:autoSpaceDN w:val="0"/>
        <w:adjustRightInd w:val="0"/>
        <w:ind w:left="426" w:hanging="426"/>
        <w:jc w:val="both"/>
        <w:rPr>
          <w:rFonts w:ascii="Arial" w:hAnsi="Arial" w:cs="Arial"/>
          <w:sz w:val="20"/>
          <w:szCs w:val="20"/>
        </w:rPr>
      </w:pPr>
    </w:p>
    <w:p w14:paraId="7B0D64C5" w14:textId="20991BF3" w:rsidR="00F86F78" w:rsidRPr="00914692" w:rsidRDefault="00CB7506" w:rsidP="0009024A">
      <w:pPr>
        <w:numPr>
          <w:ilvl w:val="0"/>
          <w:numId w:val="9"/>
        </w:numPr>
        <w:autoSpaceDE w:val="0"/>
        <w:autoSpaceDN w:val="0"/>
        <w:adjustRightInd w:val="0"/>
        <w:ind w:left="426" w:hanging="426"/>
        <w:jc w:val="both"/>
        <w:rPr>
          <w:rFonts w:ascii="Arial" w:hAnsi="Arial" w:cs="Arial"/>
          <w:sz w:val="20"/>
          <w:szCs w:val="20"/>
        </w:rPr>
      </w:pPr>
      <w:r w:rsidRPr="00914692">
        <w:rPr>
          <w:rFonts w:ascii="Arial" w:hAnsi="Arial" w:cs="Arial"/>
          <w:sz w:val="20"/>
          <w:szCs w:val="20"/>
        </w:rPr>
        <w:lastRenderedPageBreak/>
        <w:t>Peněžní p</w:t>
      </w:r>
      <w:r w:rsidR="00F86F78" w:rsidRPr="00914692">
        <w:rPr>
          <w:rFonts w:ascii="Arial" w:hAnsi="Arial" w:cs="Arial"/>
          <w:sz w:val="20"/>
          <w:szCs w:val="20"/>
        </w:rPr>
        <w:t xml:space="preserve">rostředky </w:t>
      </w:r>
      <w:r w:rsidRPr="00914692">
        <w:rPr>
          <w:rFonts w:ascii="Arial" w:hAnsi="Arial" w:cs="Arial"/>
          <w:sz w:val="20"/>
          <w:szCs w:val="20"/>
        </w:rPr>
        <w:t xml:space="preserve">dotace </w:t>
      </w:r>
      <w:r w:rsidR="00F86F78" w:rsidRPr="00914692">
        <w:rPr>
          <w:rFonts w:ascii="Arial" w:hAnsi="Arial" w:cs="Arial"/>
          <w:sz w:val="20"/>
          <w:szCs w:val="20"/>
        </w:rPr>
        <w:t xml:space="preserve">nesmí příjemce poskytnout jiným právnickým nebo fyzickým osobám, pokud nejde o úhrady spojené s realizací </w:t>
      </w:r>
      <w:r w:rsidR="008F31E5" w:rsidRPr="00A06954">
        <w:rPr>
          <w:rFonts w:ascii="Arial" w:hAnsi="Arial" w:cs="Arial"/>
          <w:b/>
          <w:sz w:val="20"/>
          <w:szCs w:val="20"/>
        </w:rPr>
        <w:t>akce</w:t>
      </w:r>
      <w:r w:rsidR="00F86F78" w:rsidRPr="00A06954">
        <w:rPr>
          <w:rFonts w:ascii="Arial" w:hAnsi="Arial" w:cs="Arial"/>
          <w:b/>
          <w:sz w:val="20"/>
          <w:szCs w:val="20"/>
        </w:rPr>
        <w:t>, na kter</w:t>
      </w:r>
      <w:r w:rsidR="008F31E5" w:rsidRPr="00A06954">
        <w:rPr>
          <w:rFonts w:ascii="Arial" w:hAnsi="Arial" w:cs="Arial"/>
          <w:b/>
          <w:sz w:val="20"/>
          <w:szCs w:val="20"/>
        </w:rPr>
        <w:t>ou</w:t>
      </w:r>
      <w:r w:rsidR="00F86F78" w:rsidRPr="00A036EB">
        <w:rPr>
          <w:rFonts w:ascii="Arial" w:hAnsi="Arial" w:cs="Arial"/>
          <w:sz w:val="20"/>
          <w:szCs w:val="20"/>
        </w:rPr>
        <w:t xml:space="preserve"> </w:t>
      </w:r>
      <w:r w:rsidR="00F86F78" w:rsidRPr="00914692">
        <w:rPr>
          <w:rFonts w:ascii="Arial" w:hAnsi="Arial" w:cs="Arial"/>
          <w:sz w:val="20"/>
          <w:szCs w:val="20"/>
        </w:rPr>
        <w:t>byly poskytnuty</w:t>
      </w:r>
      <w:r w:rsidR="003E27B2">
        <w:rPr>
          <w:rFonts w:ascii="Arial" w:hAnsi="Arial" w:cs="Arial"/>
          <w:sz w:val="20"/>
          <w:szCs w:val="20"/>
        </w:rPr>
        <w:t xml:space="preserve"> a smí je zároveň použít jen k účelu, který je upraven v odst.</w:t>
      </w:r>
      <w:r w:rsidR="00A23108">
        <w:rPr>
          <w:rFonts w:ascii="Arial" w:hAnsi="Arial" w:cs="Arial"/>
          <w:sz w:val="20"/>
          <w:szCs w:val="20"/>
        </w:rPr>
        <w:t xml:space="preserve"> </w:t>
      </w:r>
      <w:r w:rsidR="003E27B2">
        <w:rPr>
          <w:rFonts w:ascii="Arial" w:hAnsi="Arial" w:cs="Arial"/>
          <w:sz w:val="20"/>
          <w:szCs w:val="20"/>
        </w:rPr>
        <w:t>1 tohoto ustanovení</w:t>
      </w:r>
      <w:r w:rsidR="00F86F78" w:rsidRPr="00914692">
        <w:rPr>
          <w:rFonts w:ascii="Arial" w:hAnsi="Arial" w:cs="Arial"/>
          <w:sz w:val="20"/>
          <w:szCs w:val="20"/>
        </w:rPr>
        <w:t>.</w:t>
      </w:r>
    </w:p>
    <w:p w14:paraId="4BDFD6C5" w14:textId="77777777" w:rsidR="00CB7506" w:rsidRDefault="00CB7506" w:rsidP="00F86F78">
      <w:pPr>
        <w:autoSpaceDE w:val="0"/>
        <w:autoSpaceDN w:val="0"/>
        <w:adjustRightInd w:val="0"/>
        <w:jc w:val="center"/>
        <w:rPr>
          <w:rFonts w:ascii="Arial" w:hAnsi="Arial" w:cs="Arial"/>
          <w:b/>
          <w:sz w:val="20"/>
          <w:szCs w:val="20"/>
        </w:rPr>
      </w:pPr>
    </w:p>
    <w:p w14:paraId="2E3D5C8A" w14:textId="77777777" w:rsidR="00120A37" w:rsidRDefault="00120A37" w:rsidP="00F86F78">
      <w:pPr>
        <w:autoSpaceDE w:val="0"/>
        <w:autoSpaceDN w:val="0"/>
        <w:adjustRightInd w:val="0"/>
        <w:jc w:val="center"/>
        <w:rPr>
          <w:rFonts w:ascii="Arial" w:hAnsi="Arial" w:cs="Arial"/>
          <w:b/>
          <w:sz w:val="20"/>
          <w:szCs w:val="20"/>
        </w:rPr>
      </w:pPr>
    </w:p>
    <w:p w14:paraId="653F317C" w14:textId="4E2CF845"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IV.</w:t>
      </w:r>
    </w:p>
    <w:p w14:paraId="445A4DCB" w14:textId="77777777" w:rsidR="00F86F78" w:rsidRPr="00914692" w:rsidRDefault="00F86F78" w:rsidP="00F86F78">
      <w:pPr>
        <w:pStyle w:val="Nadpis1"/>
        <w:rPr>
          <w:rFonts w:ascii="Arial" w:hAnsi="Arial" w:cs="Arial"/>
          <w:b/>
          <w:sz w:val="20"/>
          <w:szCs w:val="20"/>
        </w:rPr>
      </w:pPr>
      <w:r w:rsidRPr="00914692">
        <w:rPr>
          <w:rFonts w:ascii="Arial" w:hAnsi="Arial" w:cs="Arial"/>
          <w:b/>
          <w:sz w:val="20"/>
          <w:szCs w:val="20"/>
        </w:rPr>
        <w:t xml:space="preserve">Výše </w:t>
      </w:r>
      <w:r w:rsidR="00CB7506" w:rsidRPr="00914692">
        <w:rPr>
          <w:rFonts w:ascii="Arial" w:hAnsi="Arial" w:cs="Arial"/>
          <w:b/>
          <w:sz w:val="20"/>
          <w:szCs w:val="20"/>
        </w:rPr>
        <w:t>dotace</w:t>
      </w:r>
      <w:r w:rsidR="00561B17">
        <w:rPr>
          <w:rFonts w:ascii="Arial" w:hAnsi="Arial" w:cs="Arial"/>
          <w:b/>
          <w:sz w:val="20"/>
          <w:szCs w:val="20"/>
        </w:rPr>
        <w:t xml:space="preserve"> a vyplacení dotace</w:t>
      </w:r>
    </w:p>
    <w:p w14:paraId="5767463A" w14:textId="77777777" w:rsidR="00F86F78" w:rsidRPr="00914692" w:rsidRDefault="00F86F78" w:rsidP="0009024A">
      <w:pPr>
        <w:ind w:left="426" w:hanging="426"/>
        <w:jc w:val="both"/>
        <w:rPr>
          <w:rFonts w:ascii="Arial" w:hAnsi="Arial" w:cs="Arial"/>
          <w:sz w:val="20"/>
          <w:szCs w:val="20"/>
        </w:rPr>
      </w:pPr>
    </w:p>
    <w:p w14:paraId="2FFE04F9" w14:textId="41E36C2C" w:rsidR="0001409C" w:rsidRDefault="00935185" w:rsidP="0009024A">
      <w:pPr>
        <w:numPr>
          <w:ilvl w:val="0"/>
          <w:numId w:val="23"/>
        </w:numPr>
        <w:autoSpaceDE w:val="0"/>
        <w:autoSpaceDN w:val="0"/>
        <w:adjustRightInd w:val="0"/>
        <w:ind w:left="426" w:hanging="426"/>
        <w:jc w:val="both"/>
        <w:rPr>
          <w:rFonts w:ascii="Arial" w:hAnsi="Arial" w:cs="Arial"/>
          <w:sz w:val="20"/>
          <w:szCs w:val="20"/>
        </w:rPr>
      </w:pPr>
      <w:r w:rsidRPr="00914692">
        <w:rPr>
          <w:rFonts w:ascii="Arial" w:hAnsi="Arial" w:cs="Arial"/>
          <w:sz w:val="20"/>
          <w:szCs w:val="20"/>
        </w:rPr>
        <w:t>Dotace</w:t>
      </w:r>
      <w:r w:rsidR="00F86F78" w:rsidRPr="00914692">
        <w:rPr>
          <w:rFonts w:ascii="Arial" w:hAnsi="Arial" w:cs="Arial"/>
          <w:sz w:val="20"/>
          <w:szCs w:val="20"/>
        </w:rPr>
        <w:t xml:space="preserve"> bude poskytnut</w:t>
      </w:r>
      <w:r w:rsidRPr="00914692">
        <w:rPr>
          <w:rFonts w:ascii="Arial" w:hAnsi="Arial" w:cs="Arial"/>
          <w:sz w:val="20"/>
          <w:szCs w:val="20"/>
        </w:rPr>
        <w:t>a</w:t>
      </w:r>
      <w:r w:rsidR="00F33B4E" w:rsidRPr="00914692">
        <w:rPr>
          <w:rFonts w:ascii="Arial" w:hAnsi="Arial" w:cs="Arial"/>
          <w:sz w:val="20"/>
          <w:szCs w:val="20"/>
        </w:rPr>
        <w:t xml:space="preserve"> </w:t>
      </w:r>
      <w:r w:rsidR="00561B17">
        <w:rPr>
          <w:rFonts w:ascii="Arial" w:hAnsi="Arial" w:cs="Arial"/>
          <w:sz w:val="20"/>
          <w:szCs w:val="20"/>
        </w:rPr>
        <w:t>v</w:t>
      </w:r>
      <w:r w:rsidR="00F86F78" w:rsidRPr="00914692">
        <w:rPr>
          <w:rFonts w:ascii="Arial" w:hAnsi="Arial" w:cs="Arial"/>
          <w:sz w:val="20"/>
          <w:szCs w:val="20"/>
        </w:rPr>
        <w:t>e výši</w:t>
      </w:r>
      <w:r w:rsidR="00134C6F">
        <w:rPr>
          <w:rFonts w:ascii="Arial" w:hAnsi="Arial" w:cs="Arial"/>
          <w:sz w:val="20"/>
          <w:szCs w:val="20"/>
        </w:rPr>
        <w:t xml:space="preserve"> 1 500 000</w:t>
      </w:r>
      <w:r w:rsidR="00F86F78" w:rsidRPr="00C04BD8">
        <w:rPr>
          <w:rFonts w:ascii="Arial" w:hAnsi="Arial" w:cs="Arial"/>
          <w:b/>
          <w:bCs/>
          <w:sz w:val="20"/>
          <w:szCs w:val="20"/>
        </w:rPr>
        <w:t>,- Kč</w:t>
      </w:r>
      <w:r w:rsidR="00F86F78" w:rsidRPr="00914692">
        <w:rPr>
          <w:rFonts w:ascii="Arial" w:hAnsi="Arial" w:cs="Arial"/>
          <w:sz w:val="20"/>
          <w:szCs w:val="20"/>
        </w:rPr>
        <w:t xml:space="preserve"> bezhotovostním převodem z účtu poskytovatele </w:t>
      </w:r>
      <w:r w:rsidR="003E27B2">
        <w:rPr>
          <w:rFonts w:ascii="Arial" w:hAnsi="Arial" w:cs="Arial"/>
          <w:sz w:val="20"/>
          <w:szCs w:val="20"/>
        </w:rPr>
        <w:t>na účet příjemc</w:t>
      </w:r>
      <w:r w:rsidR="00FC1B94">
        <w:rPr>
          <w:rFonts w:ascii="Arial" w:hAnsi="Arial" w:cs="Arial"/>
          <w:sz w:val="20"/>
          <w:szCs w:val="20"/>
        </w:rPr>
        <w:t>e</w:t>
      </w:r>
      <w:r w:rsidR="00B61F66">
        <w:rPr>
          <w:rFonts w:ascii="Arial" w:hAnsi="Arial" w:cs="Arial"/>
          <w:sz w:val="20"/>
          <w:szCs w:val="20"/>
        </w:rPr>
        <w:t xml:space="preserve"> </w:t>
      </w:r>
      <w:r w:rsidR="001048FF">
        <w:rPr>
          <w:rFonts w:ascii="Arial" w:hAnsi="Arial" w:cs="Arial"/>
          <w:sz w:val="20"/>
          <w:szCs w:val="20"/>
        </w:rPr>
        <w:t xml:space="preserve">po </w:t>
      </w:r>
      <w:r w:rsidR="00561B17">
        <w:rPr>
          <w:rFonts w:ascii="Arial" w:hAnsi="Arial" w:cs="Arial"/>
          <w:sz w:val="20"/>
          <w:szCs w:val="20"/>
        </w:rPr>
        <w:t xml:space="preserve">nabytí platnosti a účinnosti této smlouvy. </w:t>
      </w:r>
    </w:p>
    <w:p w14:paraId="3F119F7F" w14:textId="77777777" w:rsidR="0001409C" w:rsidRDefault="0001409C" w:rsidP="0009024A">
      <w:pPr>
        <w:autoSpaceDE w:val="0"/>
        <w:autoSpaceDN w:val="0"/>
        <w:adjustRightInd w:val="0"/>
        <w:ind w:left="426" w:hanging="426"/>
        <w:jc w:val="both"/>
        <w:rPr>
          <w:rFonts w:ascii="Arial" w:hAnsi="Arial" w:cs="Arial"/>
          <w:b/>
          <w:i/>
          <w:color w:val="FF0000"/>
          <w:sz w:val="20"/>
          <w:szCs w:val="20"/>
        </w:rPr>
      </w:pPr>
    </w:p>
    <w:p w14:paraId="57A290CC" w14:textId="77777777" w:rsidR="0001409C" w:rsidRDefault="0001409C" w:rsidP="0009024A">
      <w:pPr>
        <w:autoSpaceDE w:val="0"/>
        <w:autoSpaceDN w:val="0"/>
        <w:adjustRightInd w:val="0"/>
        <w:jc w:val="both"/>
        <w:rPr>
          <w:rFonts w:ascii="Arial" w:hAnsi="Arial" w:cs="Arial"/>
          <w:sz w:val="20"/>
          <w:szCs w:val="20"/>
        </w:rPr>
      </w:pPr>
    </w:p>
    <w:p w14:paraId="1299B655" w14:textId="77777777" w:rsidR="009F31D4" w:rsidRDefault="009F31D4" w:rsidP="0009024A">
      <w:pPr>
        <w:numPr>
          <w:ilvl w:val="0"/>
          <w:numId w:val="23"/>
        </w:numPr>
        <w:autoSpaceDE w:val="0"/>
        <w:autoSpaceDN w:val="0"/>
        <w:adjustRightInd w:val="0"/>
        <w:ind w:left="426" w:hanging="426"/>
        <w:jc w:val="both"/>
        <w:rPr>
          <w:rFonts w:ascii="Arial" w:hAnsi="Arial" w:cs="Arial"/>
          <w:sz w:val="20"/>
          <w:szCs w:val="20"/>
        </w:rPr>
      </w:pPr>
      <w:r w:rsidRPr="00E32ED3">
        <w:rPr>
          <w:rFonts w:ascii="Arial" w:hAnsi="Arial" w:cs="Arial"/>
          <w:sz w:val="20"/>
          <w:szCs w:val="20"/>
        </w:rPr>
        <w:t xml:space="preserve">Vyplacení </w:t>
      </w:r>
      <w:r>
        <w:rPr>
          <w:rFonts w:ascii="Arial" w:hAnsi="Arial" w:cs="Arial"/>
          <w:sz w:val="20"/>
          <w:szCs w:val="20"/>
        </w:rPr>
        <w:t xml:space="preserve">dotace </w:t>
      </w:r>
      <w:r w:rsidRPr="00E32ED3">
        <w:rPr>
          <w:rFonts w:ascii="Arial" w:hAnsi="Arial" w:cs="Arial"/>
          <w:sz w:val="20"/>
          <w:szCs w:val="20"/>
        </w:rPr>
        <w:t>na účet příjemce proběhne následujícím způsobem:</w:t>
      </w:r>
    </w:p>
    <w:p w14:paraId="2DF494A6" w14:textId="77777777" w:rsidR="009F31D4" w:rsidRPr="00A347FB" w:rsidRDefault="009F31D4" w:rsidP="0009024A">
      <w:pPr>
        <w:autoSpaceDE w:val="0"/>
        <w:autoSpaceDN w:val="0"/>
        <w:adjustRightInd w:val="0"/>
        <w:ind w:left="426" w:hanging="426"/>
        <w:jc w:val="both"/>
        <w:rPr>
          <w:rFonts w:ascii="Arial" w:hAnsi="Arial" w:cs="Arial"/>
          <w:color w:val="00B050"/>
          <w:sz w:val="20"/>
          <w:szCs w:val="20"/>
        </w:rPr>
      </w:pPr>
    </w:p>
    <w:p w14:paraId="37E9CEFD" w14:textId="77777777" w:rsidR="009F31D4" w:rsidRPr="00E261FF" w:rsidRDefault="009F31D4" w:rsidP="009F31D4">
      <w:pPr>
        <w:autoSpaceDE w:val="0"/>
        <w:autoSpaceDN w:val="0"/>
        <w:adjustRightInd w:val="0"/>
        <w:jc w:val="both"/>
        <w:rPr>
          <w:rFonts w:ascii="Arial" w:hAnsi="Arial" w:cs="Arial"/>
          <w:i/>
          <w:sz w:val="20"/>
          <w:szCs w:val="20"/>
          <w:highlight w:val="cyan"/>
        </w:rPr>
      </w:pPr>
    </w:p>
    <w:p w14:paraId="1FB68778" w14:textId="2F01D665" w:rsidR="009F31D4" w:rsidRPr="00A37453" w:rsidRDefault="001F39E1" w:rsidP="009F31D4">
      <w:pPr>
        <w:numPr>
          <w:ilvl w:val="0"/>
          <w:numId w:val="1"/>
        </w:numPr>
        <w:autoSpaceDE w:val="0"/>
        <w:autoSpaceDN w:val="0"/>
        <w:adjustRightInd w:val="0"/>
        <w:jc w:val="both"/>
        <w:rPr>
          <w:rFonts w:ascii="Arial" w:hAnsi="Arial" w:cs="Arial"/>
          <w:sz w:val="20"/>
          <w:szCs w:val="20"/>
        </w:rPr>
      </w:pPr>
      <w:r>
        <w:rPr>
          <w:rFonts w:ascii="Arial" w:hAnsi="Arial" w:cs="Arial"/>
          <w:sz w:val="20"/>
          <w:szCs w:val="20"/>
        </w:rPr>
        <w:t>100</w:t>
      </w:r>
      <w:r w:rsidR="009F31D4" w:rsidRPr="00A37453">
        <w:rPr>
          <w:rFonts w:ascii="Arial" w:hAnsi="Arial" w:cs="Arial"/>
          <w:sz w:val="20"/>
          <w:szCs w:val="20"/>
        </w:rPr>
        <w:t xml:space="preserve"> % celkové výše dotace, tj. </w:t>
      </w:r>
      <w:r>
        <w:rPr>
          <w:rFonts w:ascii="Arial" w:hAnsi="Arial" w:cs="Arial"/>
          <w:bCs/>
          <w:sz w:val="20"/>
          <w:szCs w:val="20"/>
        </w:rPr>
        <w:t>1 500 000</w:t>
      </w:r>
      <w:r w:rsidR="009F31D4" w:rsidRPr="00A37453">
        <w:rPr>
          <w:rFonts w:ascii="Arial" w:hAnsi="Arial" w:cs="Arial"/>
          <w:bCs/>
          <w:sz w:val="20"/>
          <w:szCs w:val="20"/>
        </w:rPr>
        <w:t>,- Kč</w:t>
      </w:r>
      <w:r w:rsidR="009F31D4" w:rsidRPr="00A37453">
        <w:rPr>
          <w:rFonts w:ascii="Arial" w:hAnsi="Arial" w:cs="Arial"/>
          <w:sz w:val="20"/>
          <w:szCs w:val="20"/>
        </w:rPr>
        <w:t xml:space="preserve">, bude vyplaceno po </w:t>
      </w:r>
      <w:r w:rsidR="0060525B" w:rsidRPr="00A37453">
        <w:rPr>
          <w:rFonts w:ascii="Arial" w:hAnsi="Arial" w:cs="Arial"/>
          <w:sz w:val="20"/>
          <w:szCs w:val="20"/>
        </w:rPr>
        <w:t xml:space="preserve">nabytí platnosti a účinnosti </w:t>
      </w:r>
      <w:r w:rsidR="009F31D4" w:rsidRPr="00A37453">
        <w:rPr>
          <w:rFonts w:ascii="Arial" w:hAnsi="Arial" w:cs="Arial"/>
          <w:sz w:val="20"/>
          <w:szCs w:val="20"/>
        </w:rPr>
        <w:t xml:space="preserve">smlouvy nejpozději do </w:t>
      </w:r>
      <w:r w:rsidR="00C04BD8">
        <w:rPr>
          <w:rFonts w:ascii="Arial" w:hAnsi="Arial" w:cs="Arial"/>
          <w:sz w:val="20"/>
          <w:szCs w:val="20"/>
        </w:rPr>
        <w:t>45</w:t>
      </w:r>
      <w:r w:rsidR="009F31D4" w:rsidRPr="00A37453">
        <w:rPr>
          <w:rFonts w:ascii="Arial" w:hAnsi="Arial" w:cs="Arial"/>
          <w:sz w:val="20"/>
          <w:szCs w:val="20"/>
        </w:rPr>
        <w:t xml:space="preserve"> </w:t>
      </w:r>
      <w:r w:rsidR="009E0B8E" w:rsidRPr="00A37453">
        <w:rPr>
          <w:rFonts w:ascii="Arial" w:hAnsi="Arial" w:cs="Arial"/>
          <w:sz w:val="20"/>
          <w:szCs w:val="20"/>
        </w:rPr>
        <w:t xml:space="preserve">dnů </w:t>
      </w:r>
      <w:r w:rsidR="009F31D4" w:rsidRPr="00A37453">
        <w:rPr>
          <w:rFonts w:ascii="Arial" w:hAnsi="Arial" w:cs="Arial"/>
          <w:sz w:val="20"/>
          <w:szCs w:val="20"/>
        </w:rPr>
        <w:t>od schválení poskytnutí dotace</w:t>
      </w:r>
      <w:r w:rsidR="00C04BD8">
        <w:rPr>
          <w:rFonts w:ascii="Arial" w:hAnsi="Arial" w:cs="Arial"/>
          <w:sz w:val="20"/>
          <w:szCs w:val="20"/>
        </w:rPr>
        <w:t>.</w:t>
      </w:r>
    </w:p>
    <w:p w14:paraId="66D9174D" w14:textId="77777777" w:rsidR="009F31D4" w:rsidRPr="00A37453" w:rsidRDefault="009F31D4" w:rsidP="009F31D4">
      <w:pPr>
        <w:pStyle w:val="Zkladntext"/>
        <w:tabs>
          <w:tab w:val="left" w:pos="360"/>
        </w:tabs>
        <w:jc w:val="both"/>
        <w:rPr>
          <w:rFonts w:ascii="Arial" w:hAnsi="Arial" w:cs="Arial"/>
          <w:i/>
          <w:sz w:val="20"/>
          <w:szCs w:val="20"/>
        </w:rPr>
      </w:pPr>
    </w:p>
    <w:p w14:paraId="6CD06F80" w14:textId="77777777" w:rsidR="00512C9D" w:rsidRPr="00512C9D" w:rsidRDefault="00512C9D" w:rsidP="00F86F78">
      <w:pPr>
        <w:autoSpaceDE w:val="0"/>
        <w:autoSpaceDN w:val="0"/>
        <w:adjustRightInd w:val="0"/>
        <w:jc w:val="both"/>
        <w:rPr>
          <w:rFonts w:ascii="Arial" w:hAnsi="Arial" w:cs="Arial"/>
          <w:sz w:val="20"/>
          <w:szCs w:val="20"/>
        </w:rPr>
      </w:pPr>
    </w:p>
    <w:p w14:paraId="1352836E" w14:textId="77777777" w:rsidR="002C0611" w:rsidRPr="00914692" w:rsidRDefault="002C0611" w:rsidP="002C0611">
      <w:pPr>
        <w:autoSpaceDE w:val="0"/>
        <w:autoSpaceDN w:val="0"/>
        <w:adjustRightInd w:val="0"/>
        <w:jc w:val="center"/>
        <w:rPr>
          <w:rFonts w:ascii="Arial" w:hAnsi="Arial" w:cs="Arial"/>
          <w:b/>
          <w:sz w:val="20"/>
          <w:szCs w:val="20"/>
        </w:rPr>
      </w:pPr>
      <w:r w:rsidRPr="00914692">
        <w:rPr>
          <w:rFonts w:ascii="Arial" w:hAnsi="Arial" w:cs="Arial"/>
          <w:b/>
          <w:sz w:val="20"/>
          <w:szCs w:val="20"/>
        </w:rPr>
        <w:t>V.</w:t>
      </w:r>
    </w:p>
    <w:p w14:paraId="5F88C53C" w14:textId="77777777" w:rsidR="002C0611" w:rsidRPr="00914692" w:rsidRDefault="002D7C49" w:rsidP="002C0611">
      <w:pPr>
        <w:pStyle w:val="Nadpis3"/>
        <w:rPr>
          <w:rFonts w:ascii="Arial" w:hAnsi="Arial" w:cs="Arial"/>
          <w:b/>
          <w:sz w:val="20"/>
          <w:szCs w:val="20"/>
        </w:rPr>
      </w:pPr>
      <w:r>
        <w:rPr>
          <w:rFonts w:ascii="Arial" w:hAnsi="Arial" w:cs="Arial"/>
          <w:b/>
          <w:sz w:val="20"/>
          <w:szCs w:val="20"/>
        </w:rPr>
        <w:t>U</w:t>
      </w:r>
      <w:r w:rsidR="00BC30A9">
        <w:rPr>
          <w:rFonts w:ascii="Arial" w:hAnsi="Arial" w:cs="Arial"/>
          <w:b/>
          <w:sz w:val="20"/>
          <w:szCs w:val="20"/>
        </w:rPr>
        <w:t xml:space="preserve">stanovení o DPH </w:t>
      </w:r>
    </w:p>
    <w:p w14:paraId="1D038A6E" w14:textId="77777777" w:rsidR="00A23108" w:rsidRDefault="00A23108" w:rsidP="00A23108">
      <w:pPr>
        <w:autoSpaceDE w:val="0"/>
        <w:autoSpaceDN w:val="0"/>
        <w:adjustRightInd w:val="0"/>
        <w:rPr>
          <w:rFonts w:ascii="Arial" w:hAnsi="Arial" w:cs="Arial"/>
          <w:sz w:val="20"/>
          <w:szCs w:val="20"/>
        </w:rPr>
      </w:pPr>
    </w:p>
    <w:p w14:paraId="7A060C96" w14:textId="4AEC8EB9" w:rsidR="003D6D9C" w:rsidRPr="00A37453" w:rsidRDefault="003D6D9C" w:rsidP="003D6D9C">
      <w:pPr>
        <w:tabs>
          <w:tab w:val="left" w:pos="0"/>
        </w:tabs>
        <w:autoSpaceDE w:val="0"/>
        <w:autoSpaceDN w:val="0"/>
        <w:adjustRightInd w:val="0"/>
        <w:jc w:val="both"/>
        <w:rPr>
          <w:rFonts w:ascii="Arial" w:hAnsi="Arial" w:cs="Arial"/>
          <w:sz w:val="20"/>
          <w:szCs w:val="20"/>
        </w:rPr>
      </w:pPr>
      <w:r w:rsidRPr="00A37453">
        <w:rPr>
          <w:rFonts w:ascii="Arial" w:hAnsi="Arial" w:cs="Arial"/>
          <w:sz w:val="20"/>
          <w:szCs w:val="20"/>
        </w:rPr>
        <w:t>Varianta A: Příjemce dotace k datu podpisu smlouvy není plátcem DPH.</w:t>
      </w:r>
    </w:p>
    <w:p w14:paraId="551DC1B7" w14:textId="77777777" w:rsidR="003D6D9C" w:rsidRPr="00A37453" w:rsidRDefault="003D6D9C" w:rsidP="003D6D9C">
      <w:pPr>
        <w:tabs>
          <w:tab w:val="left" w:pos="0"/>
        </w:tabs>
        <w:autoSpaceDE w:val="0"/>
        <w:autoSpaceDN w:val="0"/>
        <w:adjustRightInd w:val="0"/>
        <w:jc w:val="both"/>
        <w:rPr>
          <w:rFonts w:ascii="Arial" w:hAnsi="Arial" w:cs="Arial"/>
          <w:sz w:val="20"/>
          <w:szCs w:val="20"/>
        </w:rPr>
      </w:pPr>
    </w:p>
    <w:p w14:paraId="2BE26C90" w14:textId="1E3C3B00" w:rsidR="008F31E5" w:rsidRPr="00B1333E" w:rsidRDefault="008F31E5" w:rsidP="008F31E5">
      <w:pPr>
        <w:tabs>
          <w:tab w:val="left" w:pos="0"/>
        </w:tabs>
        <w:autoSpaceDE w:val="0"/>
        <w:autoSpaceDN w:val="0"/>
        <w:adjustRightInd w:val="0"/>
        <w:jc w:val="both"/>
        <w:rPr>
          <w:rFonts w:ascii="Arial" w:hAnsi="Arial" w:cs="Arial"/>
          <w:sz w:val="20"/>
          <w:szCs w:val="20"/>
        </w:rPr>
      </w:pPr>
      <w:r w:rsidRPr="002C0611">
        <w:rPr>
          <w:rFonts w:ascii="Arial" w:hAnsi="Arial" w:cs="Arial"/>
          <w:sz w:val="20"/>
          <w:szCs w:val="20"/>
        </w:rPr>
        <w:t>Pokud příjemce v době obdržení dotace není plátce</w:t>
      </w:r>
      <w:r w:rsidR="004D437F">
        <w:rPr>
          <w:rFonts w:ascii="Arial" w:hAnsi="Arial" w:cs="Arial"/>
          <w:sz w:val="20"/>
          <w:szCs w:val="20"/>
        </w:rPr>
        <w:t>m</w:t>
      </w:r>
      <w:r w:rsidRPr="002C0611">
        <w:rPr>
          <w:rFonts w:ascii="Arial" w:hAnsi="Arial" w:cs="Arial"/>
          <w:sz w:val="20"/>
          <w:szCs w:val="20"/>
        </w:rPr>
        <w:t xml:space="preserve">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w:t>
      </w:r>
      <w:r w:rsidRPr="00C04BD8">
        <w:rPr>
          <w:rFonts w:ascii="Arial" w:hAnsi="Arial" w:cs="Arial"/>
          <w:sz w:val="20"/>
          <w:szCs w:val="20"/>
        </w:rPr>
        <w:t xml:space="preserve">dotace </w:t>
      </w:r>
      <w:r w:rsidRPr="00C04BD8">
        <w:rPr>
          <w:rFonts w:ascii="Arial" w:hAnsi="Arial" w:cs="Arial"/>
          <w:bCs/>
          <w:sz w:val="20"/>
          <w:szCs w:val="20"/>
        </w:rPr>
        <w:t>na účet</w:t>
      </w:r>
      <w:r w:rsidR="0083258F" w:rsidRPr="00C04BD8">
        <w:rPr>
          <w:rFonts w:ascii="Arial" w:hAnsi="Arial" w:cs="Arial"/>
          <w:bCs/>
          <w:sz w:val="20"/>
          <w:szCs w:val="20"/>
        </w:rPr>
        <w:t xml:space="preserve"> uvedený v záhlaví </w:t>
      </w:r>
      <w:r w:rsidRPr="00C04BD8">
        <w:rPr>
          <w:rFonts w:ascii="Arial" w:hAnsi="Arial" w:cs="Arial"/>
          <w:bCs/>
          <w:sz w:val="20"/>
          <w:szCs w:val="20"/>
        </w:rPr>
        <w:t>se stejným variabilním symbolem,</w:t>
      </w:r>
      <w:r w:rsidRPr="00C04BD8">
        <w:rPr>
          <w:rFonts w:ascii="Arial" w:hAnsi="Arial" w:cs="Arial"/>
          <w:sz w:val="20"/>
          <w:szCs w:val="20"/>
        </w:rPr>
        <w:t xml:space="preserve"> pod kterým dotaci obdržel. V případě, že aktivity v</w:t>
      </w:r>
      <w:r w:rsidR="004D437F" w:rsidRPr="00C04BD8">
        <w:rPr>
          <w:rFonts w:ascii="Arial" w:hAnsi="Arial" w:cs="Arial"/>
          <w:sz w:val="20"/>
          <w:szCs w:val="20"/>
        </w:rPr>
        <w:t> </w:t>
      </w:r>
      <w:r w:rsidRPr="00C04BD8">
        <w:rPr>
          <w:rFonts w:ascii="Arial" w:hAnsi="Arial" w:cs="Arial"/>
          <w:sz w:val="20"/>
          <w:szCs w:val="20"/>
        </w:rPr>
        <w:t>rámci</w:t>
      </w:r>
      <w:r w:rsidR="004D437F" w:rsidRPr="00C04BD8">
        <w:rPr>
          <w:rFonts w:ascii="Arial" w:hAnsi="Arial" w:cs="Arial"/>
          <w:sz w:val="20"/>
          <w:szCs w:val="20"/>
        </w:rPr>
        <w:t xml:space="preserve"> </w:t>
      </w:r>
      <w:r w:rsidR="009F31D4" w:rsidRPr="00C04BD8">
        <w:rPr>
          <w:rFonts w:ascii="Arial" w:hAnsi="Arial" w:cs="Arial"/>
          <w:bCs/>
          <w:sz w:val="20"/>
          <w:szCs w:val="20"/>
        </w:rPr>
        <w:t>a</w:t>
      </w:r>
      <w:r w:rsidRPr="00C04BD8">
        <w:rPr>
          <w:rFonts w:ascii="Arial" w:hAnsi="Arial" w:cs="Arial"/>
          <w:bCs/>
          <w:sz w:val="20"/>
          <w:szCs w:val="20"/>
        </w:rPr>
        <w:t>kce</w:t>
      </w:r>
      <w:r w:rsidR="009F31D4" w:rsidRPr="00C04BD8">
        <w:rPr>
          <w:rFonts w:ascii="Arial" w:hAnsi="Arial" w:cs="Arial"/>
          <w:sz w:val="20"/>
          <w:szCs w:val="20"/>
        </w:rPr>
        <w:t xml:space="preserve"> </w:t>
      </w:r>
      <w:r w:rsidRPr="00C04BD8">
        <w:rPr>
          <w:rFonts w:ascii="Arial" w:hAnsi="Arial" w:cs="Arial"/>
          <w:sz w:val="20"/>
          <w:szCs w:val="20"/>
        </w:rPr>
        <w:t>nebudou</w:t>
      </w:r>
      <w:r w:rsidRPr="002C0611">
        <w:rPr>
          <w:rFonts w:ascii="Arial" w:hAnsi="Arial" w:cs="Arial"/>
          <w:sz w:val="20"/>
          <w:szCs w:val="20"/>
        </w:rPr>
        <w:t xml:space="preserve">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w:t>
      </w:r>
      <w:r w:rsidR="004D437F">
        <w:rPr>
          <w:rFonts w:ascii="Arial" w:hAnsi="Arial" w:cs="Arial"/>
          <w:sz w:val="20"/>
          <w:szCs w:val="20"/>
        </w:rPr>
        <w:t>poskytovatele</w:t>
      </w:r>
      <w:r w:rsidRPr="002C0611">
        <w:rPr>
          <w:rFonts w:ascii="Arial" w:hAnsi="Arial" w:cs="Arial"/>
          <w:sz w:val="20"/>
          <w:szCs w:val="20"/>
        </w:rPr>
        <w:t xml:space="preserve"> programu o výši </w:t>
      </w:r>
      <w:r w:rsidRPr="00932F00">
        <w:rPr>
          <w:rFonts w:ascii="Arial" w:hAnsi="Arial" w:cs="Arial"/>
          <w:sz w:val="20"/>
          <w:szCs w:val="20"/>
        </w:rPr>
        <w:t xml:space="preserve">vratky DPH a ze strany </w:t>
      </w:r>
      <w:r w:rsidR="00E50A34" w:rsidRPr="00932F00">
        <w:rPr>
          <w:rFonts w:ascii="Arial" w:hAnsi="Arial" w:cs="Arial"/>
          <w:sz w:val="20"/>
          <w:szCs w:val="20"/>
        </w:rPr>
        <w:t xml:space="preserve">poskytovatele </w:t>
      </w:r>
      <w:r w:rsidRPr="00932F00">
        <w:rPr>
          <w:rFonts w:ascii="Arial" w:hAnsi="Arial" w:cs="Arial"/>
          <w:sz w:val="20"/>
          <w:szCs w:val="20"/>
        </w:rPr>
        <w:t xml:space="preserve">na základě této změny v přidělené dotaci bude </w:t>
      </w:r>
      <w:r w:rsidR="00E261FF" w:rsidRPr="00932F00">
        <w:rPr>
          <w:rFonts w:ascii="Arial" w:hAnsi="Arial" w:cs="Arial"/>
          <w:sz w:val="20"/>
          <w:szCs w:val="20"/>
        </w:rPr>
        <w:t xml:space="preserve">vyhotoven </w:t>
      </w:r>
      <w:r w:rsidRPr="00932F00">
        <w:rPr>
          <w:rFonts w:ascii="Arial" w:hAnsi="Arial" w:cs="Arial"/>
          <w:sz w:val="20"/>
          <w:szCs w:val="20"/>
        </w:rPr>
        <w:t>dodatek ke smlouvě, ve kterém bude snížen nárok na dotaci o výši DPH, jež si příjemce bude uplatňovat u místně</w:t>
      </w:r>
      <w:r w:rsidRPr="002C0611">
        <w:rPr>
          <w:rFonts w:ascii="Arial" w:hAnsi="Arial" w:cs="Arial"/>
          <w:sz w:val="20"/>
          <w:szCs w:val="20"/>
        </w:rPr>
        <w:t xml:space="preserve"> příslušného finančního úřadu</w:t>
      </w:r>
      <w:r w:rsidRPr="00B1333E">
        <w:rPr>
          <w:rFonts w:ascii="Arial" w:hAnsi="Arial" w:cs="Arial"/>
          <w:sz w:val="20"/>
          <w:szCs w:val="20"/>
        </w:rPr>
        <w:t xml:space="preserve">.  </w:t>
      </w:r>
    </w:p>
    <w:p w14:paraId="286B988C" w14:textId="77777777" w:rsidR="008F31E5" w:rsidRDefault="008F31E5" w:rsidP="008F31E5">
      <w:pPr>
        <w:autoSpaceDE w:val="0"/>
        <w:autoSpaceDN w:val="0"/>
        <w:adjustRightInd w:val="0"/>
        <w:jc w:val="both"/>
        <w:rPr>
          <w:rFonts w:ascii="Arial" w:hAnsi="Arial" w:cs="Arial"/>
          <w:sz w:val="20"/>
          <w:szCs w:val="20"/>
        </w:rPr>
      </w:pPr>
    </w:p>
    <w:p w14:paraId="031DBCF6" w14:textId="77777777" w:rsidR="00A036EB" w:rsidRDefault="00A036EB" w:rsidP="00512C9D">
      <w:pPr>
        <w:autoSpaceDE w:val="0"/>
        <w:autoSpaceDN w:val="0"/>
        <w:adjustRightInd w:val="0"/>
        <w:jc w:val="center"/>
        <w:rPr>
          <w:rFonts w:ascii="Arial" w:hAnsi="Arial" w:cs="Arial"/>
          <w:b/>
          <w:sz w:val="20"/>
          <w:szCs w:val="20"/>
        </w:rPr>
      </w:pPr>
    </w:p>
    <w:p w14:paraId="028212D6" w14:textId="77777777" w:rsidR="00A036EB" w:rsidRDefault="00A036EB" w:rsidP="00512C9D">
      <w:pPr>
        <w:autoSpaceDE w:val="0"/>
        <w:autoSpaceDN w:val="0"/>
        <w:adjustRightInd w:val="0"/>
        <w:jc w:val="center"/>
        <w:rPr>
          <w:rFonts w:ascii="Arial" w:hAnsi="Arial" w:cs="Arial"/>
          <w:b/>
          <w:sz w:val="20"/>
          <w:szCs w:val="20"/>
        </w:rPr>
      </w:pPr>
    </w:p>
    <w:p w14:paraId="42C7EA3B" w14:textId="26E6E23D" w:rsidR="00512C9D" w:rsidRPr="00512C9D" w:rsidRDefault="00512C9D" w:rsidP="00512C9D">
      <w:pPr>
        <w:autoSpaceDE w:val="0"/>
        <w:autoSpaceDN w:val="0"/>
        <w:adjustRightInd w:val="0"/>
        <w:jc w:val="center"/>
        <w:rPr>
          <w:rFonts w:ascii="Arial" w:hAnsi="Arial" w:cs="Arial"/>
          <w:b/>
          <w:sz w:val="20"/>
          <w:szCs w:val="20"/>
        </w:rPr>
      </w:pPr>
      <w:r w:rsidRPr="00512C9D">
        <w:rPr>
          <w:rFonts w:ascii="Arial" w:hAnsi="Arial" w:cs="Arial"/>
          <w:b/>
          <w:sz w:val="20"/>
          <w:szCs w:val="20"/>
        </w:rPr>
        <w:t>VI.</w:t>
      </w:r>
    </w:p>
    <w:p w14:paraId="0A71BC31" w14:textId="77777777" w:rsidR="00512C9D" w:rsidRDefault="00512C9D" w:rsidP="00512C9D">
      <w:pPr>
        <w:autoSpaceDE w:val="0"/>
        <w:autoSpaceDN w:val="0"/>
        <w:adjustRightInd w:val="0"/>
        <w:jc w:val="center"/>
        <w:rPr>
          <w:rFonts w:ascii="Arial" w:hAnsi="Arial" w:cs="Arial"/>
          <w:b/>
          <w:sz w:val="20"/>
          <w:szCs w:val="20"/>
        </w:rPr>
      </w:pPr>
      <w:r w:rsidRPr="00512C9D">
        <w:rPr>
          <w:rFonts w:ascii="Arial" w:hAnsi="Arial" w:cs="Arial"/>
          <w:b/>
          <w:sz w:val="20"/>
          <w:szCs w:val="20"/>
        </w:rPr>
        <w:t>Uznatelné výdaje</w:t>
      </w:r>
    </w:p>
    <w:p w14:paraId="484D66B6" w14:textId="77777777" w:rsidR="00512C9D" w:rsidRPr="00512C9D" w:rsidRDefault="00512C9D" w:rsidP="00512C9D">
      <w:pPr>
        <w:autoSpaceDE w:val="0"/>
        <w:autoSpaceDN w:val="0"/>
        <w:adjustRightInd w:val="0"/>
        <w:jc w:val="center"/>
        <w:rPr>
          <w:rFonts w:ascii="Arial" w:hAnsi="Arial" w:cs="Arial"/>
          <w:b/>
          <w:sz w:val="20"/>
          <w:szCs w:val="20"/>
        </w:rPr>
      </w:pPr>
    </w:p>
    <w:p w14:paraId="5C6A35D3" w14:textId="5E08829D" w:rsidR="00512C9D" w:rsidRPr="00267387" w:rsidRDefault="00512C9D" w:rsidP="0009024A">
      <w:pPr>
        <w:numPr>
          <w:ilvl w:val="0"/>
          <w:numId w:val="26"/>
        </w:numPr>
        <w:autoSpaceDE w:val="0"/>
        <w:autoSpaceDN w:val="0"/>
        <w:adjustRightInd w:val="0"/>
        <w:ind w:left="426" w:hanging="426"/>
        <w:jc w:val="both"/>
        <w:rPr>
          <w:rFonts w:ascii="Arial" w:hAnsi="Arial" w:cs="Arial"/>
          <w:sz w:val="20"/>
          <w:szCs w:val="20"/>
        </w:rPr>
      </w:pPr>
      <w:r w:rsidRPr="00512C9D">
        <w:rPr>
          <w:rFonts w:ascii="Arial" w:hAnsi="Arial" w:cs="Arial"/>
          <w:sz w:val="20"/>
          <w:szCs w:val="20"/>
        </w:rPr>
        <w:t xml:space="preserve">Uznatelnými výdaji podle této smlouvy </w:t>
      </w:r>
      <w:r w:rsidRPr="00267387">
        <w:rPr>
          <w:rFonts w:ascii="Arial" w:hAnsi="Arial" w:cs="Arial"/>
          <w:sz w:val="20"/>
          <w:szCs w:val="20"/>
        </w:rPr>
        <w:t>jsou</w:t>
      </w:r>
      <w:r w:rsidR="00A37453" w:rsidRPr="00267387">
        <w:rPr>
          <w:rFonts w:ascii="Arial" w:hAnsi="Arial" w:cs="Arial"/>
          <w:sz w:val="20"/>
          <w:szCs w:val="20"/>
        </w:rPr>
        <w:t xml:space="preserve"> skutečně vynaložené náklady na pořízení </w:t>
      </w:r>
      <w:r w:rsidR="0082188E" w:rsidRPr="00267387">
        <w:rPr>
          <w:rFonts w:ascii="Arial" w:hAnsi="Arial" w:cs="Arial"/>
          <w:sz w:val="20"/>
          <w:szCs w:val="20"/>
        </w:rPr>
        <w:t xml:space="preserve">2 souprav mobilních </w:t>
      </w:r>
      <w:r w:rsidR="00A37453" w:rsidRPr="00267387">
        <w:rPr>
          <w:rFonts w:ascii="Arial" w:hAnsi="Arial" w:cs="Arial"/>
          <w:sz w:val="20"/>
          <w:szCs w:val="20"/>
        </w:rPr>
        <w:t>vah</w:t>
      </w:r>
      <w:r w:rsidR="004248B1" w:rsidRPr="00267387">
        <w:rPr>
          <w:rFonts w:ascii="Arial" w:hAnsi="Arial" w:cs="Arial"/>
          <w:sz w:val="20"/>
          <w:szCs w:val="20"/>
        </w:rPr>
        <w:t xml:space="preserve"> včetně příslušenství</w:t>
      </w:r>
      <w:r w:rsidR="0082188E" w:rsidRPr="00267387">
        <w:rPr>
          <w:rFonts w:ascii="Arial" w:hAnsi="Arial" w:cs="Arial"/>
          <w:sz w:val="20"/>
          <w:szCs w:val="20"/>
        </w:rPr>
        <w:t>.</w:t>
      </w:r>
    </w:p>
    <w:p w14:paraId="656CB1C7" w14:textId="77777777" w:rsidR="007034BA" w:rsidRDefault="007034BA" w:rsidP="007034BA">
      <w:pPr>
        <w:pStyle w:val="Odstavecseseznamem"/>
        <w:rPr>
          <w:rFonts w:ascii="Arial" w:hAnsi="Arial" w:cs="Arial"/>
          <w:sz w:val="20"/>
          <w:szCs w:val="20"/>
        </w:rPr>
      </w:pPr>
    </w:p>
    <w:p w14:paraId="15ED05CC" w14:textId="6369811F" w:rsidR="00197187" w:rsidRPr="00197187" w:rsidRDefault="00197187" w:rsidP="0009024A">
      <w:pPr>
        <w:numPr>
          <w:ilvl w:val="0"/>
          <w:numId w:val="26"/>
        </w:numPr>
        <w:ind w:left="426" w:hanging="426"/>
        <w:jc w:val="both"/>
        <w:rPr>
          <w:rFonts w:ascii="Arial" w:hAnsi="Arial" w:cs="Arial"/>
          <w:sz w:val="20"/>
          <w:szCs w:val="20"/>
        </w:rPr>
      </w:pPr>
      <w:r w:rsidRPr="00197187">
        <w:rPr>
          <w:rFonts w:ascii="Arial" w:hAnsi="Arial" w:cs="Arial"/>
          <w:sz w:val="20"/>
          <w:szCs w:val="20"/>
        </w:rPr>
        <w:t xml:space="preserve">V případě, že v rámci </w:t>
      </w:r>
      <w:r w:rsidRPr="00C04BD8">
        <w:rPr>
          <w:rFonts w:ascii="Arial" w:hAnsi="Arial" w:cs="Arial"/>
          <w:bCs/>
          <w:sz w:val="20"/>
          <w:szCs w:val="20"/>
        </w:rPr>
        <w:t>akce</w:t>
      </w:r>
      <w:r w:rsidRPr="00197187">
        <w:rPr>
          <w:rFonts w:ascii="Arial" w:hAnsi="Arial" w:cs="Arial"/>
          <w:sz w:val="20"/>
          <w:szCs w:val="20"/>
        </w:rPr>
        <w:t xml:space="preserve"> budou zadávány veřejné zakázky, </w:t>
      </w:r>
      <w:r w:rsidRPr="00197187">
        <w:rPr>
          <w:rFonts w:ascii="Arial" w:hAnsi="Arial" w:cs="Arial"/>
          <w:sz w:val="20"/>
          <w:szCs w:val="20"/>
        </w:rPr>
        <w:br/>
        <w:t xml:space="preserve">je příjemce </w:t>
      </w:r>
      <w:r w:rsidR="00D05B78">
        <w:rPr>
          <w:rFonts w:ascii="Arial" w:hAnsi="Arial" w:cs="Arial"/>
          <w:sz w:val="20"/>
          <w:szCs w:val="20"/>
        </w:rPr>
        <w:t xml:space="preserve">povinen </w:t>
      </w:r>
      <w:r w:rsidRPr="00197187">
        <w:rPr>
          <w:rFonts w:ascii="Arial" w:hAnsi="Arial" w:cs="Arial"/>
          <w:sz w:val="20"/>
          <w:szCs w:val="20"/>
        </w:rPr>
        <w:t>postupovat podle zákona č. 1</w:t>
      </w:r>
      <w:r w:rsidR="00C25D49">
        <w:rPr>
          <w:rFonts w:ascii="Arial" w:hAnsi="Arial" w:cs="Arial"/>
          <w:sz w:val="20"/>
          <w:szCs w:val="20"/>
        </w:rPr>
        <w:t>34</w:t>
      </w:r>
      <w:r w:rsidRPr="00197187">
        <w:rPr>
          <w:rFonts w:ascii="Arial" w:hAnsi="Arial" w:cs="Arial"/>
          <w:sz w:val="20"/>
          <w:szCs w:val="20"/>
        </w:rPr>
        <w:t>/20</w:t>
      </w:r>
      <w:r w:rsidR="00C25D49">
        <w:rPr>
          <w:rFonts w:ascii="Arial" w:hAnsi="Arial" w:cs="Arial"/>
          <w:sz w:val="20"/>
          <w:szCs w:val="20"/>
        </w:rPr>
        <w:t>1</w:t>
      </w:r>
      <w:r w:rsidRPr="00197187">
        <w:rPr>
          <w:rFonts w:ascii="Arial" w:hAnsi="Arial" w:cs="Arial"/>
          <w:sz w:val="20"/>
          <w:szCs w:val="20"/>
        </w:rPr>
        <w:t xml:space="preserve">6 Sb., o </w:t>
      </w:r>
      <w:r w:rsidR="00C25D49">
        <w:rPr>
          <w:rFonts w:ascii="Arial" w:hAnsi="Arial" w:cs="Arial"/>
          <w:sz w:val="20"/>
          <w:szCs w:val="20"/>
        </w:rPr>
        <w:t xml:space="preserve">zadávání </w:t>
      </w:r>
      <w:r w:rsidRPr="00197187">
        <w:rPr>
          <w:rFonts w:ascii="Arial" w:hAnsi="Arial" w:cs="Arial"/>
          <w:sz w:val="20"/>
          <w:szCs w:val="20"/>
        </w:rPr>
        <w:t>veřejných zakáz</w:t>
      </w:r>
      <w:r w:rsidR="00C25D49">
        <w:rPr>
          <w:rFonts w:ascii="Arial" w:hAnsi="Arial" w:cs="Arial"/>
          <w:sz w:val="20"/>
          <w:szCs w:val="20"/>
        </w:rPr>
        <w:t>e</w:t>
      </w:r>
      <w:r w:rsidRPr="00197187">
        <w:rPr>
          <w:rFonts w:ascii="Arial" w:hAnsi="Arial" w:cs="Arial"/>
          <w:sz w:val="20"/>
          <w:szCs w:val="20"/>
        </w:rPr>
        <w:t>k, ve znění pozdějších předpisů. V případě, že se jedná o zakázky malého rozsahu, na které se tento zákon vztahuje pouze v obecných zásadách, je povinen příjemce u plnění přesahujících částku 100.000,-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 lze rovněž využít ceníky zveřejněné na internetu. Záznam z výběrového řízení vč</w:t>
      </w:r>
      <w:r>
        <w:rPr>
          <w:rFonts w:ascii="Arial" w:hAnsi="Arial" w:cs="Arial"/>
          <w:sz w:val="20"/>
          <w:szCs w:val="20"/>
        </w:rPr>
        <w:t>etně</w:t>
      </w:r>
      <w:r w:rsidRPr="00197187">
        <w:rPr>
          <w:rFonts w:ascii="Arial" w:hAnsi="Arial" w:cs="Arial"/>
          <w:sz w:val="20"/>
          <w:szCs w:val="20"/>
        </w:rPr>
        <w:t xml:space="preserve"> cenových nabídek </w:t>
      </w:r>
      <w:r w:rsidRPr="00197187">
        <w:rPr>
          <w:rFonts w:ascii="Arial" w:hAnsi="Arial" w:cs="Arial"/>
          <w:sz w:val="20"/>
          <w:szCs w:val="20"/>
        </w:rPr>
        <w:lastRenderedPageBreak/>
        <w:t xml:space="preserve">nebo průzkumů a korespondence musí být uloženy u dokumentace k podporované činnosti a spolu s ní archivovány. </w:t>
      </w:r>
    </w:p>
    <w:p w14:paraId="4104292B" w14:textId="77777777" w:rsidR="00197187" w:rsidRPr="00197187" w:rsidRDefault="00197187" w:rsidP="0009024A">
      <w:pPr>
        <w:pStyle w:val="Odstavecseseznamem"/>
        <w:ind w:left="426" w:hanging="426"/>
        <w:rPr>
          <w:rFonts w:ascii="Arial" w:hAnsi="Arial" w:cs="Arial"/>
          <w:sz w:val="20"/>
          <w:szCs w:val="20"/>
        </w:rPr>
      </w:pPr>
    </w:p>
    <w:p w14:paraId="57AC2A17" w14:textId="77777777" w:rsidR="00197187" w:rsidRPr="00197187" w:rsidRDefault="00D05B78" w:rsidP="0009024A">
      <w:pPr>
        <w:numPr>
          <w:ilvl w:val="0"/>
          <w:numId w:val="26"/>
        </w:numPr>
        <w:ind w:left="426" w:hanging="426"/>
        <w:jc w:val="both"/>
        <w:rPr>
          <w:rFonts w:ascii="Arial" w:hAnsi="Arial" w:cs="Arial"/>
          <w:sz w:val="20"/>
          <w:szCs w:val="20"/>
        </w:rPr>
      </w:pPr>
      <w:r>
        <w:rPr>
          <w:rFonts w:ascii="Arial" w:hAnsi="Arial" w:cs="Arial"/>
          <w:sz w:val="20"/>
          <w:szCs w:val="20"/>
        </w:rPr>
        <w:t>U</w:t>
      </w:r>
      <w:r w:rsidR="00197187" w:rsidRPr="00197187">
        <w:rPr>
          <w:rFonts w:ascii="Arial" w:hAnsi="Arial" w:cs="Arial"/>
          <w:sz w:val="20"/>
          <w:szCs w:val="20"/>
        </w:rPr>
        <w:t xml:space="preserve">stanovení </w:t>
      </w:r>
      <w:r>
        <w:rPr>
          <w:rFonts w:ascii="Arial" w:hAnsi="Arial" w:cs="Arial"/>
          <w:sz w:val="20"/>
          <w:szCs w:val="20"/>
        </w:rPr>
        <w:t xml:space="preserve">odst. 3 </w:t>
      </w:r>
      <w:r w:rsidR="00197187" w:rsidRPr="00197187">
        <w:rPr>
          <w:rFonts w:ascii="Arial" w:hAnsi="Arial" w:cs="Arial"/>
          <w:sz w:val="20"/>
          <w:szCs w:val="20"/>
        </w:rPr>
        <w:t xml:space="preserve">neplatí, má-li příjemce vlastní pravidla pro zadávání veřejných zakázek; v takovém případě postupuje podle nich. Na výzvu </w:t>
      </w:r>
      <w:r w:rsidR="004D437F">
        <w:rPr>
          <w:rFonts w:ascii="Arial" w:hAnsi="Arial" w:cs="Arial"/>
          <w:sz w:val="20"/>
          <w:szCs w:val="20"/>
        </w:rPr>
        <w:t>poskytovatele</w:t>
      </w:r>
      <w:r w:rsidR="00197187" w:rsidRPr="00197187">
        <w:rPr>
          <w:rFonts w:ascii="Arial" w:hAnsi="Arial" w:cs="Arial"/>
          <w:sz w:val="20"/>
          <w:szCs w:val="20"/>
        </w:rPr>
        <w:t xml:space="preserve"> je příjemce povinen tato pravidla kraji předložit a doložit dodržení podmínek stanovených zákonem o veřejných zakázkách</w:t>
      </w:r>
      <w:r>
        <w:rPr>
          <w:rFonts w:ascii="Arial" w:hAnsi="Arial" w:cs="Arial"/>
          <w:sz w:val="20"/>
          <w:szCs w:val="20"/>
        </w:rPr>
        <w:t xml:space="preserve"> a jeho pravidly</w:t>
      </w:r>
      <w:r w:rsidR="00197187" w:rsidRPr="00197187">
        <w:rPr>
          <w:rFonts w:ascii="Arial" w:hAnsi="Arial" w:cs="Arial"/>
          <w:sz w:val="20"/>
          <w:szCs w:val="20"/>
        </w:rPr>
        <w:t xml:space="preserve">. </w:t>
      </w:r>
    </w:p>
    <w:p w14:paraId="02D79B89" w14:textId="77777777" w:rsidR="00197187" w:rsidRDefault="00197187" w:rsidP="00D05B78">
      <w:pPr>
        <w:pStyle w:val="Odstavecseseznamem"/>
        <w:ind w:left="0"/>
      </w:pPr>
    </w:p>
    <w:p w14:paraId="7351BCAB" w14:textId="77777777" w:rsidR="00512C9D" w:rsidRDefault="00512C9D" w:rsidP="00A23108">
      <w:pPr>
        <w:autoSpaceDE w:val="0"/>
        <w:autoSpaceDN w:val="0"/>
        <w:adjustRightInd w:val="0"/>
        <w:jc w:val="center"/>
        <w:rPr>
          <w:rFonts w:ascii="Arial" w:hAnsi="Arial" w:cs="Arial"/>
          <w:b/>
          <w:sz w:val="20"/>
          <w:szCs w:val="20"/>
        </w:rPr>
      </w:pPr>
    </w:p>
    <w:p w14:paraId="21BFEDAD" w14:textId="77777777" w:rsidR="00F86F78" w:rsidRPr="00914692" w:rsidRDefault="00EA1526" w:rsidP="00A23108">
      <w:pPr>
        <w:autoSpaceDE w:val="0"/>
        <w:autoSpaceDN w:val="0"/>
        <w:adjustRightInd w:val="0"/>
        <w:jc w:val="center"/>
        <w:rPr>
          <w:rFonts w:ascii="Arial" w:hAnsi="Arial" w:cs="Arial"/>
          <w:b/>
          <w:sz w:val="20"/>
          <w:szCs w:val="20"/>
        </w:rPr>
      </w:pPr>
      <w:r>
        <w:rPr>
          <w:rFonts w:ascii="Arial" w:hAnsi="Arial" w:cs="Arial"/>
          <w:b/>
          <w:sz w:val="20"/>
          <w:szCs w:val="20"/>
        </w:rPr>
        <w:t>VI</w:t>
      </w:r>
      <w:r w:rsidR="00512C9D">
        <w:rPr>
          <w:rFonts w:ascii="Arial" w:hAnsi="Arial" w:cs="Arial"/>
          <w:b/>
          <w:sz w:val="20"/>
          <w:szCs w:val="20"/>
        </w:rPr>
        <w:t>I</w:t>
      </w:r>
      <w:r>
        <w:rPr>
          <w:rFonts w:ascii="Arial" w:hAnsi="Arial" w:cs="Arial"/>
          <w:b/>
          <w:sz w:val="20"/>
          <w:szCs w:val="20"/>
        </w:rPr>
        <w:t>.</w:t>
      </w:r>
    </w:p>
    <w:p w14:paraId="5B0DBB92" w14:textId="77777777" w:rsidR="00F86F78" w:rsidRPr="00914692" w:rsidRDefault="002C0611" w:rsidP="00A23108">
      <w:pPr>
        <w:autoSpaceDE w:val="0"/>
        <w:autoSpaceDN w:val="0"/>
        <w:adjustRightInd w:val="0"/>
        <w:jc w:val="center"/>
        <w:rPr>
          <w:rFonts w:ascii="Arial" w:hAnsi="Arial" w:cs="Arial"/>
          <w:b/>
          <w:sz w:val="20"/>
          <w:szCs w:val="20"/>
        </w:rPr>
      </w:pPr>
      <w:r w:rsidRPr="00914692">
        <w:rPr>
          <w:rFonts w:ascii="Arial" w:hAnsi="Arial" w:cs="Arial"/>
          <w:b/>
          <w:sz w:val="20"/>
          <w:szCs w:val="20"/>
        </w:rPr>
        <w:t xml:space="preserve">Vyúčtování a </w:t>
      </w:r>
      <w:r w:rsidR="00F86F78" w:rsidRPr="00914692">
        <w:rPr>
          <w:rFonts w:ascii="Arial" w:hAnsi="Arial" w:cs="Arial"/>
          <w:b/>
          <w:sz w:val="20"/>
          <w:szCs w:val="20"/>
        </w:rPr>
        <w:t>vypořádání</w:t>
      </w:r>
      <w:r w:rsidR="00EA1526">
        <w:rPr>
          <w:rFonts w:ascii="Arial" w:hAnsi="Arial" w:cs="Arial"/>
          <w:b/>
          <w:sz w:val="20"/>
          <w:szCs w:val="20"/>
        </w:rPr>
        <w:t xml:space="preserve"> dotace</w:t>
      </w:r>
    </w:p>
    <w:p w14:paraId="0052993E" w14:textId="77777777" w:rsidR="00471888" w:rsidRDefault="00471888" w:rsidP="0009024A">
      <w:pPr>
        <w:autoSpaceDE w:val="0"/>
        <w:autoSpaceDN w:val="0"/>
        <w:adjustRightInd w:val="0"/>
        <w:spacing w:after="120"/>
        <w:jc w:val="both"/>
        <w:rPr>
          <w:rFonts w:ascii="Arial" w:hAnsi="Arial" w:cs="Arial"/>
          <w:sz w:val="20"/>
          <w:szCs w:val="20"/>
        </w:rPr>
      </w:pPr>
    </w:p>
    <w:p w14:paraId="17D19DF2" w14:textId="13D876B6" w:rsidR="00AB1985" w:rsidRDefault="00AB1985" w:rsidP="00AB1985">
      <w:pPr>
        <w:numPr>
          <w:ilvl w:val="0"/>
          <w:numId w:val="11"/>
        </w:numPr>
        <w:autoSpaceDE w:val="0"/>
        <w:autoSpaceDN w:val="0"/>
        <w:adjustRightInd w:val="0"/>
        <w:spacing w:after="120"/>
        <w:ind w:left="426" w:hanging="426"/>
        <w:jc w:val="both"/>
        <w:rPr>
          <w:rFonts w:ascii="Arial" w:hAnsi="Arial" w:cs="Arial"/>
          <w:sz w:val="20"/>
          <w:szCs w:val="20"/>
        </w:rPr>
      </w:pPr>
      <w:r w:rsidRPr="00AB1985">
        <w:rPr>
          <w:rFonts w:ascii="Arial" w:hAnsi="Arial" w:cs="Arial"/>
          <w:sz w:val="20"/>
          <w:szCs w:val="20"/>
        </w:rPr>
        <w:t xml:space="preserve">Po ukončení akce předloží příjemce poskytovateli, tj. </w:t>
      </w:r>
      <w:r w:rsidR="00E410E2">
        <w:rPr>
          <w:rFonts w:ascii="Arial" w:hAnsi="Arial" w:cs="Arial"/>
          <w:sz w:val="20"/>
          <w:szCs w:val="20"/>
        </w:rPr>
        <w:t xml:space="preserve">Jihočeskému </w:t>
      </w:r>
      <w:proofErr w:type="gramStart"/>
      <w:r w:rsidR="00E410E2">
        <w:rPr>
          <w:rFonts w:ascii="Arial" w:hAnsi="Arial" w:cs="Arial"/>
          <w:sz w:val="20"/>
          <w:szCs w:val="20"/>
        </w:rPr>
        <w:t xml:space="preserve">kraji </w:t>
      </w:r>
      <w:r w:rsidRPr="00AB1985">
        <w:rPr>
          <w:rFonts w:ascii="Arial" w:hAnsi="Arial" w:cs="Arial"/>
          <w:sz w:val="20"/>
          <w:szCs w:val="20"/>
        </w:rPr>
        <w:t xml:space="preserve"> nejpozději</w:t>
      </w:r>
      <w:proofErr w:type="gramEnd"/>
      <w:r w:rsidRPr="00AB1985">
        <w:rPr>
          <w:rFonts w:ascii="Arial" w:hAnsi="Arial" w:cs="Arial"/>
          <w:sz w:val="20"/>
          <w:szCs w:val="20"/>
        </w:rPr>
        <w:t xml:space="preserve"> do </w:t>
      </w:r>
      <w:r w:rsidR="007A1A9B">
        <w:rPr>
          <w:rFonts w:ascii="Arial" w:hAnsi="Arial" w:cs="Arial"/>
          <w:sz w:val="20"/>
          <w:szCs w:val="20"/>
        </w:rPr>
        <w:t>30</w:t>
      </w:r>
      <w:r w:rsidRPr="00AB1985">
        <w:rPr>
          <w:rFonts w:ascii="Arial" w:hAnsi="Arial" w:cs="Arial"/>
          <w:sz w:val="20"/>
          <w:szCs w:val="20"/>
        </w:rPr>
        <w:t xml:space="preserve"> dnů ode dne jejího ukončení závěrečnou zprávu o jejích výsledcích včetně vyúčtování dotace. </w:t>
      </w:r>
    </w:p>
    <w:p w14:paraId="3FB3055A" w14:textId="77777777" w:rsidR="00AB1985" w:rsidRDefault="00AB1985" w:rsidP="00AB1985">
      <w:pPr>
        <w:numPr>
          <w:ilvl w:val="0"/>
          <w:numId w:val="11"/>
        </w:numPr>
        <w:autoSpaceDE w:val="0"/>
        <w:autoSpaceDN w:val="0"/>
        <w:adjustRightInd w:val="0"/>
        <w:spacing w:after="120"/>
        <w:ind w:left="426" w:hanging="426"/>
        <w:jc w:val="both"/>
        <w:rPr>
          <w:rFonts w:ascii="Arial" w:hAnsi="Arial" w:cs="Arial"/>
          <w:sz w:val="20"/>
          <w:szCs w:val="20"/>
        </w:rPr>
      </w:pPr>
      <w:r w:rsidRPr="00AB1985">
        <w:rPr>
          <w:rFonts w:ascii="Arial" w:hAnsi="Arial" w:cs="Arial"/>
          <w:sz w:val="20"/>
          <w:szCs w:val="20"/>
        </w:rPr>
        <w:t>Vyúčtováním se rozumí doložení způsobu, výše a formy užití peněžních prostředků. Součástí vyúčtování je přehled všech dokladů o uskutečněných uznatelných výdajích souvisejících s realizací podporované činnosti. V přehledu příjemce označí doklady týkající se výdajů realizovaných z dotace vč. povinného spolufinancování příjemce. Příjemce dále na výzvu předloží v případě potřeby kopie všech účetních dokladů ve výši celkových uznatelných výdajů podporované činnosti, rozdělené na skupinu dokladů, vztahujících se k poskytnuté dotace vč. povinného spolufinancování příjemce, a skupinu dokladů, vztahujících se k ostatním zdrojům příjemce.</w:t>
      </w:r>
    </w:p>
    <w:p w14:paraId="0CD5DFC8" w14:textId="4D187E53" w:rsidR="00275C02" w:rsidRDefault="00275C02" w:rsidP="0009024A">
      <w:pPr>
        <w:numPr>
          <w:ilvl w:val="0"/>
          <w:numId w:val="11"/>
        </w:numPr>
        <w:autoSpaceDE w:val="0"/>
        <w:autoSpaceDN w:val="0"/>
        <w:adjustRightInd w:val="0"/>
        <w:spacing w:after="120"/>
        <w:ind w:left="426" w:hanging="426"/>
        <w:jc w:val="both"/>
        <w:rPr>
          <w:rFonts w:ascii="Arial" w:hAnsi="Arial" w:cs="Arial"/>
          <w:sz w:val="20"/>
          <w:szCs w:val="20"/>
        </w:rPr>
      </w:pPr>
      <w:r w:rsidRPr="00275C02">
        <w:rPr>
          <w:rFonts w:ascii="Arial" w:hAnsi="Arial" w:cs="Arial"/>
          <w:sz w:val="20"/>
          <w:szCs w:val="20"/>
        </w:rPr>
        <w:t>Vyúčtování bude provedeno prostřednictvím Portálu občana Jihočeského kraje.</w:t>
      </w:r>
    </w:p>
    <w:p w14:paraId="214F9CF1" w14:textId="75BA72E0" w:rsidR="00B911B2" w:rsidRDefault="00E55F46" w:rsidP="0009024A">
      <w:pPr>
        <w:numPr>
          <w:ilvl w:val="0"/>
          <w:numId w:val="11"/>
        </w:numPr>
        <w:autoSpaceDE w:val="0"/>
        <w:autoSpaceDN w:val="0"/>
        <w:adjustRightInd w:val="0"/>
        <w:ind w:left="426" w:hanging="426"/>
        <w:jc w:val="both"/>
        <w:rPr>
          <w:rFonts w:ascii="Arial" w:hAnsi="Arial" w:cs="Arial"/>
          <w:sz w:val="20"/>
          <w:szCs w:val="20"/>
        </w:rPr>
      </w:pPr>
      <w:r w:rsidRPr="00B911B2">
        <w:rPr>
          <w:rFonts w:ascii="Arial" w:hAnsi="Arial" w:cs="Arial"/>
          <w:sz w:val="20"/>
          <w:szCs w:val="20"/>
        </w:rPr>
        <w:t>Pokud příjemce nevyčerpá všechny prostředky dotace na stanovený účel, je povinen vrátit poskytovateli nevyčerpanou částku nejpozději do 2 měsíců po uzavření vyúčtování dotace bezhotovostním převodem na účet poskytovatele</w:t>
      </w:r>
      <w:r w:rsidR="00327544" w:rsidRPr="00B911B2">
        <w:rPr>
          <w:rFonts w:ascii="Arial" w:hAnsi="Arial" w:cs="Arial"/>
          <w:sz w:val="20"/>
          <w:szCs w:val="20"/>
        </w:rPr>
        <w:t>.</w:t>
      </w:r>
    </w:p>
    <w:p w14:paraId="06449322" w14:textId="77777777" w:rsidR="00B911B2" w:rsidRDefault="00B911B2" w:rsidP="0009024A">
      <w:pPr>
        <w:pStyle w:val="Odstavecseseznamem"/>
        <w:ind w:left="426" w:hanging="426"/>
        <w:rPr>
          <w:rFonts w:ascii="Arial" w:hAnsi="Arial" w:cs="Arial"/>
          <w:sz w:val="20"/>
          <w:szCs w:val="20"/>
        </w:rPr>
      </w:pPr>
    </w:p>
    <w:p w14:paraId="0FCD4111" w14:textId="2E6AF8DF" w:rsidR="007575C4" w:rsidRPr="00B911B2" w:rsidRDefault="00207188" w:rsidP="0009024A">
      <w:pPr>
        <w:numPr>
          <w:ilvl w:val="0"/>
          <w:numId w:val="11"/>
        </w:numPr>
        <w:autoSpaceDE w:val="0"/>
        <w:autoSpaceDN w:val="0"/>
        <w:adjustRightInd w:val="0"/>
        <w:ind w:left="426" w:hanging="426"/>
        <w:jc w:val="both"/>
        <w:rPr>
          <w:rFonts w:ascii="Arial" w:hAnsi="Arial" w:cs="Arial"/>
          <w:strike/>
          <w:sz w:val="20"/>
          <w:szCs w:val="20"/>
        </w:rPr>
      </w:pPr>
      <w:r w:rsidRPr="00B911B2">
        <w:rPr>
          <w:rFonts w:ascii="Arial" w:hAnsi="Arial" w:cs="Arial"/>
          <w:sz w:val="20"/>
          <w:szCs w:val="20"/>
        </w:rPr>
        <w:t xml:space="preserve">Povinnost </w:t>
      </w:r>
      <w:r w:rsidR="003B176B" w:rsidRPr="00B911B2">
        <w:rPr>
          <w:rFonts w:ascii="Arial" w:hAnsi="Arial" w:cs="Arial"/>
          <w:sz w:val="20"/>
          <w:szCs w:val="20"/>
        </w:rPr>
        <w:t xml:space="preserve">prokázání </w:t>
      </w:r>
      <w:r w:rsidR="00EC631E" w:rsidRPr="00B911B2">
        <w:rPr>
          <w:rFonts w:ascii="Arial" w:hAnsi="Arial" w:cs="Arial"/>
          <w:sz w:val="20"/>
          <w:szCs w:val="20"/>
        </w:rPr>
        <w:t xml:space="preserve">oprávněnosti </w:t>
      </w:r>
      <w:r w:rsidR="003B176B" w:rsidRPr="00B911B2">
        <w:rPr>
          <w:rFonts w:ascii="Arial" w:hAnsi="Arial" w:cs="Arial"/>
          <w:sz w:val="20"/>
          <w:szCs w:val="20"/>
        </w:rPr>
        <w:t xml:space="preserve">výdajů se nevztahuje na výdaje do </w:t>
      </w:r>
      <w:r w:rsidR="00306B20">
        <w:rPr>
          <w:rFonts w:ascii="Arial" w:hAnsi="Arial" w:cs="Arial"/>
          <w:sz w:val="20"/>
          <w:szCs w:val="20"/>
        </w:rPr>
        <w:t>5</w:t>
      </w:r>
      <w:r w:rsidR="00306B20" w:rsidRPr="00B911B2">
        <w:rPr>
          <w:rFonts w:ascii="Arial" w:hAnsi="Arial" w:cs="Arial"/>
          <w:sz w:val="20"/>
          <w:szCs w:val="20"/>
        </w:rPr>
        <w:t>0</w:t>
      </w:r>
      <w:r w:rsidR="003B176B" w:rsidRPr="00B911B2">
        <w:rPr>
          <w:rFonts w:ascii="Arial" w:hAnsi="Arial" w:cs="Arial"/>
          <w:sz w:val="20"/>
          <w:szCs w:val="20"/>
        </w:rPr>
        <w:t xml:space="preserve">.000,- Kč. Výdaje do této částky budou vyúčtovány paušální částkou. </w:t>
      </w:r>
      <w:r w:rsidR="00A23108" w:rsidRPr="00B911B2">
        <w:rPr>
          <w:rFonts w:ascii="Arial" w:hAnsi="Arial" w:cs="Arial"/>
          <w:sz w:val="20"/>
          <w:szCs w:val="20"/>
        </w:rPr>
        <w:t xml:space="preserve">V případě, že dotace nedosahuje částky nebo je rovna částce ve výši </w:t>
      </w:r>
      <w:r w:rsidR="00306B20">
        <w:rPr>
          <w:rFonts w:ascii="Arial" w:hAnsi="Arial" w:cs="Arial"/>
          <w:sz w:val="20"/>
          <w:szCs w:val="20"/>
        </w:rPr>
        <w:t>5</w:t>
      </w:r>
      <w:r w:rsidR="00A23108" w:rsidRPr="00B911B2">
        <w:rPr>
          <w:rFonts w:ascii="Arial" w:hAnsi="Arial" w:cs="Arial"/>
          <w:sz w:val="20"/>
          <w:szCs w:val="20"/>
        </w:rPr>
        <w:t>0.000,- Kč</w:t>
      </w:r>
      <w:r w:rsidR="003E27B2" w:rsidRPr="00B911B2">
        <w:rPr>
          <w:rFonts w:ascii="Arial" w:hAnsi="Arial" w:cs="Arial"/>
          <w:sz w:val="20"/>
          <w:szCs w:val="20"/>
        </w:rPr>
        <w:t xml:space="preserve"> zašle </w:t>
      </w:r>
      <w:r w:rsidR="00E41F4F" w:rsidRPr="00B911B2">
        <w:rPr>
          <w:rFonts w:ascii="Arial" w:hAnsi="Arial" w:cs="Arial"/>
          <w:sz w:val="20"/>
          <w:szCs w:val="20"/>
        </w:rPr>
        <w:t xml:space="preserve">příjemce </w:t>
      </w:r>
      <w:r w:rsidR="003E27B2" w:rsidRPr="00B911B2">
        <w:rPr>
          <w:rFonts w:ascii="Arial" w:hAnsi="Arial" w:cs="Arial"/>
          <w:sz w:val="20"/>
          <w:szCs w:val="20"/>
        </w:rPr>
        <w:t>poskytovateli pouze</w:t>
      </w:r>
      <w:r w:rsidR="00E41F4F" w:rsidRPr="00B911B2">
        <w:rPr>
          <w:rFonts w:ascii="Arial" w:hAnsi="Arial" w:cs="Arial"/>
          <w:sz w:val="20"/>
          <w:szCs w:val="20"/>
        </w:rPr>
        <w:t xml:space="preserve"> závěrečnou zprávu o výsledcích akce bez vyúčtování.</w:t>
      </w:r>
    </w:p>
    <w:p w14:paraId="73E32BA9" w14:textId="3D1F3F8B" w:rsidR="00A347FB" w:rsidRDefault="00A347FB" w:rsidP="00A347FB">
      <w:pPr>
        <w:autoSpaceDE w:val="0"/>
        <w:autoSpaceDN w:val="0"/>
        <w:adjustRightInd w:val="0"/>
        <w:rPr>
          <w:rFonts w:ascii="Arial" w:hAnsi="Arial" w:cs="Arial"/>
          <w:b/>
          <w:sz w:val="20"/>
          <w:szCs w:val="20"/>
        </w:rPr>
      </w:pPr>
    </w:p>
    <w:p w14:paraId="06EC8C45" w14:textId="77777777" w:rsidR="00B4055C" w:rsidRDefault="00B4055C" w:rsidP="0065051F">
      <w:pPr>
        <w:autoSpaceDE w:val="0"/>
        <w:autoSpaceDN w:val="0"/>
        <w:adjustRightInd w:val="0"/>
        <w:jc w:val="center"/>
        <w:rPr>
          <w:rFonts w:ascii="Arial" w:hAnsi="Arial" w:cs="Arial"/>
          <w:b/>
          <w:sz w:val="20"/>
          <w:szCs w:val="20"/>
        </w:rPr>
      </w:pPr>
    </w:p>
    <w:p w14:paraId="6D0EEACD" w14:textId="37013BA7" w:rsidR="00F86F78" w:rsidRPr="00914692" w:rsidRDefault="002F6C6F" w:rsidP="0065051F">
      <w:pPr>
        <w:autoSpaceDE w:val="0"/>
        <w:autoSpaceDN w:val="0"/>
        <w:adjustRightInd w:val="0"/>
        <w:jc w:val="center"/>
        <w:rPr>
          <w:rFonts w:ascii="Arial" w:hAnsi="Arial" w:cs="Arial"/>
          <w:b/>
          <w:sz w:val="20"/>
          <w:szCs w:val="20"/>
        </w:rPr>
      </w:pPr>
      <w:r>
        <w:rPr>
          <w:rFonts w:ascii="Arial" w:hAnsi="Arial" w:cs="Arial"/>
          <w:b/>
          <w:sz w:val="20"/>
          <w:szCs w:val="20"/>
        </w:rPr>
        <w:t>VII</w:t>
      </w:r>
      <w:r w:rsidR="00512C9D">
        <w:rPr>
          <w:rFonts w:ascii="Arial" w:hAnsi="Arial" w:cs="Arial"/>
          <w:b/>
          <w:sz w:val="20"/>
          <w:szCs w:val="20"/>
        </w:rPr>
        <w:t>I</w:t>
      </w:r>
      <w:r w:rsidR="00F86F78" w:rsidRPr="00914692">
        <w:rPr>
          <w:rFonts w:ascii="Arial" w:hAnsi="Arial" w:cs="Arial"/>
          <w:b/>
          <w:sz w:val="20"/>
          <w:szCs w:val="20"/>
        </w:rPr>
        <w:t>.</w:t>
      </w:r>
    </w:p>
    <w:p w14:paraId="7052B6C7" w14:textId="77777777" w:rsidR="006C7297" w:rsidRDefault="003E27B2" w:rsidP="006C7297">
      <w:pPr>
        <w:tabs>
          <w:tab w:val="left" w:pos="-15"/>
        </w:tabs>
        <w:autoSpaceDE w:val="0"/>
        <w:ind w:left="30" w:hanging="45"/>
        <w:jc w:val="center"/>
        <w:rPr>
          <w:rFonts w:ascii="Arial" w:hAnsi="Arial" w:cs="Arial"/>
          <w:b/>
          <w:bCs/>
          <w:spacing w:val="-3"/>
          <w:sz w:val="20"/>
          <w:szCs w:val="20"/>
        </w:rPr>
      </w:pPr>
      <w:r>
        <w:rPr>
          <w:rFonts w:ascii="Arial" w:hAnsi="Arial" w:cs="Arial"/>
          <w:b/>
          <w:spacing w:val="-3"/>
          <w:sz w:val="20"/>
          <w:szCs w:val="20"/>
        </w:rPr>
        <w:t xml:space="preserve">Výpověď smlouvy a </w:t>
      </w:r>
      <w:r w:rsidR="008E38E1" w:rsidRPr="00914692">
        <w:rPr>
          <w:rFonts w:ascii="Arial" w:hAnsi="Arial" w:cs="Arial"/>
          <w:b/>
          <w:spacing w:val="-3"/>
          <w:sz w:val="20"/>
          <w:szCs w:val="20"/>
        </w:rPr>
        <w:t xml:space="preserve">porušení </w:t>
      </w:r>
      <w:r w:rsidR="00F86F78" w:rsidRPr="00914692">
        <w:rPr>
          <w:rFonts w:ascii="Arial" w:hAnsi="Arial" w:cs="Arial"/>
          <w:b/>
          <w:spacing w:val="-3"/>
          <w:sz w:val="20"/>
          <w:szCs w:val="20"/>
        </w:rPr>
        <w:t>rozpočtové kázně</w:t>
      </w:r>
    </w:p>
    <w:p w14:paraId="303AD752" w14:textId="77777777" w:rsidR="006C7297" w:rsidRPr="006C7297" w:rsidRDefault="006C7297" w:rsidP="006C7297">
      <w:pPr>
        <w:tabs>
          <w:tab w:val="left" w:pos="-15"/>
          <w:tab w:val="left" w:pos="284"/>
        </w:tabs>
        <w:autoSpaceDE w:val="0"/>
        <w:ind w:left="30" w:hanging="30"/>
        <w:jc w:val="both"/>
        <w:rPr>
          <w:rFonts w:ascii="Arial" w:hAnsi="Arial" w:cs="Arial"/>
          <w:bCs/>
          <w:spacing w:val="-3"/>
          <w:sz w:val="20"/>
          <w:szCs w:val="20"/>
        </w:rPr>
      </w:pPr>
    </w:p>
    <w:p w14:paraId="5C633556" w14:textId="77777777" w:rsidR="006C7297" w:rsidRPr="006C7297" w:rsidRDefault="00F86F78" w:rsidP="0009024A">
      <w:pPr>
        <w:numPr>
          <w:ilvl w:val="0"/>
          <w:numId w:val="2"/>
        </w:numPr>
        <w:tabs>
          <w:tab w:val="left" w:pos="-15"/>
        </w:tabs>
        <w:autoSpaceDE w:val="0"/>
        <w:ind w:left="426" w:hanging="426"/>
        <w:jc w:val="both"/>
        <w:rPr>
          <w:rFonts w:ascii="Arial" w:hAnsi="Arial" w:cs="Arial"/>
          <w:bCs/>
          <w:spacing w:val="-3"/>
          <w:sz w:val="20"/>
          <w:szCs w:val="20"/>
        </w:rPr>
      </w:pPr>
      <w:r w:rsidRPr="006C7297">
        <w:rPr>
          <w:rFonts w:ascii="Arial" w:hAnsi="Arial" w:cs="Arial"/>
          <w:sz w:val="20"/>
          <w:szCs w:val="20"/>
        </w:rPr>
        <w:t>P</w:t>
      </w:r>
      <w:r w:rsidR="005F09D2" w:rsidRPr="006C7297">
        <w:rPr>
          <w:rFonts w:ascii="Arial" w:hAnsi="Arial" w:cs="Arial"/>
          <w:sz w:val="20"/>
          <w:szCs w:val="20"/>
        </w:rPr>
        <w:t>oskytovatel je oprávněn tuto smlouvu vypovědět z důvodů na straně příjemce, a to zejména v případě, že po uzavření této smlouvy nastane nebo vyjde najevo skutečnost, která poskytovatele opravňuje dotaci nebo její část odejmout. Takov</w:t>
      </w:r>
      <w:r w:rsidR="00EC631E">
        <w:rPr>
          <w:rFonts w:ascii="Arial" w:hAnsi="Arial" w:cs="Arial"/>
          <w:sz w:val="20"/>
          <w:szCs w:val="20"/>
        </w:rPr>
        <w:t>ou</w:t>
      </w:r>
      <w:r w:rsidR="005F09D2" w:rsidRPr="006C7297">
        <w:rPr>
          <w:rFonts w:ascii="Arial" w:hAnsi="Arial" w:cs="Arial"/>
          <w:sz w:val="20"/>
          <w:szCs w:val="20"/>
        </w:rPr>
        <w:t xml:space="preserve"> skutečnost</w:t>
      </w:r>
      <w:r w:rsidR="00EC631E">
        <w:rPr>
          <w:rFonts w:ascii="Arial" w:hAnsi="Arial" w:cs="Arial"/>
          <w:sz w:val="20"/>
          <w:szCs w:val="20"/>
        </w:rPr>
        <w:t>í</w:t>
      </w:r>
      <w:r w:rsidR="005F09D2" w:rsidRPr="006C7297">
        <w:rPr>
          <w:rFonts w:ascii="Arial" w:hAnsi="Arial" w:cs="Arial"/>
          <w:sz w:val="20"/>
          <w:szCs w:val="20"/>
        </w:rPr>
        <w:t xml:space="preserve"> j</w:t>
      </w:r>
      <w:r w:rsidR="00EC631E">
        <w:rPr>
          <w:rFonts w:ascii="Arial" w:hAnsi="Arial" w:cs="Arial"/>
          <w:sz w:val="20"/>
          <w:szCs w:val="20"/>
        </w:rPr>
        <w:t>e</w:t>
      </w:r>
      <w:r w:rsidR="005F09D2" w:rsidRPr="006C7297">
        <w:rPr>
          <w:rFonts w:ascii="Arial" w:hAnsi="Arial" w:cs="Arial"/>
          <w:sz w:val="20"/>
          <w:szCs w:val="20"/>
        </w:rPr>
        <w:t xml:space="preserve"> například zjištění poskytovatele, </w:t>
      </w:r>
      <w:r w:rsidR="00EC631E">
        <w:rPr>
          <w:rFonts w:ascii="Arial" w:hAnsi="Arial" w:cs="Arial"/>
          <w:sz w:val="20"/>
          <w:szCs w:val="20"/>
        </w:rPr>
        <w:br/>
      </w:r>
      <w:r w:rsidR="005F09D2" w:rsidRPr="006C7297">
        <w:rPr>
          <w:rFonts w:ascii="Arial" w:hAnsi="Arial" w:cs="Arial"/>
          <w:sz w:val="20"/>
          <w:szCs w:val="20"/>
        </w:rPr>
        <w:t>že údaje, které mu sdělil příjemce, a které měly vliv na rozhodnutí o poskytnutí dotace, jsou nepravdivé</w:t>
      </w:r>
      <w:r w:rsidR="007575C4" w:rsidRPr="006C7297">
        <w:rPr>
          <w:rFonts w:ascii="Arial" w:hAnsi="Arial" w:cs="Arial"/>
          <w:sz w:val="20"/>
          <w:szCs w:val="20"/>
        </w:rPr>
        <w:t>.</w:t>
      </w:r>
    </w:p>
    <w:p w14:paraId="65020832" w14:textId="77777777" w:rsidR="006C7297" w:rsidRDefault="006C7297" w:rsidP="0009024A">
      <w:pPr>
        <w:tabs>
          <w:tab w:val="left" w:pos="-15"/>
          <w:tab w:val="left" w:pos="284"/>
        </w:tabs>
        <w:autoSpaceDE w:val="0"/>
        <w:ind w:left="426" w:hanging="426"/>
        <w:jc w:val="both"/>
        <w:rPr>
          <w:rFonts w:ascii="Arial" w:hAnsi="Arial" w:cs="Arial"/>
          <w:bCs/>
          <w:spacing w:val="-3"/>
          <w:sz w:val="20"/>
          <w:szCs w:val="20"/>
        </w:rPr>
      </w:pPr>
    </w:p>
    <w:p w14:paraId="1A014BD8" w14:textId="77777777" w:rsidR="006C7297" w:rsidRPr="006C7297" w:rsidRDefault="008E38E1" w:rsidP="0009024A">
      <w:pPr>
        <w:numPr>
          <w:ilvl w:val="0"/>
          <w:numId w:val="2"/>
        </w:numPr>
        <w:autoSpaceDE w:val="0"/>
        <w:ind w:left="426" w:hanging="426"/>
        <w:jc w:val="both"/>
        <w:rPr>
          <w:rFonts w:ascii="Arial" w:hAnsi="Arial" w:cs="Arial"/>
          <w:bCs/>
          <w:spacing w:val="-3"/>
          <w:sz w:val="20"/>
          <w:szCs w:val="20"/>
        </w:rPr>
      </w:pPr>
      <w:r w:rsidRPr="006C7297">
        <w:rPr>
          <w:rFonts w:ascii="Arial" w:hAnsi="Arial" w:cs="Arial"/>
          <w:spacing w:val="-3"/>
          <w:sz w:val="20"/>
          <w:szCs w:val="20"/>
        </w:rPr>
        <w:t>Výpovědní lhůta je 10 dní a začíná běžet dnem doručení písemné výpovědi příjemci.</w:t>
      </w:r>
    </w:p>
    <w:p w14:paraId="3EC7639A" w14:textId="77777777" w:rsidR="006C7297" w:rsidRPr="006C7297" w:rsidRDefault="006C7297" w:rsidP="0009024A">
      <w:pPr>
        <w:pStyle w:val="Odstavecseseznamem"/>
        <w:tabs>
          <w:tab w:val="left" w:pos="284"/>
        </w:tabs>
        <w:ind w:left="426" w:hanging="426"/>
        <w:rPr>
          <w:rFonts w:ascii="Arial" w:hAnsi="Arial" w:cs="Arial"/>
          <w:spacing w:val="-3"/>
          <w:sz w:val="20"/>
          <w:szCs w:val="20"/>
        </w:rPr>
      </w:pPr>
    </w:p>
    <w:p w14:paraId="0244E563" w14:textId="77777777" w:rsidR="008E38E1" w:rsidRPr="006C7297" w:rsidRDefault="008E38E1" w:rsidP="0009024A">
      <w:pPr>
        <w:numPr>
          <w:ilvl w:val="0"/>
          <w:numId w:val="2"/>
        </w:numPr>
        <w:autoSpaceDE w:val="0"/>
        <w:ind w:left="426" w:hanging="426"/>
        <w:jc w:val="both"/>
        <w:rPr>
          <w:rFonts w:ascii="Arial" w:hAnsi="Arial" w:cs="Arial"/>
          <w:bCs/>
          <w:spacing w:val="-3"/>
          <w:sz w:val="20"/>
          <w:szCs w:val="20"/>
        </w:rPr>
      </w:pPr>
      <w:r w:rsidRPr="006C7297">
        <w:rPr>
          <w:rFonts w:ascii="Arial" w:hAnsi="Arial" w:cs="Arial"/>
          <w:spacing w:val="-3"/>
          <w:sz w:val="20"/>
          <w:szCs w:val="20"/>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2820C3A9" w14:textId="77777777" w:rsidR="006C7297" w:rsidRPr="006C7297" w:rsidRDefault="006C7297" w:rsidP="0009024A">
      <w:pPr>
        <w:pStyle w:val="Zkladntext"/>
        <w:keepLines w:val="0"/>
        <w:tabs>
          <w:tab w:val="left" w:pos="284"/>
        </w:tabs>
        <w:autoSpaceDE/>
        <w:autoSpaceDN/>
        <w:adjustRightInd/>
        <w:ind w:left="426" w:hanging="426"/>
        <w:jc w:val="both"/>
        <w:rPr>
          <w:rFonts w:ascii="Arial" w:hAnsi="Arial" w:cs="Arial"/>
          <w:sz w:val="20"/>
          <w:szCs w:val="20"/>
        </w:rPr>
      </w:pPr>
    </w:p>
    <w:p w14:paraId="0BFEE2D2" w14:textId="77777777" w:rsidR="006C7297" w:rsidRPr="006C7297" w:rsidRDefault="006C7297" w:rsidP="0009024A">
      <w:pPr>
        <w:pStyle w:val="Zkladntext"/>
        <w:keepLines w:val="0"/>
        <w:numPr>
          <w:ilvl w:val="0"/>
          <w:numId w:val="2"/>
        </w:numPr>
        <w:autoSpaceDE/>
        <w:autoSpaceDN/>
        <w:adjustRightInd/>
        <w:ind w:left="426" w:hanging="426"/>
        <w:jc w:val="both"/>
        <w:rPr>
          <w:rFonts w:ascii="Arial" w:hAnsi="Arial" w:cs="Arial"/>
          <w:sz w:val="20"/>
          <w:szCs w:val="20"/>
        </w:rPr>
      </w:pPr>
      <w:r w:rsidRPr="006C7297">
        <w:rPr>
          <w:rFonts w:ascii="Arial" w:hAnsi="Arial" w:cs="Arial"/>
          <w:sz w:val="20"/>
          <w:szCs w:val="20"/>
        </w:rPr>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w:t>
      </w:r>
      <w:r w:rsidR="00F44073">
        <w:rPr>
          <w:rFonts w:ascii="Arial" w:hAnsi="Arial" w:cs="Arial"/>
          <w:sz w:val="20"/>
          <w:szCs w:val="20"/>
        </w:rPr>
        <w:t xml:space="preserve"> dle odst. 5 tohoto ustanovení. </w:t>
      </w:r>
      <w:r w:rsidRPr="006C7297">
        <w:rPr>
          <w:rFonts w:ascii="Arial" w:hAnsi="Arial" w:cs="Arial"/>
          <w:sz w:val="20"/>
          <w:szCs w:val="20"/>
        </w:rPr>
        <w:t xml:space="preserve">V rozsahu, v jakém příjemce provedl opatření k nápravě, platí, že nedošlo k porušení rozpočtové kázně. </w:t>
      </w:r>
    </w:p>
    <w:p w14:paraId="4C505427" w14:textId="77777777" w:rsidR="006C7297" w:rsidRPr="006C7297" w:rsidRDefault="006C7297" w:rsidP="0009024A">
      <w:pPr>
        <w:pStyle w:val="Odstavecseseznamem"/>
        <w:ind w:left="426" w:hanging="426"/>
        <w:rPr>
          <w:rFonts w:ascii="Arial" w:hAnsi="Arial" w:cs="Arial"/>
          <w:sz w:val="20"/>
          <w:szCs w:val="20"/>
        </w:rPr>
      </w:pPr>
    </w:p>
    <w:p w14:paraId="40B9290B" w14:textId="77777777" w:rsidR="006C7297" w:rsidRPr="006C7297" w:rsidRDefault="006C7297" w:rsidP="0009024A">
      <w:pPr>
        <w:pStyle w:val="Zkladntext"/>
        <w:keepLines w:val="0"/>
        <w:numPr>
          <w:ilvl w:val="0"/>
          <w:numId w:val="2"/>
        </w:numPr>
        <w:autoSpaceDE/>
        <w:autoSpaceDN/>
        <w:adjustRightInd/>
        <w:ind w:left="426" w:hanging="426"/>
        <w:jc w:val="both"/>
        <w:rPr>
          <w:rFonts w:ascii="Arial" w:hAnsi="Arial" w:cs="Arial"/>
          <w:sz w:val="20"/>
          <w:szCs w:val="20"/>
        </w:rPr>
      </w:pPr>
      <w:r w:rsidRPr="006C7297">
        <w:rPr>
          <w:rFonts w:ascii="Arial" w:hAnsi="Arial" w:cs="Arial"/>
          <w:sz w:val="20"/>
          <w:szCs w:val="20"/>
        </w:rPr>
        <w:t xml:space="preserve">Nižší odvod za pochybení při čerpání dotace a nesplnění podmínek veřejnoprávní smlouvy </w:t>
      </w:r>
      <w:r w:rsidR="00D05B78">
        <w:rPr>
          <w:rFonts w:ascii="Arial" w:hAnsi="Arial" w:cs="Arial"/>
          <w:sz w:val="20"/>
          <w:szCs w:val="20"/>
        </w:rPr>
        <w:t xml:space="preserve">je stanoven </w:t>
      </w:r>
      <w:r w:rsidRPr="006C7297">
        <w:rPr>
          <w:rFonts w:ascii="Arial" w:hAnsi="Arial" w:cs="Arial"/>
          <w:sz w:val="20"/>
          <w:szCs w:val="20"/>
        </w:rPr>
        <w:t xml:space="preserve">v těchto případech: </w:t>
      </w:r>
    </w:p>
    <w:p w14:paraId="1A6872C6" w14:textId="77777777" w:rsidR="006C7297" w:rsidRPr="006C7297" w:rsidRDefault="006C7297" w:rsidP="006C7297">
      <w:pPr>
        <w:pStyle w:val="Odstavecseseznamem"/>
        <w:ind w:left="284" w:hanging="284"/>
        <w:rPr>
          <w:rFonts w:ascii="Arial" w:hAnsi="Arial" w:cs="Arial"/>
          <w:sz w:val="20"/>
          <w:szCs w:val="20"/>
        </w:rPr>
      </w:pPr>
    </w:p>
    <w:p w14:paraId="3407DF5C" w14:textId="77777777" w:rsidR="009C7EAB" w:rsidRDefault="00F25CC7" w:rsidP="0009024A">
      <w:pPr>
        <w:pStyle w:val="Odstavecseseznamem"/>
        <w:numPr>
          <w:ilvl w:val="0"/>
          <w:numId w:val="17"/>
        </w:numPr>
        <w:ind w:hanging="294"/>
        <w:jc w:val="both"/>
        <w:rPr>
          <w:rFonts w:ascii="Arial" w:hAnsi="Arial" w:cs="Arial"/>
          <w:sz w:val="20"/>
          <w:szCs w:val="20"/>
        </w:rPr>
      </w:pPr>
      <w:r>
        <w:rPr>
          <w:rFonts w:ascii="Arial" w:hAnsi="Arial" w:cs="Arial"/>
          <w:sz w:val="20"/>
          <w:szCs w:val="20"/>
        </w:rPr>
        <w:t>z</w:t>
      </w:r>
      <w:r w:rsidR="009C7EAB" w:rsidRPr="009C7EAB">
        <w:rPr>
          <w:rFonts w:ascii="Arial" w:hAnsi="Arial" w:cs="Arial"/>
          <w:sz w:val="20"/>
          <w:szCs w:val="20"/>
        </w:rPr>
        <w:t xml:space="preserve">a nedodržení termínů jednotlivých administrativních úkonů příjemce, jejichž povaha umožňuje nápravu v náhradní lhůtě až do výše 5% dotace, </w:t>
      </w:r>
    </w:p>
    <w:p w14:paraId="2D10A690" w14:textId="77777777" w:rsidR="00E36714" w:rsidRPr="00C04BD8" w:rsidRDefault="00E36714" w:rsidP="0009024A">
      <w:pPr>
        <w:pStyle w:val="Odstavecseseznamem"/>
        <w:numPr>
          <w:ilvl w:val="0"/>
          <w:numId w:val="17"/>
        </w:numPr>
        <w:ind w:hanging="294"/>
        <w:jc w:val="both"/>
        <w:rPr>
          <w:rFonts w:ascii="Arial" w:hAnsi="Arial" w:cs="Arial"/>
          <w:sz w:val="20"/>
          <w:szCs w:val="20"/>
        </w:rPr>
      </w:pPr>
      <w:r w:rsidRPr="00C04BD8">
        <w:rPr>
          <w:rFonts w:ascii="Arial" w:hAnsi="Arial" w:cs="Arial"/>
          <w:sz w:val="20"/>
          <w:szCs w:val="20"/>
        </w:rPr>
        <w:t>za nedodržení povinné publicity až do výše 5% dotace,</w:t>
      </w:r>
    </w:p>
    <w:p w14:paraId="72D2A97E" w14:textId="77777777" w:rsidR="009C7EAB" w:rsidRPr="009C7EAB" w:rsidRDefault="009C7EAB" w:rsidP="0009024A">
      <w:pPr>
        <w:pStyle w:val="Odstavecseseznamem"/>
        <w:numPr>
          <w:ilvl w:val="0"/>
          <w:numId w:val="17"/>
        </w:numPr>
        <w:ind w:hanging="294"/>
        <w:jc w:val="both"/>
        <w:rPr>
          <w:rFonts w:ascii="Arial" w:hAnsi="Arial" w:cs="Arial"/>
          <w:sz w:val="20"/>
          <w:szCs w:val="20"/>
        </w:rPr>
      </w:pPr>
      <w:r w:rsidRPr="009C7EAB">
        <w:rPr>
          <w:rFonts w:ascii="Arial" w:hAnsi="Arial" w:cs="Arial"/>
          <w:sz w:val="20"/>
          <w:szCs w:val="20"/>
        </w:rPr>
        <w:t>za nedoložení všech požadovaných podkladů k vyúčtování až do výše 5% dotace,</w:t>
      </w:r>
    </w:p>
    <w:p w14:paraId="16BD360B" w14:textId="77777777" w:rsidR="009C7EAB" w:rsidRPr="009C7EAB" w:rsidRDefault="009C7EAB" w:rsidP="0009024A">
      <w:pPr>
        <w:pStyle w:val="Odstavecseseznamem"/>
        <w:numPr>
          <w:ilvl w:val="0"/>
          <w:numId w:val="17"/>
        </w:numPr>
        <w:ind w:hanging="294"/>
        <w:jc w:val="both"/>
        <w:rPr>
          <w:rFonts w:ascii="Arial" w:hAnsi="Arial" w:cs="Arial"/>
          <w:sz w:val="20"/>
          <w:szCs w:val="20"/>
        </w:rPr>
      </w:pPr>
      <w:r w:rsidRPr="009C7EAB">
        <w:rPr>
          <w:rFonts w:ascii="Arial" w:hAnsi="Arial" w:cs="Arial"/>
          <w:sz w:val="20"/>
          <w:szCs w:val="20"/>
        </w:rPr>
        <w:t xml:space="preserve">za nedodržení termínu odevzdání vyúčtování a závěrečné zprávy až do výše </w:t>
      </w:r>
      <w:proofErr w:type="gramStart"/>
      <w:r w:rsidRPr="009C7EAB">
        <w:rPr>
          <w:rFonts w:ascii="Arial" w:hAnsi="Arial" w:cs="Arial"/>
          <w:sz w:val="20"/>
          <w:szCs w:val="20"/>
        </w:rPr>
        <w:t>5%</w:t>
      </w:r>
      <w:proofErr w:type="gramEnd"/>
      <w:r w:rsidR="008E5E79">
        <w:rPr>
          <w:rFonts w:ascii="Arial" w:hAnsi="Arial" w:cs="Arial"/>
          <w:sz w:val="20"/>
          <w:szCs w:val="20"/>
        </w:rPr>
        <w:t xml:space="preserve"> </w:t>
      </w:r>
      <w:r w:rsidRPr="009C7EAB">
        <w:rPr>
          <w:rFonts w:ascii="Arial" w:hAnsi="Arial" w:cs="Arial"/>
          <w:sz w:val="20"/>
          <w:szCs w:val="20"/>
        </w:rPr>
        <w:t>z dotace; toto neplatí, pokud příjemce prokáže, že k nedodržení termínu došlo</w:t>
      </w:r>
      <w:r w:rsidR="008E5E79">
        <w:rPr>
          <w:rFonts w:ascii="Arial" w:hAnsi="Arial" w:cs="Arial"/>
          <w:sz w:val="20"/>
          <w:szCs w:val="20"/>
        </w:rPr>
        <w:t xml:space="preserve"> </w:t>
      </w:r>
      <w:r w:rsidRPr="009C7EAB">
        <w:rPr>
          <w:rFonts w:ascii="Arial" w:hAnsi="Arial" w:cs="Arial"/>
          <w:sz w:val="20"/>
          <w:szCs w:val="20"/>
        </w:rPr>
        <w:t xml:space="preserve">z reálných a objektivních důvodů, </w:t>
      </w:r>
    </w:p>
    <w:p w14:paraId="73CF13CB" w14:textId="77777777" w:rsidR="009C7EAB" w:rsidRPr="009C7EAB" w:rsidRDefault="009C7EAB" w:rsidP="0009024A">
      <w:pPr>
        <w:pStyle w:val="Odstavecseseznamem"/>
        <w:numPr>
          <w:ilvl w:val="0"/>
          <w:numId w:val="17"/>
        </w:numPr>
        <w:ind w:hanging="294"/>
        <w:jc w:val="both"/>
        <w:rPr>
          <w:rFonts w:ascii="Arial" w:hAnsi="Arial" w:cs="Arial"/>
          <w:sz w:val="20"/>
          <w:szCs w:val="20"/>
        </w:rPr>
      </w:pPr>
      <w:r w:rsidRPr="009C7EAB">
        <w:rPr>
          <w:rFonts w:ascii="Arial" w:hAnsi="Arial" w:cs="Arial"/>
          <w:sz w:val="20"/>
          <w:szCs w:val="20"/>
        </w:rPr>
        <w:t xml:space="preserve">za nedodržení případně nastavených kritérií poskytnuté dotace – poměrná část celkové podpory k naplněným kritériím, </w:t>
      </w:r>
    </w:p>
    <w:p w14:paraId="6A373DBE" w14:textId="77777777" w:rsidR="009C7EAB" w:rsidRPr="009C7EAB" w:rsidRDefault="009C7EAB" w:rsidP="0009024A">
      <w:pPr>
        <w:pStyle w:val="Odstavecseseznamem"/>
        <w:numPr>
          <w:ilvl w:val="0"/>
          <w:numId w:val="17"/>
        </w:numPr>
        <w:ind w:hanging="294"/>
        <w:jc w:val="both"/>
        <w:rPr>
          <w:rFonts w:ascii="Arial" w:hAnsi="Arial" w:cs="Arial"/>
          <w:sz w:val="20"/>
          <w:szCs w:val="20"/>
        </w:rPr>
      </w:pPr>
      <w:r w:rsidRPr="009C7EAB">
        <w:rPr>
          <w:rFonts w:ascii="Arial" w:hAnsi="Arial" w:cs="Arial"/>
          <w:sz w:val="20"/>
          <w:szCs w:val="20"/>
        </w:rPr>
        <w:t>za porušení zákona o veřejných zakázkách:</w:t>
      </w:r>
    </w:p>
    <w:p w14:paraId="64488A8C" w14:textId="77777777" w:rsidR="009C7EAB" w:rsidRPr="009C7EAB" w:rsidRDefault="009C7EAB" w:rsidP="009C7EAB">
      <w:pPr>
        <w:pStyle w:val="Odstavecseseznamem"/>
        <w:ind w:left="993" w:hanging="284"/>
        <w:rPr>
          <w:rFonts w:ascii="Arial" w:hAnsi="Arial" w:cs="Arial"/>
          <w:sz w:val="20"/>
          <w:szCs w:val="20"/>
        </w:rPr>
      </w:pPr>
    </w:p>
    <w:p w14:paraId="4DF8059C"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 xml:space="preserve">neprovedení výběrového řízení </w:t>
      </w:r>
      <w:proofErr w:type="gramStart"/>
      <w:r w:rsidRPr="009C7EAB">
        <w:rPr>
          <w:rFonts w:ascii="Arial" w:hAnsi="Arial" w:cs="Arial"/>
          <w:sz w:val="20"/>
          <w:szCs w:val="20"/>
        </w:rPr>
        <w:t>100%</w:t>
      </w:r>
      <w:proofErr w:type="gramEnd"/>
      <w:r w:rsidRPr="009C7EAB">
        <w:rPr>
          <w:rFonts w:ascii="Arial" w:hAnsi="Arial" w:cs="Arial"/>
          <w:sz w:val="20"/>
          <w:szCs w:val="20"/>
        </w:rPr>
        <w:t xml:space="preserve"> výdajů této zakázky</w:t>
      </w:r>
    </w:p>
    <w:p w14:paraId="3EFC08F7"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 xml:space="preserve">diskriminace při výběrovém řízení </w:t>
      </w:r>
      <w:proofErr w:type="gramStart"/>
      <w:r w:rsidRPr="009C7EAB">
        <w:rPr>
          <w:rFonts w:ascii="Arial" w:hAnsi="Arial" w:cs="Arial"/>
          <w:sz w:val="20"/>
          <w:szCs w:val="20"/>
        </w:rPr>
        <w:t>10 - 25</w:t>
      </w:r>
      <w:proofErr w:type="gramEnd"/>
      <w:r w:rsidRPr="009C7EAB">
        <w:rPr>
          <w:rFonts w:ascii="Arial" w:hAnsi="Arial" w:cs="Arial"/>
          <w:sz w:val="20"/>
          <w:szCs w:val="20"/>
        </w:rPr>
        <w:t xml:space="preserve">% výdajů této zakázky </w:t>
      </w:r>
    </w:p>
    <w:p w14:paraId="65F0B6A8"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 xml:space="preserve">dělení předmětu zakázky </w:t>
      </w:r>
      <w:proofErr w:type="gramStart"/>
      <w:r w:rsidRPr="009C7EAB">
        <w:rPr>
          <w:rFonts w:ascii="Arial" w:hAnsi="Arial" w:cs="Arial"/>
          <w:sz w:val="20"/>
          <w:szCs w:val="20"/>
        </w:rPr>
        <w:t>10 - 25</w:t>
      </w:r>
      <w:proofErr w:type="gramEnd"/>
      <w:r w:rsidRPr="009C7EAB">
        <w:rPr>
          <w:rFonts w:ascii="Arial" w:hAnsi="Arial" w:cs="Arial"/>
          <w:sz w:val="20"/>
          <w:szCs w:val="20"/>
        </w:rPr>
        <w:t>% výdajů této zakázky</w:t>
      </w:r>
    </w:p>
    <w:p w14:paraId="5E9C3D72" w14:textId="07336B31"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 xml:space="preserve">nezveřejnění veřejné zakázky zákonem stanoveným způsobem </w:t>
      </w:r>
      <w:proofErr w:type="gramStart"/>
      <w:r w:rsidRPr="009C7EAB">
        <w:rPr>
          <w:rFonts w:ascii="Arial" w:hAnsi="Arial" w:cs="Arial"/>
          <w:sz w:val="20"/>
          <w:szCs w:val="20"/>
        </w:rPr>
        <w:t>5%</w:t>
      </w:r>
      <w:proofErr w:type="gramEnd"/>
      <w:r w:rsidRPr="009C7EAB">
        <w:rPr>
          <w:rFonts w:ascii="Arial" w:hAnsi="Arial" w:cs="Arial"/>
          <w:sz w:val="20"/>
          <w:szCs w:val="20"/>
        </w:rPr>
        <w:t xml:space="preserve"> výdajů této zakázky </w:t>
      </w:r>
    </w:p>
    <w:p w14:paraId="2AEE2644"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 xml:space="preserve">méně závažná porušení při zadávání veřejných zakázek až do výše </w:t>
      </w:r>
      <w:proofErr w:type="gramStart"/>
      <w:r w:rsidRPr="009C7EAB">
        <w:rPr>
          <w:rFonts w:ascii="Arial" w:hAnsi="Arial" w:cs="Arial"/>
          <w:sz w:val="20"/>
          <w:szCs w:val="20"/>
        </w:rPr>
        <w:t>5%</w:t>
      </w:r>
      <w:proofErr w:type="gramEnd"/>
      <w:r w:rsidRPr="009C7EAB">
        <w:rPr>
          <w:rFonts w:ascii="Arial" w:hAnsi="Arial" w:cs="Arial"/>
          <w:sz w:val="20"/>
          <w:szCs w:val="20"/>
        </w:rPr>
        <w:t xml:space="preserve"> výdajů této zakázky (např. nedodržení zákonem stanovených lhůt atd.)</w:t>
      </w:r>
    </w:p>
    <w:p w14:paraId="0D3ECF1B" w14:textId="77777777" w:rsidR="009C7EAB" w:rsidRPr="009C7EAB" w:rsidRDefault="009C7EAB" w:rsidP="009C7EAB">
      <w:pPr>
        <w:ind w:left="567" w:hanging="567"/>
        <w:jc w:val="both"/>
        <w:rPr>
          <w:rFonts w:ascii="Arial" w:hAnsi="Arial" w:cs="Arial"/>
          <w:sz w:val="20"/>
          <w:szCs w:val="20"/>
        </w:rPr>
      </w:pPr>
    </w:p>
    <w:p w14:paraId="3D9BEE77" w14:textId="77777777" w:rsidR="009C7EAB" w:rsidRPr="009C7EAB" w:rsidRDefault="009C7EAB" w:rsidP="0009024A">
      <w:pPr>
        <w:numPr>
          <w:ilvl w:val="0"/>
          <w:numId w:val="17"/>
        </w:numPr>
        <w:ind w:hanging="294"/>
        <w:jc w:val="both"/>
        <w:rPr>
          <w:rFonts w:ascii="Arial" w:hAnsi="Arial" w:cs="Arial"/>
          <w:sz w:val="20"/>
          <w:szCs w:val="20"/>
        </w:rPr>
      </w:pPr>
      <w:r w:rsidRPr="009C7EAB">
        <w:rPr>
          <w:rFonts w:ascii="Arial" w:hAnsi="Arial" w:cs="Arial"/>
          <w:sz w:val="20"/>
          <w:szCs w:val="20"/>
        </w:rPr>
        <w:t xml:space="preserve">za porušení povinnosti uvedené v čl. </w:t>
      </w:r>
      <w:r w:rsidR="004D437F">
        <w:rPr>
          <w:rFonts w:ascii="Arial" w:hAnsi="Arial" w:cs="Arial"/>
          <w:sz w:val="20"/>
          <w:szCs w:val="20"/>
        </w:rPr>
        <w:t xml:space="preserve">VI odst. 3 a 4 smlouvy </w:t>
      </w:r>
      <w:proofErr w:type="gramStart"/>
      <w:r w:rsidRPr="009C7EAB">
        <w:rPr>
          <w:rFonts w:ascii="Arial" w:hAnsi="Arial" w:cs="Arial"/>
          <w:sz w:val="20"/>
          <w:szCs w:val="20"/>
        </w:rPr>
        <w:t>100%</w:t>
      </w:r>
      <w:proofErr w:type="gramEnd"/>
      <w:r w:rsidRPr="009C7EAB">
        <w:rPr>
          <w:rFonts w:ascii="Arial" w:hAnsi="Arial" w:cs="Arial"/>
          <w:sz w:val="20"/>
          <w:szCs w:val="20"/>
        </w:rPr>
        <w:t xml:space="preserve"> výdajů zakázky.</w:t>
      </w:r>
    </w:p>
    <w:p w14:paraId="221812CA" w14:textId="77777777" w:rsidR="009C7EAB" w:rsidRPr="009C7EAB" w:rsidRDefault="009C7EAB" w:rsidP="009C7EAB">
      <w:pPr>
        <w:pStyle w:val="Zkladntext"/>
        <w:ind w:left="426"/>
        <w:rPr>
          <w:rFonts w:ascii="Arial" w:hAnsi="Arial" w:cs="Arial"/>
          <w:sz w:val="20"/>
          <w:szCs w:val="20"/>
        </w:rPr>
      </w:pPr>
    </w:p>
    <w:p w14:paraId="109594C5" w14:textId="77777777" w:rsidR="009C7EAB" w:rsidRDefault="009C7EAB" w:rsidP="009C7EAB">
      <w:pPr>
        <w:ind w:left="426"/>
        <w:jc w:val="both"/>
        <w:rPr>
          <w:rFonts w:ascii="Arial" w:hAnsi="Arial" w:cs="Arial"/>
          <w:sz w:val="20"/>
          <w:szCs w:val="20"/>
        </w:rPr>
      </w:pPr>
      <w:r w:rsidRPr="009C7EAB">
        <w:rPr>
          <w:rFonts w:ascii="Arial" w:hAnsi="Arial" w:cs="Arial"/>
          <w:sz w:val="20"/>
          <w:szCs w:val="20"/>
        </w:rPr>
        <w:t xml:space="preserve">Jednotlivá porušení zákona o veřejných zakázkách se nesčítají, ale krácení uznatelných výdajů </w:t>
      </w:r>
      <w:r>
        <w:rPr>
          <w:rFonts w:ascii="Arial" w:hAnsi="Arial" w:cs="Arial"/>
          <w:sz w:val="20"/>
          <w:szCs w:val="20"/>
        </w:rPr>
        <w:br/>
      </w:r>
      <w:r w:rsidRPr="009C7EAB">
        <w:rPr>
          <w:rFonts w:ascii="Arial" w:hAnsi="Arial" w:cs="Arial"/>
          <w:sz w:val="20"/>
          <w:szCs w:val="20"/>
        </w:rPr>
        <w:t>se posuzuje podle nejzávažnějšího pochybení ve stejné zakázce.</w:t>
      </w:r>
    </w:p>
    <w:p w14:paraId="557904AF" w14:textId="77777777" w:rsidR="009E0B8E" w:rsidRDefault="009E0B8E" w:rsidP="009C7EAB">
      <w:pPr>
        <w:ind w:left="426"/>
        <w:jc w:val="both"/>
        <w:rPr>
          <w:rFonts w:ascii="Arial" w:hAnsi="Arial" w:cs="Arial"/>
          <w:b/>
          <w:i/>
          <w:color w:val="FF0000"/>
          <w:sz w:val="20"/>
          <w:szCs w:val="20"/>
        </w:rPr>
      </w:pPr>
    </w:p>
    <w:p w14:paraId="6BB3B97F" w14:textId="77777777" w:rsidR="00856D5D" w:rsidRDefault="00021340" w:rsidP="006C7297">
      <w:pPr>
        <w:pStyle w:val="Odstavecseseznamem"/>
        <w:numPr>
          <w:ilvl w:val="0"/>
          <w:numId w:val="2"/>
        </w:numPr>
        <w:ind w:left="426" w:hanging="426"/>
        <w:jc w:val="both"/>
        <w:rPr>
          <w:rFonts w:ascii="Arial" w:hAnsi="Arial" w:cs="Arial"/>
          <w:sz w:val="20"/>
          <w:szCs w:val="20"/>
        </w:rPr>
      </w:pPr>
      <w:r w:rsidRPr="00B911B2">
        <w:rPr>
          <w:rFonts w:ascii="Arial" w:hAnsi="Arial" w:cs="Arial"/>
          <w:sz w:val="20"/>
          <w:szCs w:val="20"/>
        </w:rPr>
        <w:t xml:space="preserve">V případě, kdy není možné postupovat podle odst. 4 a 5 tohoto ustanovení, </w:t>
      </w:r>
      <w:r w:rsidR="004D437F">
        <w:rPr>
          <w:rFonts w:ascii="Arial" w:hAnsi="Arial" w:cs="Arial"/>
          <w:sz w:val="20"/>
          <w:szCs w:val="20"/>
        </w:rPr>
        <w:t xml:space="preserve">může </w:t>
      </w:r>
      <w:r w:rsidRPr="00B911B2">
        <w:rPr>
          <w:rFonts w:ascii="Arial" w:hAnsi="Arial" w:cs="Arial"/>
          <w:sz w:val="20"/>
          <w:szCs w:val="20"/>
        </w:rPr>
        <w:t>vyzv</w:t>
      </w:r>
      <w:r w:rsidR="004D437F">
        <w:rPr>
          <w:rFonts w:ascii="Arial" w:hAnsi="Arial" w:cs="Arial"/>
          <w:sz w:val="20"/>
          <w:szCs w:val="20"/>
        </w:rPr>
        <w:t>at</w:t>
      </w:r>
      <w:r w:rsidRPr="00B911B2">
        <w:rPr>
          <w:rFonts w:ascii="Arial" w:hAnsi="Arial" w:cs="Arial"/>
          <w:sz w:val="20"/>
          <w:szCs w:val="20"/>
        </w:rPr>
        <w:t xml:space="preserve"> poskytovatel příjemce k vrácení dotace nebo </w:t>
      </w:r>
      <w:r w:rsidR="00E41F4F" w:rsidRPr="00B911B2">
        <w:rPr>
          <w:rFonts w:ascii="Arial" w:hAnsi="Arial" w:cs="Arial"/>
          <w:sz w:val="20"/>
          <w:szCs w:val="20"/>
        </w:rPr>
        <w:t xml:space="preserve">její </w:t>
      </w:r>
      <w:r w:rsidRPr="00B911B2">
        <w:rPr>
          <w:rFonts w:ascii="Arial" w:hAnsi="Arial" w:cs="Arial"/>
          <w:sz w:val="20"/>
          <w:szCs w:val="20"/>
        </w:rPr>
        <w:t>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173B1DF3" w14:textId="77777777" w:rsidR="00E41F4F" w:rsidRPr="00C04BD8" w:rsidRDefault="00E41F4F" w:rsidP="00C04BD8">
      <w:pPr>
        <w:jc w:val="both"/>
        <w:rPr>
          <w:rFonts w:ascii="Arial" w:hAnsi="Arial" w:cs="Arial"/>
          <w:sz w:val="20"/>
          <w:szCs w:val="20"/>
          <w:highlight w:val="yellow"/>
        </w:rPr>
      </w:pPr>
    </w:p>
    <w:p w14:paraId="51F8A45B" w14:textId="77777777" w:rsidR="00E41F4F" w:rsidRDefault="00E41F4F" w:rsidP="00E41F4F">
      <w:pPr>
        <w:pStyle w:val="Odstavecseseznamem"/>
        <w:numPr>
          <w:ilvl w:val="0"/>
          <w:numId w:val="2"/>
        </w:numPr>
        <w:ind w:left="426" w:hanging="426"/>
        <w:jc w:val="both"/>
        <w:rPr>
          <w:rFonts w:ascii="Arial" w:hAnsi="Arial" w:cs="Arial"/>
          <w:sz w:val="20"/>
          <w:szCs w:val="20"/>
        </w:rPr>
      </w:pPr>
      <w:r w:rsidRPr="00F44073">
        <w:rPr>
          <w:rFonts w:ascii="Arial" w:hAnsi="Arial" w:cs="Arial"/>
          <w:sz w:val="20"/>
          <w:szCs w:val="20"/>
        </w:rPr>
        <w:t xml:space="preserve">V případě, že příjemce bude vyzván k vrácení dotace nebo její poměrné části a svou povinnost k jejímu vrácení nesplní v jemu stanovené náhradní lhůtě, bude považována nečinnost příjemce </w:t>
      </w:r>
      <w:r>
        <w:rPr>
          <w:rFonts w:ascii="Arial" w:hAnsi="Arial" w:cs="Arial"/>
          <w:sz w:val="20"/>
          <w:szCs w:val="20"/>
        </w:rPr>
        <w:br/>
      </w:r>
      <w:r w:rsidRPr="00F44073">
        <w:rPr>
          <w:rFonts w:ascii="Arial" w:hAnsi="Arial" w:cs="Arial"/>
          <w:sz w:val="20"/>
          <w:szCs w:val="20"/>
        </w:rPr>
        <w:t xml:space="preserve">za porušení rozpočtové kázně ve formě zadržení dotace. </w:t>
      </w:r>
    </w:p>
    <w:p w14:paraId="4AC60FEC" w14:textId="77777777" w:rsidR="00856D5D" w:rsidRDefault="00856D5D" w:rsidP="00856D5D">
      <w:pPr>
        <w:pStyle w:val="Odstavecseseznamem"/>
        <w:rPr>
          <w:rFonts w:ascii="Arial" w:hAnsi="Arial" w:cs="Arial"/>
          <w:sz w:val="20"/>
          <w:szCs w:val="20"/>
        </w:rPr>
      </w:pPr>
    </w:p>
    <w:p w14:paraId="2B5DBAE9" w14:textId="77777777" w:rsidR="006C7297" w:rsidRPr="00360BD5" w:rsidRDefault="006C7297" w:rsidP="006C7297">
      <w:pPr>
        <w:pStyle w:val="Odstavecseseznamem"/>
        <w:numPr>
          <w:ilvl w:val="0"/>
          <w:numId w:val="2"/>
        </w:numPr>
        <w:ind w:left="426" w:hanging="426"/>
        <w:jc w:val="both"/>
        <w:rPr>
          <w:rFonts w:ascii="Arial" w:hAnsi="Arial" w:cs="Arial"/>
          <w:sz w:val="20"/>
          <w:szCs w:val="20"/>
        </w:rPr>
      </w:pPr>
      <w:r w:rsidRPr="00360BD5">
        <w:rPr>
          <w:rFonts w:ascii="Arial" w:hAnsi="Arial" w:cs="Arial"/>
          <w:sz w:val="20"/>
          <w:szCs w:val="20"/>
        </w:rPr>
        <w:t xml:space="preserve">Porušení jiných povinností příjemce než těch, které jsou upraveny v odst. </w:t>
      </w:r>
      <w:r w:rsidR="00F44073" w:rsidRPr="00360BD5">
        <w:rPr>
          <w:rFonts w:ascii="Arial" w:hAnsi="Arial" w:cs="Arial"/>
          <w:sz w:val="20"/>
          <w:szCs w:val="20"/>
        </w:rPr>
        <w:t>5</w:t>
      </w:r>
      <w:r w:rsidR="00E41F4F" w:rsidRPr="00360BD5">
        <w:rPr>
          <w:rFonts w:ascii="Arial" w:hAnsi="Arial" w:cs="Arial"/>
          <w:sz w:val="20"/>
          <w:szCs w:val="20"/>
        </w:rPr>
        <w:t xml:space="preserve"> </w:t>
      </w:r>
      <w:r w:rsidRPr="00360BD5">
        <w:rPr>
          <w:rFonts w:ascii="Arial" w:hAnsi="Arial" w:cs="Arial"/>
          <w:sz w:val="20"/>
          <w:szCs w:val="20"/>
        </w:rPr>
        <w:t>tohoto ustanovení</w:t>
      </w:r>
      <w:r w:rsidR="004D437F">
        <w:rPr>
          <w:rFonts w:ascii="Arial" w:hAnsi="Arial" w:cs="Arial"/>
          <w:sz w:val="20"/>
          <w:szCs w:val="20"/>
        </w:rPr>
        <w:t xml:space="preserve"> </w:t>
      </w:r>
      <w:r w:rsidR="004D437F">
        <w:rPr>
          <w:rFonts w:ascii="Arial" w:hAnsi="Arial" w:cs="Arial"/>
          <w:sz w:val="20"/>
          <w:szCs w:val="20"/>
        </w:rPr>
        <w:br/>
        <w:t xml:space="preserve">a v případě, že porušení povinností nebude napraveno dle odst. </w:t>
      </w:r>
      <w:r w:rsidR="00D05B78">
        <w:rPr>
          <w:rFonts w:ascii="Arial" w:hAnsi="Arial" w:cs="Arial"/>
          <w:sz w:val="20"/>
          <w:szCs w:val="20"/>
        </w:rPr>
        <w:t xml:space="preserve">4 a </w:t>
      </w:r>
      <w:r w:rsidR="004D437F">
        <w:rPr>
          <w:rFonts w:ascii="Arial" w:hAnsi="Arial" w:cs="Arial"/>
          <w:sz w:val="20"/>
          <w:szCs w:val="20"/>
        </w:rPr>
        <w:t>6 smlouvy</w:t>
      </w:r>
      <w:r w:rsidRPr="00360BD5">
        <w:rPr>
          <w:rFonts w:ascii="Arial" w:hAnsi="Arial" w:cs="Arial"/>
          <w:sz w:val="20"/>
          <w:szCs w:val="20"/>
        </w:rPr>
        <w:t xml:space="preserve">, bude považováno </w:t>
      </w:r>
      <w:r w:rsidR="004D437F">
        <w:rPr>
          <w:rFonts w:ascii="Arial" w:hAnsi="Arial" w:cs="Arial"/>
          <w:sz w:val="20"/>
          <w:szCs w:val="20"/>
        </w:rPr>
        <w:br/>
      </w:r>
      <w:r w:rsidRPr="00360BD5">
        <w:rPr>
          <w:rFonts w:ascii="Arial" w:hAnsi="Arial" w:cs="Arial"/>
          <w:sz w:val="20"/>
          <w:szCs w:val="20"/>
        </w:rPr>
        <w:t>za porušení rozpočtové kázně s tím, že bude požadován odvod ve výši neoprávněného použití dotace a zároveň i úhrada penále za porušení rozpočtové kázně ve výši 1 promile</w:t>
      </w:r>
      <w:r w:rsidR="00E41F4F" w:rsidRPr="00360BD5">
        <w:rPr>
          <w:rFonts w:ascii="Arial" w:hAnsi="Arial" w:cs="Arial"/>
          <w:sz w:val="20"/>
          <w:szCs w:val="20"/>
        </w:rPr>
        <w:t xml:space="preserve"> d</w:t>
      </w:r>
      <w:r w:rsidRPr="00360BD5">
        <w:rPr>
          <w:rFonts w:ascii="Arial" w:hAnsi="Arial" w:cs="Arial"/>
          <w:sz w:val="20"/>
          <w:szCs w:val="20"/>
        </w:rPr>
        <w:t xml:space="preserve">enně ve vztahu </w:t>
      </w:r>
      <w:r w:rsidR="004D437F">
        <w:rPr>
          <w:rFonts w:ascii="Arial" w:hAnsi="Arial" w:cs="Arial"/>
          <w:sz w:val="20"/>
          <w:szCs w:val="20"/>
        </w:rPr>
        <w:br/>
      </w:r>
      <w:r w:rsidRPr="00360BD5">
        <w:rPr>
          <w:rFonts w:ascii="Arial" w:hAnsi="Arial" w:cs="Arial"/>
          <w:sz w:val="20"/>
          <w:szCs w:val="20"/>
        </w:rPr>
        <w:t xml:space="preserve">k uloženému odvodu. </w:t>
      </w:r>
    </w:p>
    <w:p w14:paraId="45D83EE2" w14:textId="77777777" w:rsidR="006C7297" w:rsidRPr="006C7297" w:rsidRDefault="006C7297" w:rsidP="00F44073">
      <w:pPr>
        <w:pStyle w:val="Odstavecseseznamem"/>
        <w:tabs>
          <w:tab w:val="left" w:pos="1845"/>
        </w:tabs>
        <w:ind w:left="426" w:hanging="426"/>
        <w:rPr>
          <w:rFonts w:cs="Arial"/>
          <w:color w:val="000000"/>
          <w:sz w:val="20"/>
          <w:szCs w:val="20"/>
        </w:rPr>
      </w:pPr>
      <w:r w:rsidRPr="006C7297">
        <w:rPr>
          <w:rFonts w:ascii="Arial" w:hAnsi="Arial" w:cs="Arial"/>
          <w:sz w:val="20"/>
          <w:szCs w:val="20"/>
        </w:rPr>
        <w:tab/>
      </w:r>
    </w:p>
    <w:p w14:paraId="13F12D76" w14:textId="7B6E9EC2" w:rsidR="00F86F78" w:rsidRPr="00914692" w:rsidRDefault="002F6C6F" w:rsidP="00F86F78">
      <w:pPr>
        <w:autoSpaceDE w:val="0"/>
        <w:autoSpaceDN w:val="0"/>
        <w:adjustRightInd w:val="0"/>
        <w:jc w:val="center"/>
        <w:rPr>
          <w:rFonts w:ascii="Arial" w:hAnsi="Arial" w:cs="Arial"/>
          <w:b/>
          <w:sz w:val="20"/>
          <w:szCs w:val="20"/>
        </w:rPr>
      </w:pPr>
      <w:r>
        <w:rPr>
          <w:rFonts w:ascii="Arial" w:hAnsi="Arial" w:cs="Arial"/>
          <w:b/>
          <w:sz w:val="20"/>
          <w:szCs w:val="20"/>
        </w:rPr>
        <w:t>I</w:t>
      </w:r>
      <w:r w:rsidR="00F86F78" w:rsidRPr="00914692">
        <w:rPr>
          <w:rFonts w:ascii="Arial" w:hAnsi="Arial" w:cs="Arial"/>
          <w:b/>
          <w:sz w:val="20"/>
          <w:szCs w:val="20"/>
        </w:rPr>
        <w:t>X.</w:t>
      </w:r>
    </w:p>
    <w:p w14:paraId="2669B4AD" w14:textId="77777777" w:rsidR="00F86F78"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Ostatní ujednání</w:t>
      </w:r>
    </w:p>
    <w:p w14:paraId="152359B2" w14:textId="77777777" w:rsidR="00267387" w:rsidRPr="00914692" w:rsidRDefault="00267387" w:rsidP="00F86F78">
      <w:pPr>
        <w:autoSpaceDE w:val="0"/>
        <w:autoSpaceDN w:val="0"/>
        <w:adjustRightInd w:val="0"/>
        <w:jc w:val="center"/>
        <w:rPr>
          <w:rFonts w:ascii="Arial" w:hAnsi="Arial" w:cs="Arial"/>
          <w:b/>
          <w:sz w:val="20"/>
          <w:szCs w:val="20"/>
        </w:rPr>
      </w:pPr>
    </w:p>
    <w:p w14:paraId="7F8CF828" w14:textId="77777777" w:rsidR="00FF4867" w:rsidRPr="00C04BD8" w:rsidRDefault="00BB05C7" w:rsidP="0009024A">
      <w:pPr>
        <w:numPr>
          <w:ilvl w:val="0"/>
          <w:numId w:val="30"/>
        </w:numPr>
        <w:autoSpaceDE w:val="0"/>
        <w:autoSpaceDN w:val="0"/>
        <w:adjustRightInd w:val="0"/>
        <w:ind w:left="426" w:hanging="426"/>
        <w:jc w:val="both"/>
        <w:rPr>
          <w:rFonts w:ascii="Arial" w:hAnsi="Arial" w:cs="Arial"/>
          <w:iCs/>
          <w:sz w:val="20"/>
          <w:szCs w:val="20"/>
        </w:rPr>
      </w:pPr>
      <w:r w:rsidRPr="00C04BD8">
        <w:rPr>
          <w:rFonts w:ascii="Arial" w:hAnsi="Arial" w:cs="Arial"/>
          <w:iCs/>
          <w:sz w:val="20"/>
          <w:szCs w:val="20"/>
        </w:rPr>
        <w:t>Finanční podpora nenaplňuje kritéria veřejné podpory.</w:t>
      </w:r>
      <w:r w:rsidR="00BF08EB" w:rsidRPr="00C04BD8">
        <w:t xml:space="preserve"> </w:t>
      </w:r>
    </w:p>
    <w:p w14:paraId="5769BA09" w14:textId="3B059E86" w:rsidR="00E44551" w:rsidRDefault="00BF08EB" w:rsidP="00C04BD8">
      <w:pPr>
        <w:numPr>
          <w:ilvl w:val="0"/>
          <w:numId w:val="30"/>
        </w:numPr>
        <w:autoSpaceDE w:val="0"/>
        <w:autoSpaceDN w:val="0"/>
        <w:adjustRightInd w:val="0"/>
        <w:ind w:left="426" w:hanging="426"/>
        <w:jc w:val="both"/>
        <w:rPr>
          <w:rFonts w:ascii="Arial" w:hAnsi="Arial" w:cs="Arial"/>
          <w:iCs/>
          <w:sz w:val="20"/>
          <w:szCs w:val="20"/>
        </w:rPr>
      </w:pPr>
      <w:r w:rsidRPr="00C04BD8">
        <w:rPr>
          <w:rFonts w:ascii="Arial" w:hAnsi="Arial" w:cs="Arial"/>
          <w:iCs/>
          <w:sz w:val="20"/>
          <w:szCs w:val="20"/>
        </w:rPr>
        <w:t xml:space="preserve">Příjemce bere na vědomí, že jediným orgánem oprávněným rozhodovat ve věcech veřejných podpor je Evropská komise. Příjemce dále bere na vědomí, že pokud Evropská komise případně zaujme v otázce existence veřejné podpory v této smlouvě odchylné stanovisko, tj. rozhodne, že tato smlouva obsahuje prvek veřejné podpory a tato veřejná podpora není slučitelná s pravidly trhu EU, je podle příslušných předpisů EU </w:t>
      </w:r>
      <w:r w:rsidR="008B1B5A" w:rsidRPr="00C04BD8">
        <w:rPr>
          <w:rFonts w:ascii="Arial" w:hAnsi="Arial" w:cs="Arial"/>
          <w:iCs/>
          <w:sz w:val="20"/>
          <w:szCs w:val="20"/>
        </w:rPr>
        <w:t>příjemce</w:t>
      </w:r>
      <w:r w:rsidRPr="00C04BD8">
        <w:rPr>
          <w:rFonts w:ascii="Arial" w:hAnsi="Arial" w:cs="Arial"/>
          <w:iCs/>
          <w:sz w:val="20"/>
          <w:szCs w:val="20"/>
        </w:rPr>
        <w:t xml:space="preserve"> povinen vrátit získanou veřejnou podporu dárci. </w:t>
      </w:r>
      <w:r w:rsidR="008B1B5A" w:rsidRPr="00C04BD8">
        <w:rPr>
          <w:rFonts w:ascii="Arial" w:hAnsi="Arial" w:cs="Arial"/>
          <w:iCs/>
          <w:sz w:val="20"/>
          <w:szCs w:val="20"/>
        </w:rPr>
        <w:t>Příjemce</w:t>
      </w:r>
      <w:r w:rsidRPr="00C04BD8">
        <w:rPr>
          <w:rFonts w:ascii="Arial" w:hAnsi="Arial" w:cs="Arial"/>
          <w:iCs/>
          <w:sz w:val="20"/>
          <w:szCs w:val="20"/>
        </w:rPr>
        <w:t xml:space="preserve"> prohlašuje, že byl s touto okolností seznámen a je s ní srozuměn.</w:t>
      </w:r>
    </w:p>
    <w:p w14:paraId="7F8BCC08" w14:textId="77777777" w:rsidR="00C04BD8" w:rsidRPr="00C04BD8" w:rsidRDefault="00C04BD8" w:rsidP="00C04BD8">
      <w:pPr>
        <w:autoSpaceDE w:val="0"/>
        <w:autoSpaceDN w:val="0"/>
        <w:adjustRightInd w:val="0"/>
        <w:ind w:left="426"/>
        <w:jc w:val="both"/>
        <w:rPr>
          <w:rFonts w:ascii="Arial" w:hAnsi="Arial" w:cs="Arial"/>
          <w:iCs/>
          <w:sz w:val="20"/>
          <w:szCs w:val="20"/>
        </w:rPr>
      </w:pPr>
    </w:p>
    <w:p w14:paraId="0E12C69C" w14:textId="77777777" w:rsidR="003F6549" w:rsidRPr="003F6549" w:rsidRDefault="00F86F78" w:rsidP="00C04BD8">
      <w:pPr>
        <w:pStyle w:val="Zkladntext2"/>
        <w:widowControl w:val="0"/>
        <w:numPr>
          <w:ilvl w:val="0"/>
          <w:numId w:val="30"/>
        </w:numPr>
        <w:autoSpaceDE w:val="0"/>
        <w:spacing w:after="0" w:line="240" w:lineRule="auto"/>
        <w:ind w:left="425" w:hanging="425"/>
        <w:jc w:val="both"/>
        <w:rPr>
          <w:rFonts w:ascii="Arial" w:hAnsi="Arial" w:cs="Arial"/>
          <w:bCs w:val="0"/>
          <w:spacing w:val="-3"/>
          <w:sz w:val="20"/>
          <w:szCs w:val="20"/>
        </w:rPr>
      </w:pPr>
      <w:r w:rsidRPr="00914692">
        <w:rPr>
          <w:rFonts w:ascii="Arial" w:hAnsi="Arial" w:cs="Arial"/>
          <w:sz w:val="20"/>
          <w:szCs w:val="20"/>
        </w:rPr>
        <w:t>Pokud dojde v průběhu platnosti této smlouvy na straně příjemce ke změně podmínek, za kterých byl</w:t>
      </w:r>
      <w:r w:rsidR="005358E2" w:rsidRPr="00914692">
        <w:rPr>
          <w:rFonts w:ascii="Arial" w:hAnsi="Arial" w:cs="Arial"/>
          <w:sz w:val="20"/>
          <w:szCs w:val="20"/>
        </w:rPr>
        <w:t>a</w:t>
      </w:r>
      <w:r w:rsidRPr="00914692">
        <w:rPr>
          <w:rFonts w:ascii="Arial" w:hAnsi="Arial" w:cs="Arial"/>
          <w:sz w:val="20"/>
          <w:szCs w:val="20"/>
        </w:rPr>
        <w:t xml:space="preserve"> </w:t>
      </w:r>
      <w:r w:rsidR="005358E2" w:rsidRPr="00914692">
        <w:rPr>
          <w:rFonts w:ascii="Arial" w:hAnsi="Arial" w:cs="Arial"/>
          <w:sz w:val="20"/>
          <w:szCs w:val="20"/>
        </w:rPr>
        <w:t xml:space="preserve">dotace </w:t>
      </w:r>
      <w:r w:rsidRPr="00914692">
        <w:rPr>
          <w:rFonts w:ascii="Arial" w:hAnsi="Arial" w:cs="Arial"/>
          <w:sz w:val="20"/>
          <w:szCs w:val="20"/>
        </w:rPr>
        <w:t>poskytnut</w:t>
      </w:r>
      <w:r w:rsidR="005358E2" w:rsidRPr="00914692">
        <w:rPr>
          <w:rFonts w:ascii="Arial" w:hAnsi="Arial" w:cs="Arial"/>
          <w:sz w:val="20"/>
          <w:szCs w:val="20"/>
        </w:rPr>
        <w:t>a</w:t>
      </w:r>
      <w:r w:rsidRPr="00914692">
        <w:rPr>
          <w:rFonts w:ascii="Arial" w:hAnsi="Arial" w:cs="Arial"/>
          <w:sz w:val="20"/>
          <w:szCs w:val="20"/>
        </w:rPr>
        <w:t xml:space="preserve"> (včetně změny kontaktní osoby uvedené v žádosti nebo sídla příjemce), </w:t>
      </w:r>
      <w:r w:rsidR="005358E2" w:rsidRPr="00914692">
        <w:rPr>
          <w:rFonts w:ascii="Arial" w:hAnsi="Arial" w:cs="Arial"/>
          <w:sz w:val="20"/>
          <w:szCs w:val="20"/>
        </w:rPr>
        <w:br/>
      </w:r>
      <w:r w:rsidRPr="00914692">
        <w:rPr>
          <w:rFonts w:ascii="Arial" w:hAnsi="Arial" w:cs="Arial"/>
          <w:sz w:val="20"/>
          <w:szCs w:val="20"/>
        </w:rPr>
        <w:t>je příjemce povinen oznámit toto písemně poskytovateli neprodleně po zjištění změny.</w:t>
      </w:r>
    </w:p>
    <w:p w14:paraId="015A1243" w14:textId="77777777" w:rsidR="003F6549" w:rsidRDefault="003F6549" w:rsidP="00C04BD8">
      <w:pPr>
        <w:pStyle w:val="Odstavecseseznamem"/>
        <w:ind w:left="425" w:hanging="425"/>
        <w:rPr>
          <w:rFonts w:ascii="Arial" w:hAnsi="Arial" w:cs="Arial"/>
          <w:spacing w:val="-3"/>
          <w:sz w:val="20"/>
          <w:szCs w:val="20"/>
        </w:rPr>
      </w:pPr>
    </w:p>
    <w:p w14:paraId="6C3CE623" w14:textId="77777777" w:rsidR="00E44551" w:rsidRPr="00B23879" w:rsidRDefault="00E44551" w:rsidP="00C04BD8">
      <w:pPr>
        <w:ind w:left="425" w:hanging="425"/>
        <w:jc w:val="both"/>
        <w:rPr>
          <w:rFonts w:ascii="Arial" w:hAnsi="Arial" w:cs="Arial"/>
          <w:sz w:val="20"/>
          <w:szCs w:val="20"/>
          <w:highlight w:val="cyan"/>
        </w:rPr>
      </w:pPr>
    </w:p>
    <w:p w14:paraId="7755BE3B" w14:textId="77777777" w:rsidR="00E44551" w:rsidRPr="007A1A9B" w:rsidRDefault="00EF70E8" w:rsidP="00C04BD8">
      <w:pPr>
        <w:pStyle w:val="Zkladntext2"/>
        <w:widowControl w:val="0"/>
        <w:numPr>
          <w:ilvl w:val="0"/>
          <w:numId w:val="30"/>
        </w:numPr>
        <w:autoSpaceDE w:val="0"/>
        <w:spacing w:after="0" w:line="240" w:lineRule="auto"/>
        <w:ind w:left="425" w:hanging="425"/>
        <w:jc w:val="both"/>
        <w:rPr>
          <w:rFonts w:ascii="Arial" w:hAnsi="Arial" w:cs="Arial"/>
          <w:sz w:val="20"/>
          <w:szCs w:val="20"/>
        </w:rPr>
      </w:pPr>
      <w:r w:rsidRPr="007A1A9B">
        <w:rPr>
          <w:rFonts w:ascii="Arial" w:hAnsi="Arial" w:cs="Arial"/>
          <w:sz w:val="20"/>
          <w:szCs w:val="20"/>
        </w:rPr>
        <w:t xml:space="preserve">Příjemce bere na vědomí, že smlouva bude uveřejněna v registru smluv zřízeného podle zákona </w:t>
      </w:r>
      <w:r w:rsidRPr="007A1A9B">
        <w:rPr>
          <w:rFonts w:ascii="Arial" w:hAnsi="Arial" w:cs="Arial"/>
          <w:sz w:val="20"/>
          <w:szCs w:val="20"/>
        </w:rPr>
        <w:br/>
      </w:r>
      <w:r w:rsidRPr="007A1A9B">
        <w:rPr>
          <w:rFonts w:ascii="Arial" w:hAnsi="Arial" w:cs="Arial"/>
          <w:sz w:val="20"/>
          <w:szCs w:val="20"/>
        </w:rPr>
        <w:lastRenderedPageBreak/>
        <w:t>č. 340/2015 Sb., o registru smluv, ve znění pozdějších předpisů. Příjemce prohlašuje, že tato smlouva neobsahuje údaje, které tvoří předmět jeho obchodního tajemství podle § 504 zákona č. 89/2012 Sb., občanský zákoník, ve znění pozdějších předpisů.</w:t>
      </w:r>
    </w:p>
    <w:p w14:paraId="2F6FCA02" w14:textId="77777777" w:rsidR="00EF70E8" w:rsidRPr="007A1A9B" w:rsidRDefault="00EF70E8" w:rsidP="00C04BD8">
      <w:pPr>
        <w:pStyle w:val="Zkladntext2"/>
        <w:widowControl w:val="0"/>
        <w:autoSpaceDE w:val="0"/>
        <w:spacing w:after="0" w:line="240" w:lineRule="auto"/>
        <w:ind w:left="425" w:hanging="425"/>
        <w:jc w:val="both"/>
        <w:rPr>
          <w:rFonts w:ascii="Arial" w:hAnsi="Arial" w:cs="Arial"/>
          <w:sz w:val="20"/>
          <w:szCs w:val="20"/>
        </w:rPr>
      </w:pPr>
    </w:p>
    <w:p w14:paraId="7268A0D9" w14:textId="77777777" w:rsidR="00EF70E8" w:rsidRPr="007A1A9B" w:rsidRDefault="00EF70E8" w:rsidP="00C04BD8">
      <w:pPr>
        <w:ind w:left="425" w:hanging="425"/>
        <w:jc w:val="both"/>
        <w:rPr>
          <w:rFonts w:ascii="Arial" w:hAnsi="Arial" w:cs="Arial"/>
          <w:sz w:val="20"/>
          <w:szCs w:val="20"/>
        </w:rPr>
      </w:pPr>
    </w:p>
    <w:p w14:paraId="32EF8A83" w14:textId="478DE78E" w:rsidR="00EF70E8" w:rsidRPr="007A1A9B" w:rsidRDefault="00EF70E8" w:rsidP="00C04BD8">
      <w:pPr>
        <w:numPr>
          <w:ilvl w:val="0"/>
          <w:numId w:val="30"/>
        </w:numPr>
        <w:ind w:left="425" w:hanging="425"/>
        <w:jc w:val="both"/>
        <w:rPr>
          <w:rFonts w:ascii="Arial" w:hAnsi="Arial" w:cs="Arial"/>
          <w:sz w:val="20"/>
          <w:szCs w:val="20"/>
        </w:rPr>
      </w:pPr>
      <w:r w:rsidRPr="007A1A9B">
        <w:rPr>
          <w:rFonts w:ascii="Arial" w:hAnsi="Arial" w:cs="Arial"/>
          <w:sz w:val="20"/>
          <w:szCs w:val="20"/>
        </w:rPr>
        <w:t>Smluvní strany se dohodly na tom, že uveřejnění v registru smluv provede poskytovatel.</w:t>
      </w:r>
    </w:p>
    <w:p w14:paraId="2AA189CD" w14:textId="77777777" w:rsidR="00E44551" w:rsidRDefault="00E44551" w:rsidP="00C04BD8">
      <w:pPr>
        <w:autoSpaceDE w:val="0"/>
        <w:autoSpaceDN w:val="0"/>
        <w:adjustRightInd w:val="0"/>
        <w:ind w:left="425" w:hanging="425"/>
        <w:jc w:val="both"/>
        <w:rPr>
          <w:rFonts w:ascii="Arial" w:hAnsi="Arial" w:cs="Arial"/>
          <w:sz w:val="20"/>
          <w:szCs w:val="20"/>
        </w:rPr>
      </w:pPr>
    </w:p>
    <w:p w14:paraId="12303885" w14:textId="459DD533" w:rsidR="00E36714" w:rsidRPr="00334238" w:rsidRDefault="00BC30A9" w:rsidP="00C04BD8">
      <w:pPr>
        <w:numPr>
          <w:ilvl w:val="0"/>
          <w:numId w:val="30"/>
        </w:numPr>
        <w:autoSpaceDE w:val="0"/>
        <w:autoSpaceDN w:val="0"/>
        <w:adjustRightInd w:val="0"/>
        <w:ind w:left="425" w:hanging="425"/>
        <w:jc w:val="both"/>
        <w:rPr>
          <w:rFonts w:ascii="Arial" w:hAnsi="Arial" w:cs="Arial"/>
          <w:sz w:val="20"/>
          <w:szCs w:val="20"/>
        </w:rPr>
      </w:pPr>
      <w:r w:rsidRPr="00334238">
        <w:rPr>
          <w:rFonts w:ascii="Arial" w:hAnsi="Arial" w:cs="Arial"/>
          <w:sz w:val="20"/>
          <w:szCs w:val="20"/>
        </w:rPr>
        <w:t xml:space="preserve">Příjemce se zavazuje </w:t>
      </w:r>
      <w:r w:rsidR="00E36714" w:rsidRPr="00334238">
        <w:rPr>
          <w:rFonts w:ascii="Arial" w:hAnsi="Arial" w:cs="Arial"/>
          <w:sz w:val="20"/>
          <w:szCs w:val="20"/>
        </w:rPr>
        <w:t xml:space="preserve">plnit pravidla publicity, která se váže k poskytnuté dotaci, především zveřejnit ve vlastní režii nezbytně nutné informace o </w:t>
      </w:r>
      <w:r w:rsidR="00E36714" w:rsidRPr="00A036EB">
        <w:rPr>
          <w:rFonts w:ascii="Arial" w:hAnsi="Arial" w:cs="Arial"/>
          <w:b/>
          <w:sz w:val="20"/>
          <w:szCs w:val="20"/>
        </w:rPr>
        <w:t>akci</w:t>
      </w:r>
      <w:r w:rsidR="00E36714" w:rsidRPr="00A036EB">
        <w:rPr>
          <w:rFonts w:ascii="Arial" w:hAnsi="Arial" w:cs="Arial"/>
          <w:sz w:val="20"/>
          <w:szCs w:val="20"/>
        </w:rPr>
        <w:t xml:space="preserve">, na </w:t>
      </w:r>
      <w:r w:rsidR="00E36714" w:rsidRPr="00A036EB">
        <w:rPr>
          <w:rFonts w:ascii="Arial" w:hAnsi="Arial" w:cs="Arial"/>
          <w:b/>
          <w:sz w:val="20"/>
          <w:szCs w:val="20"/>
        </w:rPr>
        <w:t>kterou</w:t>
      </w:r>
      <w:r w:rsidR="00E36714" w:rsidRPr="00A036EB">
        <w:rPr>
          <w:rFonts w:ascii="Arial" w:hAnsi="Arial" w:cs="Arial"/>
          <w:sz w:val="20"/>
          <w:szCs w:val="20"/>
        </w:rPr>
        <w:t xml:space="preserve"> prostředky obdržel a zajistit informování veřejnosti o tom, že </w:t>
      </w:r>
      <w:r w:rsidR="00E36714" w:rsidRPr="00A036EB">
        <w:rPr>
          <w:rFonts w:ascii="Arial" w:hAnsi="Arial" w:cs="Arial"/>
          <w:b/>
          <w:sz w:val="20"/>
          <w:szCs w:val="20"/>
        </w:rPr>
        <w:t>daná</w:t>
      </w:r>
      <w:r w:rsidR="00E36714" w:rsidRPr="00A036EB">
        <w:rPr>
          <w:rFonts w:ascii="Arial" w:hAnsi="Arial" w:cs="Arial"/>
          <w:sz w:val="20"/>
          <w:szCs w:val="20"/>
        </w:rPr>
        <w:t xml:space="preserve"> </w:t>
      </w:r>
      <w:r w:rsidR="00E36714" w:rsidRPr="00A036EB">
        <w:rPr>
          <w:rFonts w:ascii="Arial" w:hAnsi="Arial" w:cs="Arial"/>
          <w:b/>
          <w:sz w:val="20"/>
          <w:szCs w:val="20"/>
        </w:rPr>
        <w:t>akce</w:t>
      </w:r>
      <w:r w:rsidR="00E36714" w:rsidRPr="00A036EB">
        <w:rPr>
          <w:rFonts w:ascii="Arial" w:hAnsi="Arial" w:cs="Arial"/>
          <w:sz w:val="20"/>
          <w:szCs w:val="20"/>
        </w:rPr>
        <w:t xml:space="preserve"> </w:t>
      </w:r>
      <w:r w:rsidR="00E36714" w:rsidRPr="00A036EB">
        <w:rPr>
          <w:rFonts w:ascii="Arial" w:hAnsi="Arial" w:cs="Arial"/>
          <w:b/>
          <w:sz w:val="20"/>
          <w:szCs w:val="20"/>
        </w:rPr>
        <w:t>byl</w:t>
      </w:r>
      <w:r w:rsidR="001B4369" w:rsidRPr="00A036EB">
        <w:rPr>
          <w:rFonts w:ascii="Arial" w:hAnsi="Arial" w:cs="Arial"/>
          <w:b/>
          <w:sz w:val="20"/>
          <w:szCs w:val="20"/>
        </w:rPr>
        <w:t>a</w:t>
      </w:r>
      <w:r w:rsidR="00E36714" w:rsidRPr="00A036EB">
        <w:rPr>
          <w:rFonts w:ascii="Arial" w:hAnsi="Arial" w:cs="Arial"/>
          <w:sz w:val="20"/>
          <w:szCs w:val="20"/>
        </w:rPr>
        <w:t xml:space="preserve"> </w:t>
      </w:r>
      <w:r w:rsidR="001B4369" w:rsidRPr="00A036EB">
        <w:rPr>
          <w:rFonts w:ascii="Arial" w:hAnsi="Arial" w:cs="Arial"/>
          <w:b/>
          <w:sz w:val="20"/>
          <w:szCs w:val="20"/>
        </w:rPr>
        <w:t>podpořena</w:t>
      </w:r>
      <w:r w:rsidR="001B4369" w:rsidRPr="00A036EB">
        <w:rPr>
          <w:rFonts w:ascii="Arial" w:hAnsi="Arial" w:cs="Arial"/>
          <w:sz w:val="20"/>
          <w:szCs w:val="20"/>
        </w:rPr>
        <w:t xml:space="preserve"> </w:t>
      </w:r>
      <w:r w:rsidR="001B4369" w:rsidRPr="00334238">
        <w:rPr>
          <w:rFonts w:ascii="Arial" w:hAnsi="Arial" w:cs="Arial"/>
          <w:sz w:val="20"/>
          <w:szCs w:val="20"/>
        </w:rPr>
        <w:t>peněžními prostředky</w:t>
      </w:r>
      <w:r w:rsidR="00267387">
        <w:rPr>
          <w:rFonts w:ascii="Arial" w:hAnsi="Arial" w:cs="Arial"/>
          <w:sz w:val="20"/>
          <w:szCs w:val="20"/>
        </w:rPr>
        <w:t xml:space="preserve"> </w:t>
      </w:r>
      <w:r w:rsidR="001B4369" w:rsidRPr="00334238">
        <w:rPr>
          <w:rFonts w:ascii="Arial" w:hAnsi="Arial" w:cs="Arial"/>
          <w:sz w:val="20"/>
          <w:szCs w:val="20"/>
        </w:rPr>
        <w:t>Jihočeského kraje a informovat poskytovatele o konání akce (např. zasláním pozvánky)</w:t>
      </w:r>
      <w:r w:rsidR="00E36714" w:rsidRPr="00334238">
        <w:rPr>
          <w:rFonts w:ascii="Arial" w:hAnsi="Arial" w:cs="Arial"/>
          <w:sz w:val="20"/>
          <w:szCs w:val="20"/>
        </w:rPr>
        <w:t>. Příjemce bere na vědomí, že povinnosti publicity projektu jsou uvedeny v</w:t>
      </w:r>
      <w:r w:rsidR="001B4369" w:rsidRPr="00334238">
        <w:rPr>
          <w:rFonts w:ascii="Arial" w:hAnsi="Arial" w:cs="Arial"/>
          <w:sz w:val="20"/>
          <w:szCs w:val="20"/>
        </w:rPr>
        <w:t> </w:t>
      </w:r>
      <w:r w:rsidR="00E36714" w:rsidRPr="00334238">
        <w:rPr>
          <w:rFonts w:ascii="Arial" w:hAnsi="Arial" w:cs="Arial"/>
          <w:sz w:val="20"/>
          <w:szCs w:val="20"/>
        </w:rPr>
        <w:t>metodickém pokynu Jihočeského kraje MP/97/</w:t>
      </w:r>
      <w:proofErr w:type="gramStart"/>
      <w:r w:rsidR="00E36714" w:rsidRPr="00334238">
        <w:rPr>
          <w:rFonts w:ascii="Arial" w:hAnsi="Arial" w:cs="Arial"/>
          <w:sz w:val="20"/>
          <w:szCs w:val="20"/>
        </w:rPr>
        <w:t>KHEJ - Příručka</w:t>
      </w:r>
      <w:proofErr w:type="gramEnd"/>
      <w:r w:rsidR="00E36714" w:rsidRPr="00334238">
        <w:rPr>
          <w:rFonts w:ascii="Arial" w:hAnsi="Arial" w:cs="Arial"/>
          <w:sz w:val="20"/>
          <w:szCs w:val="20"/>
        </w:rPr>
        <w:t xml:space="preserve"> pro publicitu, která je dostupná na</w:t>
      </w:r>
      <w:r w:rsidR="001B4369" w:rsidRPr="00334238">
        <w:rPr>
          <w:rFonts w:ascii="Arial" w:hAnsi="Arial" w:cs="Arial"/>
          <w:sz w:val="20"/>
          <w:szCs w:val="20"/>
        </w:rPr>
        <w:t xml:space="preserve"> </w:t>
      </w:r>
      <w:hyperlink r:id="rId7" w:history="1">
        <w:r w:rsidR="001B4369" w:rsidRPr="00334238">
          <w:rPr>
            <w:rStyle w:val="Hypertextovodkaz"/>
            <w:rFonts w:ascii="Arial" w:hAnsi="Arial" w:cs="Arial"/>
            <w:sz w:val="20"/>
            <w:szCs w:val="20"/>
          </w:rPr>
          <w:t>https://www.kraj-jihocesky.cz/88/pravidla_smernice_zasady.htm</w:t>
        </w:r>
      </w:hyperlink>
      <w:r w:rsidR="001B4369" w:rsidRPr="00334238">
        <w:rPr>
          <w:rFonts w:ascii="Arial" w:hAnsi="Arial" w:cs="Arial"/>
          <w:sz w:val="20"/>
          <w:szCs w:val="20"/>
        </w:rPr>
        <w:t>.</w:t>
      </w:r>
      <w:r w:rsidR="00E36714" w:rsidRPr="00334238">
        <w:rPr>
          <w:rFonts w:ascii="Arial" w:hAnsi="Arial" w:cs="Arial"/>
          <w:sz w:val="20"/>
          <w:szCs w:val="20"/>
        </w:rPr>
        <w:t xml:space="preserve"> Tento metodický pokyn se považuje za součást této smlouvy.</w:t>
      </w:r>
    </w:p>
    <w:p w14:paraId="5EF4FEE3" w14:textId="77777777" w:rsidR="0035721A" w:rsidRPr="00334238" w:rsidRDefault="0035721A" w:rsidP="00C04BD8">
      <w:pPr>
        <w:pStyle w:val="Default"/>
        <w:ind w:left="425" w:hanging="425"/>
        <w:rPr>
          <w:color w:val="auto"/>
        </w:rPr>
      </w:pPr>
    </w:p>
    <w:p w14:paraId="77E3299F" w14:textId="78BCF6A0" w:rsidR="0035721A" w:rsidRPr="00334238" w:rsidRDefault="0035721A" w:rsidP="00C04BD8">
      <w:pPr>
        <w:pStyle w:val="Default"/>
        <w:numPr>
          <w:ilvl w:val="0"/>
          <w:numId w:val="30"/>
        </w:numPr>
        <w:ind w:left="425" w:hanging="425"/>
        <w:jc w:val="both"/>
        <w:rPr>
          <w:sz w:val="20"/>
          <w:szCs w:val="20"/>
        </w:rPr>
      </w:pPr>
      <w:r w:rsidRPr="00334238">
        <w:rPr>
          <w:sz w:val="20"/>
          <w:szCs w:val="20"/>
        </w:rPr>
        <w:t xml:space="preserve">Poskytovatel dává příjemci souhlas k užití znaku a logotypu Jihočeského kraje na informačních a propagačních </w:t>
      </w:r>
      <w:r w:rsidRPr="00A036EB">
        <w:rPr>
          <w:color w:val="auto"/>
          <w:sz w:val="20"/>
          <w:szCs w:val="20"/>
        </w:rPr>
        <w:t xml:space="preserve">materiálech </w:t>
      </w:r>
      <w:r w:rsidRPr="00A036EB">
        <w:rPr>
          <w:b/>
          <w:color w:val="auto"/>
          <w:sz w:val="20"/>
          <w:szCs w:val="20"/>
        </w:rPr>
        <w:t>akce</w:t>
      </w:r>
      <w:r w:rsidRPr="00A036EB">
        <w:rPr>
          <w:color w:val="auto"/>
          <w:sz w:val="20"/>
          <w:szCs w:val="20"/>
        </w:rPr>
        <w:t xml:space="preserve"> </w:t>
      </w:r>
      <w:r w:rsidRPr="00334238">
        <w:rPr>
          <w:sz w:val="20"/>
          <w:szCs w:val="20"/>
        </w:rPr>
        <w:t>v souladu se směrnicí č. SM/40/</w:t>
      </w:r>
      <w:proofErr w:type="gramStart"/>
      <w:r w:rsidRPr="00334238">
        <w:rPr>
          <w:sz w:val="20"/>
          <w:szCs w:val="20"/>
        </w:rPr>
        <w:t>RK - Zásady</w:t>
      </w:r>
      <w:proofErr w:type="gramEnd"/>
      <w:r w:rsidRPr="00334238">
        <w:rPr>
          <w:sz w:val="20"/>
          <w:szCs w:val="20"/>
        </w:rPr>
        <w:t xml:space="preserve"> jednotného vizuálního </w:t>
      </w:r>
      <w:r w:rsidRPr="00334238">
        <w:rPr>
          <w:color w:val="auto"/>
          <w:sz w:val="20"/>
          <w:szCs w:val="20"/>
        </w:rPr>
        <w:t xml:space="preserve">stylu a pravidla pro užívání symbolů a logotypu Jihočeského kraje, která je dostupná na </w:t>
      </w:r>
      <w:hyperlink r:id="rId8" w:history="1">
        <w:r w:rsidRPr="00334238">
          <w:rPr>
            <w:rStyle w:val="Hypertextovodkaz"/>
            <w:sz w:val="20"/>
            <w:szCs w:val="20"/>
          </w:rPr>
          <w:t>http://www.kraj-jihocesky.cz/88/pravidla_smernice_zasady.htm</w:t>
        </w:r>
      </w:hyperlink>
      <w:r w:rsidRPr="00334238">
        <w:rPr>
          <w:color w:val="auto"/>
          <w:sz w:val="20"/>
          <w:szCs w:val="20"/>
        </w:rPr>
        <w:t>.</w:t>
      </w:r>
    </w:p>
    <w:p w14:paraId="60C0ACD3" w14:textId="77777777" w:rsidR="002D7C49" w:rsidRDefault="002D7C49" w:rsidP="00C04BD8">
      <w:pPr>
        <w:pStyle w:val="Odstavecseseznamem"/>
        <w:ind w:left="425" w:hanging="425"/>
        <w:rPr>
          <w:rFonts w:ascii="Arial" w:hAnsi="Arial" w:cs="Arial"/>
          <w:sz w:val="20"/>
          <w:szCs w:val="20"/>
        </w:rPr>
      </w:pPr>
    </w:p>
    <w:p w14:paraId="5AB3026D" w14:textId="2343282F" w:rsidR="002D7C49" w:rsidRPr="00C04BD8" w:rsidRDefault="002D7C49" w:rsidP="00C04BD8">
      <w:pPr>
        <w:pStyle w:val="Zkladntext"/>
        <w:keepLines w:val="0"/>
        <w:numPr>
          <w:ilvl w:val="0"/>
          <w:numId w:val="30"/>
        </w:numPr>
        <w:autoSpaceDE/>
        <w:autoSpaceDN/>
        <w:adjustRightInd/>
        <w:ind w:left="425" w:hanging="425"/>
        <w:jc w:val="both"/>
        <w:rPr>
          <w:rFonts w:ascii="Arial" w:hAnsi="Arial" w:cs="Arial"/>
          <w:sz w:val="20"/>
          <w:szCs w:val="20"/>
        </w:rPr>
      </w:pPr>
      <w:r w:rsidRPr="00B911B2">
        <w:rPr>
          <w:rFonts w:ascii="Arial" w:hAnsi="Arial" w:cs="Arial"/>
          <w:sz w:val="20"/>
          <w:szCs w:val="20"/>
        </w:rPr>
        <w:t xml:space="preserve">O užití dotace vede příjemce průkaznou účetní </w:t>
      </w:r>
      <w:r w:rsidR="003A1FFF" w:rsidRPr="00B911B2">
        <w:rPr>
          <w:rFonts w:ascii="Arial" w:hAnsi="Arial" w:cs="Arial"/>
          <w:sz w:val="20"/>
          <w:szCs w:val="20"/>
        </w:rPr>
        <w:t xml:space="preserve">nebo jinou </w:t>
      </w:r>
      <w:r w:rsidRPr="00B911B2">
        <w:rPr>
          <w:rFonts w:ascii="Arial" w:hAnsi="Arial" w:cs="Arial"/>
          <w:sz w:val="20"/>
          <w:szCs w:val="20"/>
        </w:rPr>
        <w:t xml:space="preserve">evidenci. Dále se zavazuje uchovávat tuto evidenci po </w:t>
      </w:r>
      <w:r w:rsidRPr="00C04BD8">
        <w:rPr>
          <w:rFonts w:ascii="Arial" w:hAnsi="Arial" w:cs="Arial"/>
          <w:sz w:val="20"/>
          <w:szCs w:val="20"/>
        </w:rPr>
        <w:t>dobu</w:t>
      </w:r>
      <w:r w:rsidR="00C04BD8" w:rsidRPr="00C04BD8">
        <w:rPr>
          <w:rFonts w:ascii="Arial" w:hAnsi="Arial" w:cs="Arial"/>
          <w:sz w:val="20"/>
          <w:szCs w:val="20"/>
        </w:rPr>
        <w:t xml:space="preserve"> </w:t>
      </w:r>
      <w:r w:rsidR="00B911B2" w:rsidRPr="00C04BD8">
        <w:rPr>
          <w:rFonts w:ascii="Arial" w:hAnsi="Arial" w:cs="Arial"/>
          <w:sz w:val="20"/>
          <w:szCs w:val="20"/>
        </w:rPr>
        <w:t>deseti</w:t>
      </w:r>
      <w:r w:rsidRPr="00C04BD8">
        <w:rPr>
          <w:rFonts w:ascii="Arial" w:hAnsi="Arial" w:cs="Arial"/>
          <w:sz w:val="20"/>
          <w:szCs w:val="20"/>
        </w:rPr>
        <w:t xml:space="preserve"> let po</w:t>
      </w:r>
      <w:r w:rsidRPr="00B911B2">
        <w:rPr>
          <w:rFonts w:ascii="Arial" w:hAnsi="Arial" w:cs="Arial"/>
          <w:sz w:val="20"/>
          <w:szCs w:val="20"/>
        </w:rPr>
        <w:t xml:space="preserve"> skončení </w:t>
      </w:r>
      <w:r w:rsidRPr="00C04BD8">
        <w:rPr>
          <w:rFonts w:ascii="Arial" w:hAnsi="Arial" w:cs="Arial"/>
          <w:b/>
          <w:sz w:val="20"/>
          <w:szCs w:val="20"/>
        </w:rPr>
        <w:t>akce</w:t>
      </w:r>
      <w:r w:rsidRPr="00C04BD8">
        <w:rPr>
          <w:rFonts w:ascii="Arial" w:hAnsi="Arial" w:cs="Arial"/>
          <w:sz w:val="20"/>
          <w:szCs w:val="20"/>
        </w:rPr>
        <w:t>.</w:t>
      </w:r>
    </w:p>
    <w:p w14:paraId="2070FF65" w14:textId="77777777" w:rsidR="00E44551" w:rsidRPr="00E44551" w:rsidRDefault="00E44551" w:rsidP="00C04BD8">
      <w:pPr>
        <w:autoSpaceDE w:val="0"/>
        <w:autoSpaceDN w:val="0"/>
        <w:adjustRightInd w:val="0"/>
        <w:ind w:left="425" w:hanging="425"/>
        <w:jc w:val="both"/>
        <w:rPr>
          <w:rFonts w:ascii="Arial" w:hAnsi="Arial" w:cs="Arial"/>
          <w:sz w:val="20"/>
          <w:szCs w:val="20"/>
        </w:rPr>
      </w:pPr>
    </w:p>
    <w:p w14:paraId="2A027978" w14:textId="7EED53FB" w:rsidR="00F86F78" w:rsidRDefault="00F86F78" w:rsidP="00C04BD8">
      <w:pPr>
        <w:numPr>
          <w:ilvl w:val="0"/>
          <w:numId w:val="30"/>
        </w:numPr>
        <w:autoSpaceDE w:val="0"/>
        <w:autoSpaceDN w:val="0"/>
        <w:adjustRightInd w:val="0"/>
        <w:ind w:left="425" w:hanging="425"/>
        <w:jc w:val="both"/>
        <w:rPr>
          <w:rFonts w:ascii="Arial" w:hAnsi="Arial" w:cs="Arial"/>
          <w:sz w:val="20"/>
          <w:szCs w:val="20"/>
        </w:rPr>
      </w:pPr>
      <w:r w:rsidRPr="00BC30A9">
        <w:rPr>
          <w:rFonts w:ascii="Arial" w:hAnsi="Arial" w:cs="Arial"/>
          <w:sz w:val="20"/>
          <w:szCs w:val="20"/>
        </w:rPr>
        <w:t xml:space="preserve">Poskytovatel je oprávněn provádět u příjemce kontrolu účetnictví, příp. dalších skutečností, v rozsahu potřebném k posouzení, zda </w:t>
      </w:r>
      <w:r w:rsidR="00E44551" w:rsidRPr="00BC30A9">
        <w:rPr>
          <w:rFonts w:ascii="Arial" w:hAnsi="Arial" w:cs="Arial"/>
          <w:sz w:val="20"/>
          <w:szCs w:val="20"/>
        </w:rPr>
        <w:t xml:space="preserve">byla </w:t>
      </w:r>
      <w:r w:rsidRPr="00BC30A9">
        <w:rPr>
          <w:rFonts w:ascii="Arial" w:hAnsi="Arial" w:cs="Arial"/>
          <w:sz w:val="20"/>
          <w:szCs w:val="20"/>
        </w:rPr>
        <w:t>dodrž</w:t>
      </w:r>
      <w:r w:rsidR="00E44551" w:rsidRPr="00BC30A9">
        <w:rPr>
          <w:rFonts w:ascii="Arial" w:hAnsi="Arial" w:cs="Arial"/>
          <w:sz w:val="20"/>
          <w:szCs w:val="20"/>
        </w:rPr>
        <w:t xml:space="preserve">ena tato smlouva. </w:t>
      </w:r>
      <w:r w:rsidR="00352FC2" w:rsidRPr="00E32ED3">
        <w:rPr>
          <w:rFonts w:ascii="Arial" w:hAnsi="Arial" w:cs="Arial"/>
          <w:sz w:val="20"/>
          <w:szCs w:val="20"/>
        </w:rPr>
        <w:t>Příjemce se zavazuje umožnit poskytovateli nebo jím pověřeným osobám provést kdykoli (i v průběhu realizace) komplexní kontrolu postupu a</w:t>
      </w:r>
      <w:r w:rsidR="0035721A">
        <w:rPr>
          <w:rFonts w:ascii="Arial" w:hAnsi="Arial" w:cs="Arial"/>
          <w:sz w:val="20"/>
          <w:szCs w:val="20"/>
        </w:rPr>
        <w:t> </w:t>
      </w:r>
      <w:r w:rsidR="00352FC2" w:rsidRPr="00E32ED3">
        <w:rPr>
          <w:rFonts w:ascii="Arial" w:hAnsi="Arial" w:cs="Arial"/>
          <w:sz w:val="20"/>
          <w:szCs w:val="20"/>
        </w:rPr>
        <w:t xml:space="preserve">výsledků realizace </w:t>
      </w:r>
      <w:r w:rsidR="00352FC2" w:rsidRPr="00C04BD8">
        <w:rPr>
          <w:rFonts w:ascii="Arial" w:hAnsi="Arial" w:cs="Arial"/>
          <w:b/>
          <w:sz w:val="20"/>
          <w:szCs w:val="20"/>
        </w:rPr>
        <w:t>akce</w:t>
      </w:r>
      <w:r w:rsidR="00352FC2" w:rsidRPr="00C04BD8">
        <w:rPr>
          <w:rFonts w:ascii="Arial" w:hAnsi="Arial" w:cs="Arial"/>
          <w:sz w:val="20"/>
          <w:szCs w:val="20"/>
        </w:rPr>
        <w:t>, včetně použití peněžních prostředků a</w:t>
      </w:r>
      <w:r w:rsidR="0035721A" w:rsidRPr="00C04BD8">
        <w:rPr>
          <w:rFonts w:ascii="Arial" w:hAnsi="Arial" w:cs="Arial"/>
          <w:sz w:val="20"/>
          <w:szCs w:val="20"/>
        </w:rPr>
        <w:t> </w:t>
      </w:r>
      <w:r w:rsidR="00352FC2" w:rsidRPr="00C04BD8">
        <w:rPr>
          <w:rFonts w:ascii="Arial" w:hAnsi="Arial" w:cs="Arial"/>
          <w:sz w:val="20"/>
          <w:szCs w:val="20"/>
        </w:rPr>
        <w:t xml:space="preserve">zpřístupnit na požádání veškeré doklady související s realizací </w:t>
      </w:r>
      <w:r w:rsidR="00352FC2" w:rsidRPr="00C04BD8">
        <w:rPr>
          <w:rFonts w:ascii="Arial" w:hAnsi="Arial" w:cs="Arial"/>
          <w:b/>
          <w:sz w:val="20"/>
          <w:szCs w:val="20"/>
        </w:rPr>
        <w:t>akce</w:t>
      </w:r>
      <w:r w:rsidR="00352FC2" w:rsidRPr="00C04BD8">
        <w:rPr>
          <w:rFonts w:ascii="Arial" w:hAnsi="Arial" w:cs="Arial"/>
          <w:sz w:val="20"/>
          <w:szCs w:val="20"/>
        </w:rPr>
        <w:t xml:space="preserve"> a s plněním</w:t>
      </w:r>
      <w:r w:rsidR="00352FC2" w:rsidRPr="00E32ED3">
        <w:rPr>
          <w:rFonts w:ascii="Arial" w:hAnsi="Arial" w:cs="Arial"/>
          <w:sz w:val="20"/>
          <w:szCs w:val="20"/>
        </w:rPr>
        <w:t xml:space="preserve"> této smlouvy. Tímto ujednáním nejsou dotčena ani omezena práva kontrolních a</w:t>
      </w:r>
      <w:r w:rsidR="0035721A">
        <w:rPr>
          <w:rFonts w:ascii="Arial" w:hAnsi="Arial" w:cs="Arial"/>
          <w:sz w:val="20"/>
          <w:szCs w:val="20"/>
        </w:rPr>
        <w:t> </w:t>
      </w:r>
      <w:r w:rsidR="00352FC2" w:rsidRPr="00E32ED3">
        <w:rPr>
          <w:rFonts w:ascii="Arial" w:hAnsi="Arial" w:cs="Arial"/>
          <w:sz w:val="20"/>
          <w:szCs w:val="20"/>
        </w:rPr>
        <w:t>finančních orgánů státní správy České republiky.</w:t>
      </w:r>
    </w:p>
    <w:p w14:paraId="3BFAB7C7" w14:textId="77777777" w:rsidR="00EF70E8" w:rsidRPr="00EF70E8" w:rsidRDefault="00EF70E8" w:rsidP="00C04BD8">
      <w:pPr>
        <w:pStyle w:val="Odstavecseseznamem"/>
        <w:ind w:left="0" w:firstLine="425"/>
        <w:rPr>
          <w:rFonts w:ascii="Arial" w:hAnsi="Arial" w:cs="Arial"/>
          <w:color w:val="FF0000"/>
          <w:sz w:val="20"/>
          <w:szCs w:val="20"/>
        </w:rPr>
      </w:pPr>
    </w:p>
    <w:p w14:paraId="1C691633" w14:textId="2D2C7087" w:rsidR="00352FC2" w:rsidRPr="00352FC2" w:rsidRDefault="00352FC2" w:rsidP="00352FC2">
      <w:pPr>
        <w:autoSpaceDE w:val="0"/>
        <w:autoSpaceDN w:val="0"/>
        <w:adjustRightInd w:val="0"/>
        <w:jc w:val="center"/>
        <w:rPr>
          <w:rFonts w:ascii="Arial" w:hAnsi="Arial" w:cs="Arial"/>
          <w:b/>
          <w:sz w:val="20"/>
          <w:szCs w:val="20"/>
        </w:rPr>
      </w:pPr>
      <w:r w:rsidRPr="00352FC2">
        <w:rPr>
          <w:rFonts w:ascii="Arial" w:hAnsi="Arial" w:cs="Arial"/>
          <w:b/>
          <w:sz w:val="20"/>
          <w:szCs w:val="20"/>
        </w:rPr>
        <w:t>X.</w:t>
      </w:r>
    </w:p>
    <w:p w14:paraId="06857241" w14:textId="7DD468D7" w:rsidR="00352FC2" w:rsidRDefault="00352FC2" w:rsidP="00352FC2">
      <w:pPr>
        <w:autoSpaceDE w:val="0"/>
        <w:autoSpaceDN w:val="0"/>
        <w:adjustRightInd w:val="0"/>
        <w:jc w:val="center"/>
        <w:rPr>
          <w:rFonts w:ascii="Arial" w:hAnsi="Arial" w:cs="Arial"/>
          <w:b/>
          <w:sz w:val="20"/>
          <w:szCs w:val="20"/>
        </w:rPr>
      </w:pPr>
      <w:r w:rsidRPr="00352FC2">
        <w:rPr>
          <w:rFonts w:ascii="Arial" w:hAnsi="Arial" w:cs="Arial"/>
          <w:b/>
          <w:sz w:val="20"/>
          <w:szCs w:val="20"/>
        </w:rPr>
        <w:t>Udržitelnost</w:t>
      </w:r>
      <w:r>
        <w:rPr>
          <w:rFonts w:ascii="Arial" w:hAnsi="Arial" w:cs="Arial"/>
          <w:b/>
          <w:sz w:val="20"/>
          <w:szCs w:val="20"/>
        </w:rPr>
        <w:t xml:space="preserve"> </w:t>
      </w:r>
    </w:p>
    <w:p w14:paraId="487CE547" w14:textId="77777777" w:rsidR="00352FC2" w:rsidRDefault="00352FC2" w:rsidP="00352FC2">
      <w:pPr>
        <w:autoSpaceDE w:val="0"/>
        <w:autoSpaceDN w:val="0"/>
        <w:adjustRightInd w:val="0"/>
        <w:jc w:val="center"/>
        <w:rPr>
          <w:rFonts w:ascii="Arial" w:hAnsi="Arial" w:cs="Arial"/>
          <w:b/>
          <w:sz w:val="20"/>
          <w:szCs w:val="20"/>
        </w:rPr>
      </w:pPr>
    </w:p>
    <w:p w14:paraId="344716B4" w14:textId="536B72A9" w:rsidR="00352FC2" w:rsidRPr="00C04BD8" w:rsidRDefault="00352FC2" w:rsidP="00C04BD8">
      <w:pPr>
        <w:autoSpaceDE w:val="0"/>
        <w:autoSpaceDN w:val="0"/>
        <w:adjustRightInd w:val="0"/>
        <w:rPr>
          <w:rFonts w:ascii="Arial" w:hAnsi="Arial" w:cs="Arial"/>
          <w:b/>
          <w:sz w:val="20"/>
          <w:szCs w:val="20"/>
        </w:rPr>
      </w:pPr>
      <w:r w:rsidRPr="00E32ED3">
        <w:rPr>
          <w:rFonts w:ascii="Arial" w:hAnsi="Arial" w:cs="Arial"/>
          <w:sz w:val="20"/>
          <w:szCs w:val="20"/>
        </w:rPr>
        <w:t xml:space="preserve">Příjemce garantuje udržitelnost efektů </w:t>
      </w:r>
      <w:r>
        <w:rPr>
          <w:rFonts w:ascii="Arial" w:hAnsi="Arial" w:cs="Arial"/>
          <w:sz w:val="20"/>
          <w:szCs w:val="20"/>
        </w:rPr>
        <w:t>akce/</w:t>
      </w:r>
      <w:r w:rsidRPr="00E32ED3">
        <w:rPr>
          <w:rFonts w:ascii="Arial" w:hAnsi="Arial" w:cs="Arial"/>
          <w:sz w:val="20"/>
          <w:szCs w:val="20"/>
        </w:rPr>
        <w:t>projekt</w:t>
      </w:r>
      <w:r>
        <w:rPr>
          <w:rFonts w:ascii="Arial" w:hAnsi="Arial" w:cs="Arial"/>
          <w:sz w:val="20"/>
          <w:szCs w:val="20"/>
        </w:rPr>
        <w:t>u</w:t>
      </w:r>
      <w:r w:rsidRPr="00E32ED3">
        <w:rPr>
          <w:rFonts w:ascii="Arial" w:hAnsi="Arial" w:cs="Arial"/>
          <w:sz w:val="20"/>
          <w:szCs w:val="20"/>
        </w:rPr>
        <w:t xml:space="preserve"> po dobu </w:t>
      </w:r>
      <w:r w:rsidR="001D20A1">
        <w:rPr>
          <w:rFonts w:ascii="Arial" w:hAnsi="Arial" w:cs="Arial"/>
          <w:sz w:val="20"/>
          <w:szCs w:val="20"/>
        </w:rPr>
        <w:t xml:space="preserve">3 </w:t>
      </w:r>
      <w:r w:rsidRPr="00E32ED3">
        <w:rPr>
          <w:rFonts w:ascii="Arial" w:hAnsi="Arial" w:cs="Arial"/>
          <w:sz w:val="20"/>
          <w:szCs w:val="20"/>
        </w:rPr>
        <w:t>let po dokončení jeho realizace.</w:t>
      </w:r>
    </w:p>
    <w:p w14:paraId="263EB79B" w14:textId="77777777" w:rsidR="00352FC2" w:rsidRDefault="00352FC2" w:rsidP="00352FC2">
      <w:pPr>
        <w:autoSpaceDE w:val="0"/>
        <w:autoSpaceDN w:val="0"/>
        <w:adjustRightInd w:val="0"/>
        <w:rPr>
          <w:rFonts w:ascii="Arial" w:hAnsi="Arial" w:cs="Arial"/>
          <w:b/>
          <w:sz w:val="20"/>
          <w:szCs w:val="20"/>
        </w:rPr>
      </w:pPr>
    </w:p>
    <w:p w14:paraId="4F168256" w14:textId="77777777" w:rsidR="00932F00" w:rsidRDefault="00932F00" w:rsidP="00352FC2">
      <w:pPr>
        <w:autoSpaceDE w:val="0"/>
        <w:autoSpaceDN w:val="0"/>
        <w:adjustRightInd w:val="0"/>
        <w:rPr>
          <w:rFonts w:ascii="Arial" w:hAnsi="Arial" w:cs="Arial"/>
          <w:b/>
          <w:sz w:val="20"/>
          <w:szCs w:val="20"/>
        </w:rPr>
      </w:pPr>
    </w:p>
    <w:p w14:paraId="2D92EC98" w14:textId="039CB084" w:rsidR="00F86F78" w:rsidRPr="00914692" w:rsidRDefault="00EF70E8" w:rsidP="00352FC2">
      <w:pPr>
        <w:autoSpaceDE w:val="0"/>
        <w:autoSpaceDN w:val="0"/>
        <w:adjustRightInd w:val="0"/>
        <w:jc w:val="center"/>
        <w:rPr>
          <w:rFonts w:ascii="Arial" w:hAnsi="Arial" w:cs="Arial"/>
          <w:b/>
          <w:sz w:val="20"/>
          <w:szCs w:val="20"/>
        </w:rPr>
      </w:pPr>
      <w:r>
        <w:rPr>
          <w:rFonts w:ascii="Arial" w:hAnsi="Arial" w:cs="Arial"/>
          <w:b/>
          <w:sz w:val="20"/>
          <w:szCs w:val="20"/>
        </w:rPr>
        <w:t>X</w:t>
      </w:r>
      <w:r w:rsidR="00352FC2">
        <w:rPr>
          <w:rFonts w:ascii="Arial" w:hAnsi="Arial" w:cs="Arial"/>
          <w:b/>
          <w:sz w:val="20"/>
          <w:szCs w:val="20"/>
        </w:rPr>
        <w:t>I</w:t>
      </w:r>
      <w:r w:rsidR="00F86F78" w:rsidRPr="00914692">
        <w:rPr>
          <w:rFonts w:ascii="Arial" w:hAnsi="Arial" w:cs="Arial"/>
          <w:b/>
          <w:sz w:val="20"/>
          <w:szCs w:val="20"/>
        </w:rPr>
        <w:t>.</w:t>
      </w:r>
    </w:p>
    <w:p w14:paraId="788B4467"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Závěrečná ujednání</w:t>
      </w:r>
    </w:p>
    <w:p w14:paraId="11CC24AC" w14:textId="77777777" w:rsidR="00F86F78" w:rsidRPr="00914692" w:rsidRDefault="00F86F78" w:rsidP="007575C4">
      <w:pPr>
        <w:autoSpaceDE w:val="0"/>
        <w:autoSpaceDN w:val="0"/>
        <w:adjustRightInd w:val="0"/>
        <w:ind w:left="284" w:hanging="284"/>
        <w:jc w:val="both"/>
        <w:rPr>
          <w:rFonts w:ascii="Arial" w:hAnsi="Arial" w:cs="Arial"/>
          <w:sz w:val="20"/>
          <w:szCs w:val="20"/>
        </w:rPr>
      </w:pPr>
    </w:p>
    <w:p w14:paraId="36B030ED" w14:textId="6075E96B" w:rsidR="008D6105" w:rsidRPr="008D6105" w:rsidRDefault="008D6105" w:rsidP="0009024A">
      <w:pPr>
        <w:numPr>
          <w:ilvl w:val="0"/>
          <w:numId w:val="32"/>
        </w:numPr>
        <w:spacing w:after="120"/>
        <w:ind w:left="425" w:hanging="425"/>
        <w:rPr>
          <w:rFonts w:ascii="Arial" w:hAnsi="Arial" w:cs="Arial"/>
          <w:sz w:val="20"/>
          <w:szCs w:val="20"/>
        </w:rPr>
      </w:pPr>
      <w:r w:rsidRPr="008D6105">
        <w:rPr>
          <w:rFonts w:ascii="Arial" w:hAnsi="Arial" w:cs="Arial"/>
          <w:sz w:val="20"/>
          <w:szCs w:val="20"/>
        </w:rPr>
        <w:t xml:space="preserve">Smlouva je uzavírána v elektronické podobě, kdy každá ze stran obdrží její elektronický originál opatřený elektronickými podpisy. Pokud smlouva není uzavírána v elektronické podobě, ale v podobě listinné, je vyhotovena ve 2 stejnopisech, kdy každá ze stran obdrží 1 vyhotovení. </w:t>
      </w:r>
    </w:p>
    <w:p w14:paraId="55CA73E0" w14:textId="3898F40B" w:rsidR="00F86F78" w:rsidRPr="008D6105" w:rsidRDefault="00F86F78" w:rsidP="0009024A">
      <w:pPr>
        <w:numPr>
          <w:ilvl w:val="0"/>
          <w:numId w:val="32"/>
        </w:numPr>
        <w:autoSpaceDE w:val="0"/>
        <w:autoSpaceDN w:val="0"/>
        <w:adjustRightInd w:val="0"/>
        <w:spacing w:after="120"/>
        <w:ind w:left="425" w:hanging="425"/>
        <w:jc w:val="both"/>
        <w:rPr>
          <w:rFonts w:ascii="Arial" w:hAnsi="Arial" w:cs="Arial"/>
          <w:sz w:val="20"/>
          <w:szCs w:val="20"/>
        </w:rPr>
      </w:pPr>
      <w:r w:rsidRPr="00914692">
        <w:rPr>
          <w:rFonts w:ascii="Arial" w:hAnsi="Arial" w:cs="Arial"/>
          <w:sz w:val="20"/>
          <w:szCs w:val="20"/>
        </w:rPr>
        <w:t xml:space="preserve">Změny a doplňky této smlouvy lze provádět pouze formou písemných číslovaných dodatků, podepsaných oběma smluvními stranami. Upřesnění či změny údajů (zejména adresa, číslo bankovního účtu, kontaktní osoba) stačí písemně sdělit poskytovateli </w:t>
      </w:r>
      <w:r w:rsidR="00782F14" w:rsidRPr="00914692">
        <w:rPr>
          <w:rFonts w:ascii="Arial" w:hAnsi="Arial" w:cs="Arial"/>
          <w:sz w:val="20"/>
          <w:szCs w:val="20"/>
        </w:rPr>
        <w:t>dotace</w:t>
      </w:r>
      <w:r w:rsidRPr="00914692">
        <w:rPr>
          <w:rFonts w:ascii="Arial" w:hAnsi="Arial" w:cs="Arial"/>
          <w:sz w:val="20"/>
          <w:szCs w:val="20"/>
        </w:rPr>
        <w:t>, pokud tento netrvá na uzavření dodatku ke smlouvě.</w:t>
      </w:r>
    </w:p>
    <w:p w14:paraId="2B1D5F87" w14:textId="76187302" w:rsidR="009178E5" w:rsidRPr="00C04BD8" w:rsidRDefault="00F86F78" w:rsidP="00932F00">
      <w:pPr>
        <w:pStyle w:val="Zkladntext"/>
        <w:numPr>
          <w:ilvl w:val="0"/>
          <w:numId w:val="32"/>
        </w:numPr>
        <w:ind w:left="426" w:hanging="426"/>
        <w:jc w:val="both"/>
        <w:rPr>
          <w:rFonts w:ascii="Arial" w:hAnsi="Arial" w:cs="Arial"/>
          <w:sz w:val="20"/>
          <w:szCs w:val="20"/>
        </w:rPr>
      </w:pPr>
      <w:r w:rsidRPr="00914692">
        <w:rPr>
          <w:rFonts w:ascii="Arial" w:hAnsi="Arial" w:cs="Arial"/>
          <w:sz w:val="20"/>
          <w:szCs w:val="20"/>
        </w:rPr>
        <w:t>V případech neřešených touto smlouvou se</w:t>
      </w:r>
      <w:r w:rsidR="007575C4">
        <w:rPr>
          <w:rFonts w:ascii="Arial" w:hAnsi="Arial" w:cs="Arial"/>
          <w:sz w:val="20"/>
          <w:szCs w:val="20"/>
        </w:rPr>
        <w:t xml:space="preserve"> užije směrnice Jihočeského kraje č. SM/107/</w:t>
      </w:r>
      <w:proofErr w:type="gramStart"/>
      <w:r w:rsidR="007575C4">
        <w:rPr>
          <w:rFonts w:ascii="Arial" w:hAnsi="Arial" w:cs="Arial"/>
          <w:sz w:val="20"/>
          <w:szCs w:val="20"/>
        </w:rPr>
        <w:t>ZK -</w:t>
      </w:r>
      <w:r w:rsidR="00E10E68">
        <w:rPr>
          <w:rFonts w:ascii="Arial" w:hAnsi="Arial" w:cs="Arial"/>
          <w:sz w:val="20"/>
          <w:szCs w:val="20"/>
        </w:rPr>
        <w:t xml:space="preserve"> Z</w:t>
      </w:r>
      <w:r w:rsidR="00E10E68" w:rsidRPr="00914692">
        <w:rPr>
          <w:rFonts w:ascii="Arial" w:hAnsi="Arial" w:cs="Arial"/>
          <w:sz w:val="20"/>
          <w:szCs w:val="20"/>
        </w:rPr>
        <w:t>ásad</w:t>
      </w:r>
      <w:r w:rsidR="007575C4">
        <w:rPr>
          <w:rFonts w:ascii="Arial" w:hAnsi="Arial" w:cs="Arial"/>
          <w:sz w:val="20"/>
          <w:szCs w:val="20"/>
        </w:rPr>
        <w:t>y</w:t>
      </w:r>
      <w:proofErr w:type="gramEnd"/>
      <w:r w:rsidR="00E10E68" w:rsidRPr="00914692">
        <w:rPr>
          <w:rFonts w:ascii="Arial" w:hAnsi="Arial" w:cs="Arial"/>
          <w:sz w:val="20"/>
          <w:szCs w:val="20"/>
        </w:rPr>
        <w:t xml:space="preserve"> Jihočeského kraje pro poskytování </w:t>
      </w:r>
      <w:r w:rsidR="00E10E68">
        <w:rPr>
          <w:rFonts w:ascii="Arial" w:hAnsi="Arial" w:cs="Arial"/>
          <w:sz w:val="20"/>
          <w:szCs w:val="20"/>
        </w:rPr>
        <w:t xml:space="preserve">veřejné finanční podpory, </w:t>
      </w:r>
      <w:r w:rsidR="007575C4">
        <w:rPr>
          <w:rFonts w:ascii="Arial" w:hAnsi="Arial" w:cs="Arial"/>
          <w:sz w:val="20"/>
          <w:szCs w:val="20"/>
        </w:rPr>
        <w:t xml:space="preserve">která je dostupná na </w:t>
      </w:r>
      <w:hyperlink r:id="rId9" w:history="1">
        <w:r w:rsidR="00C25D49">
          <w:rPr>
            <w:rStyle w:val="Hypertextovodkaz"/>
            <w:rFonts w:ascii="Arial" w:hAnsi="Arial" w:cs="Arial"/>
            <w:sz w:val="20"/>
            <w:szCs w:val="20"/>
          </w:rPr>
          <w:t>http://www.kraj-jihocesky.cz/88/pravidla_smernice_zasady.htm</w:t>
        </w:r>
      </w:hyperlink>
      <w:r w:rsidR="00C25D49">
        <w:rPr>
          <w:rFonts w:ascii="Arial" w:hAnsi="Arial" w:cs="Arial"/>
          <w:sz w:val="20"/>
          <w:szCs w:val="20"/>
        </w:rPr>
        <w:t xml:space="preserve">. </w:t>
      </w:r>
      <w:r w:rsidR="007575C4">
        <w:rPr>
          <w:rFonts w:ascii="Arial" w:hAnsi="Arial" w:cs="Arial"/>
          <w:sz w:val="20"/>
          <w:szCs w:val="20"/>
        </w:rPr>
        <w:t xml:space="preserve">Tato </w:t>
      </w:r>
      <w:r w:rsidR="002D7C49">
        <w:rPr>
          <w:rFonts w:ascii="Arial" w:hAnsi="Arial" w:cs="Arial"/>
          <w:sz w:val="20"/>
          <w:szCs w:val="20"/>
        </w:rPr>
        <w:t xml:space="preserve">zveřejněná </w:t>
      </w:r>
      <w:r w:rsidR="007575C4">
        <w:rPr>
          <w:rFonts w:ascii="Arial" w:hAnsi="Arial" w:cs="Arial"/>
          <w:sz w:val="20"/>
          <w:szCs w:val="20"/>
        </w:rPr>
        <w:t>směrnice, jakož i žádost o poskytnutí finanční podpory se považují za součást této smlouvy.</w:t>
      </w:r>
      <w:r w:rsidR="00A23108">
        <w:rPr>
          <w:rFonts w:ascii="Arial" w:hAnsi="Arial" w:cs="Arial"/>
          <w:sz w:val="20"/>
          <w:szCs w:val="20"/>
        </w:rPr>
        <w:t xml:space="preserve"> Příjemce prohlašuje, že je mu obsah této smlouvy a Zásad pro poskytování veřejné finanční podpory dostatečně jasný a </w:t>
      </w:r>
      <w:r w:rsidR="00AD34B2">
        <w:rPr>
          <w:rFonts w:ascii="Arial" w:hAnsi="Arial" w:cs="Arial"/>
          <w:sz w:val="20"/>
          <w:szCs w:val="20"/>
        </w:rPr>
        <w:t xml:space="preserve">jednotlivá ustanovení dostatečně </w:t>
      </w:r>
      <w:r w:rsidR="00A23108">
        <w:rPr>
          <w:rFonts w:ascii="Arial" w:hAnsi="Arial" w:cs="Arial"/>
          <w:sz w:val="20"/>
          <w:szCs w:val="20"/>
        </w:rPr>
        <w:t>určit</w:t>
      </w:r>
      <w:r w:rsidR="00AD34B2">
        <w:rPr>
          <w:rFonts w:ascii="Arial" w:hAnsi="Arial" w:cs="Arial"/>
          <w:sz w:val="20"/>
          <w:szCs w:val="20"/>
        </w:rPr>
        <w:t>á</w:t>
      </w:r>
      <w:r w:rsidR="00A23108">
        <w:rPr>
          <w:rFonts w:ascii="Arial" w:hAnsi="Arial" w:cs="Arial"/>
          <w:sz w:val="20"/>
          <w:szCs w:val="20"/>
        </w:rPr>
        <w:t>.</w:t>
      </w:r>
      <w:r w:rsidR="00AD34B2">
        <w:rPr>
          <w:rFonts w:ascii="Arial" w:hAnsi="Arial" w:cs="Arial"/>
          <w:sz w:val="20"/>
          <w:szCs w:val="20"/>
        </w:rPr>
        <w:t xml:space="preserve"> Pokud existuje rozpor mezi smlouvou a směrnicí, použijí se primárně ustanovení smlouvy.</w:t>
      </w:r>
    </w:p>
    <w:p w14:paraId="20E69197" w14:textId="77777777" w:rsidR="009178E5" w:rsidRPr="00914692" w:rsidRDefault="00467B82" w:rsidP="00467B82">
      <w:pPr>
        <w:tabs>
          <w:tab w:val="left" w:pos="2592"/>
        </w:tabs>
        <w:autoSpaceDE w:val="0"/>
        <w:autoSpaceDN w:val="0"/>
        <w:adjustRightInd w:val="0"/>
        <w:ind w:left="284" w:hanging="284"/>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07E3773A" w14:textId="77777777" w:rsidR="007A1A9B" w:rsidRDefault="00F86F78" w:rsidP="00F63E55">
      <w:pPr>
        <w:numPr>
          <w:ilvl w:val="0"/>
          <w:numId w:val="32"/>
        </w:numPr>
        <w:autoSpaceDE w:val="0"/>
        <w:autoSpaceDN w:val="0"/>
        <w:adjustRightInd w:val="0"/>
        <w:ind w:left="426" w:hanging="426"/>
        <w:jc w:val="both"/>
        <w:rPr>
          <w:rFonts w:ascii="Arial" w:hAnsi="Arial" w:cs="Arial"/>
          <w:sz w:val="20"/>
          <w:szCs w:val="20"/>
        </w:rPr>
      </w:pPr>
      <w:r w:rsidRPr="00914692">
        <w:rPr>
          <w:rFonts w:ascii="Arial" w:hAnsi="Arial" w:cs="Arial"/>
          <w:sz w:val="20"/>
          <w:szCs w:val="20"/>
        </w:rPr>
        <w:t>Na důkaz výslovného souhlasu s obsahem a všemi ustanoveními této smlouvy a své pravé, svobodné a vážné vůle, je tato smlouva po jejím přečtení smluvními stranami podepsána.</w:t>
      </w:r>
    </w:p>
    <w:p w14:paraId="6B90B3D4" w14:textId="77777777" w:rsidR="00267387" w:rsidRDefault="00267387" w:rsidP="00267387">
      <w:pPr>
        <w:autoSpaceDE w:val="0"/>
        <w:autoSpaceDN w:val="0"/>
        <w:adjustRightInd w:val="0"/>
        <w:ind w:left="426"/>
        <w:jc w:val="both"/>
        <w:rPr>
          <w:rFonts w:ascii="Arial" w:hAnsi="Arial" w:cs="Arial"/>
          <w:sz w:val="20"/>
          <w:szCs w:val="20"/>
        </w:rPr>
      </w:pPr>
    </w:p>
    <w:p w14:paraId="5B5A7057" w14:textId="7B5F08D9" w:rsidR="00F63E55" w:rsidRPr="007A1A9B" w:rsidRDefault="002F6C6F" w:rsidP="00F63E55">
      <w:pPr>
        <w:numPr>
          <w:ilvl w:val="0"/>
          <w:numId w:val="32"/>
        </w:numPr>
        <w:autoSpaceDE w:val="0"/>
        <w:autoSpaceDN w:val="0"/>
        <w:adjustRightInd w:val="0"/>
        <w:ind w:left="426" w:hanging="426"/>
        <w:jc w:val="both"/>
        <w:rPr>
          <w:rFonts w:ascii="Arial" w:hAnsi="Arial" w:cs="Arial"/>
          <w:sz w:val="20"/>
          <w:szCs w:val="20"/>
        </w:rPr>
      </w:pPr>
      <w:r w:rsidRPr="007A1A9B">
        <w:rPr>
          <w:rFonts w:ascii="Arial" w:hAnsi="Arial" w:cs="Arial"/>
          <w:sz w:val="20"/>
          <w:szCs w:val="20"/>
        </w:rPr>
        <w:t>Tato smlouva nabývá platnosti dnem podpisu oprávněnými zástupci obou smluvních stran a účinnosti dnem uveřejnění v registru smluv.</w:t>
      </w:r>
      <w:r w:rsidR="00F63E55" w:rsidRPr="007A1A9B">
        <w:rPr>
          <w:rFonts w:ascii="Arial" w:hAnsi="Arial" w:cs="Arial"/>
          <w:sz w:val="20"/>
          <w:szCs w:val="20"/>
        </w:rPr>
        <w:tab/>
      </w:r>
    </w:p>
    <w:p w14:paraId="3794A368" w14:textId="0AE15726" w:rsidR="00F63E55" w:rsidRDefault="00F63E55" w:rsidP="00F63E55">
      <w:pPr>
        <w:tabs>
          <w:tab w:val="left" w:pos="2317"/>
        </w:tabs>
        <w:autoSpaceDE w:val="0"/>
        <w:autoSpaceDN w:val="0"/>
        <w:adjustRightInd w:val="0"/>
        <w:jc w:val="both"/>
        <w:rPr>
          <w:rFonts w:ascii="Arial" w:hAnsi="Arial" w:cs="Arial"/>
          <w:sz w:val="20"/>
          <w:szCs w:val="20"/>
        </w:rPr>
      </w:pPr>
    </w:p>
    <w:p w14:paraId="5C4D928A" w14:textId="77777777" w:rsidR="00F63E55" w:rsidRDefault="00F63E55" w:rsidP="00F86F78">
      <w:pPr>
        <w:autoSpaceDE w:val="0"/>
        <w:autoSpaceDN w:val="0"/>
        <w:adjustRightInd w:val="0"/>
        <w:jc w:val="both"/>
        <w:rPr>
          <w:rFonts w:ascii="Arial" w:hAnsi="Arial" w:cs="Arial"/>
          <w:sz w:val="20"/>
          <w:szCs w:val="20"/>
        </w:rPr>
      </w:pPr>
    </w:p>
    <w:p w14:paraId="26FB9618"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V Českých Budějovicích dne</w:t>
      </w:r>
      <w:proofErr w:type="gramStart"/>
      <w:r w:rsidRPr="00914692">
        <w:rPr>
          <w:rFonts w:ascii="Arial" w:hAnsi="Arial" w:cs="Arial"/>
          <w:sz w:val="20"/>
          <w:szCs w:val="20"/>
        </w:rPr>
        <w:t xml:space="preserve"> ….</w:t>
      </w:r>
      <w:proofErr w:type="gramEnd"/>
      <w:r w:rsidRPr="00914692">
        <w:rPr>
          <w:rFonts w:ascii="Arial" w:hAnsi="Arial" w:cs="Arial"/>
          <w:sz w:val="20"/>
          <w:szCs w:val="20"/>
        </w:rPr>
        <w:t>.</w:t>
      </w:r>
    </w:p>
    <w:p w14:paraId="1CB9E805" w14:textId="77777777" w:rsidR="00AD34B2" w:rsidRDefault="00AD34B2" w:rsidP="00F86F78">
      <w:pPr>
        <w:autoSpaceDE w:val="0"/>
        <w:autoSpaceDN w:val="0"/>
        <w:adjustRightInd w:val="0"/>
        <w:jc w:val="both"/>
        <w:rPr>
          <w:rFonts w:ascii="Arial" w:hAnsi="Arial" w:cs="Arial"/>
          <w:sz w:val="20"/>
          <w:szCs w:val="20"/>
        </w:rPr>
      </w:pPr>
    </w:p>
    <w:p w14:paraId="2306BE5E" w14:textId="77777777" w:rsidR="00AD34B2" w:rsidRDefault="00AD34B2" w:rsidP="00F86F78">
      <w:pPr>
        <w:autoSpaceDE w:val="0"/>
        <w:autoSpaceDN w:val="0"/>
        <w:adjustRightInd w:val="0"/>
        <w:jc w:val="both"/>
        <w:rPr>
          <w:rFonts w:ascii="Arial" w:hAnsi="Arial" w:cs="Arial"/>
          <w:sz w:val="20"/>
          <w:szCs w:val="20"/>
        </w:rPr>
      </w:pPr>
    </w:p>
    <w:p w14:paraId="54C1D89D" w14:textId="77777777" w:rsidR="00F86F78" w:rsidRPr="00914692" w:rsidRDefault="002D7C49" w:rsidP="00F86F78">
      <w:pPr>
        <w:autoSpaceDE w:val="0"/>
        <w:autoSpaceDN w:val="0"/>
        <w:adjustRightInd w:val="0"/>
        <w:jc w:val="both"/>
        <w:rPr>
          <w:rFonts w:ascii="Arial" w:hAnsi="Arial" w:cs="Arial"/>
          <w:sz w:val="20"/>
          <w:szCs w:val="20"/>
        </w:rPr>
      </w:pPr>
      <w:r>
        <w:rPr>
          <w:rFonts w:ascii="Arial" w:hAnsi="Arial" w:cs="Arial"/>
          <w:sz w:val="20"/>
          <w:szCs w:val="20"/>
        </w:rPr>
        <w:t>Za p</w:t>
      </w:r>
      <w:r w:rsidR="00F86F78" w:rsidRPr="00914692">
        <w:rPr>
          <w:rFonts w:ascii="Arial" w:hAnsi="Arial" w:cs="Arial"/>
          <w:sz w:val="20"/>
          <w:szCs w:val="20"/>
        </w:rPr>
        <w:t>oskytovatel</w:t>
      </w:r>
      <w:r>
        <w:rPr>
          <w:rFonts w:ascii="Arial" w:hAnsi="Arial" w:cs="Arial"/>
          <w:sz w:val="20"/>
          <w:szCs w:val="20"/>
        </w:rPr>
        <w:t>e</w:t>
      </w:r>
      <w:r w:rsidR="00F86F78" w:rsidRPr="00914692">
        <w:rPr>
          <w:rFonts w:ascii="Arial" w:hAnsi="Arial" w:cs="Arial"/>
          <w:sz w:val="20"/>
          <w:szCs w:val="20"/>
        </w:rPr>
        <w:t>:</w:t>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Pr>
          <w:rFonts w:ascii="Arial" w:hAnsi="Arial" w:cs="Arial"/>
          <w:sz w:val="20"/>
          <w:szCs w:val="20"/>
        </w:rPr>
        <w:t>Za p</w:t>
      </w:r>
      <w:r w:rsidR="00F86F78" w:rsidRPr="00914692">
        <w:rPr>
          <w:rFonts w:ascii="Arial" w:hAnsi="Arial" w:cs="Arial"/>
          <w:sz w:val="20"/>
          <w:szCs w:val="20"/>
        </w:rPr>
        <w:t>říjemce:</w:t>
      </w:r>
    </w:p>
    <w:p w14:paraId="2B9FEF48" w14:textId="77777777" w:rsidR="00F86F78" w:rsidRDefault="00F86F78" w:rsidP="00F86F78">
      <w:pPr>
        <w:autoSpaceDE w:val="0"/>
        <w:autoSpaceDN w:val="0"/>
        <w:adjustRightInd w:val="0"/>
        <w:jc w:val="both"/>
        <w:rPr>
          <w:rFonts w:ascii="Arial" w:hAnsi="Arial" w:cs="Arial"/>
          <w:sz w:val="20"/>
          <w:szCs w:val="20"/>
        </w:rPr>
      </w:pPr>
    </w:p>
    <w:p w14:paraId="31AB5461" w14:textId="77777777" w:rsidR="00AD34B2" w:rsidRPr="00914692" w:rsidRDefault="00FC4559" w:rsidP="00FC4559">
      <w:pPr>
        <w:tabs>
          <w:tab w:val="left" w:pos="1440"/>
          <w:tab w:val="left" w:pos="1515"/>
        </w:tabs>
        <w:autoSpaceDE w:val="0"/>
        <w:autoSpaceDN w:val="0"/>
        <w:adjustRightInd w:val="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4D0E20F"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t>…………………………</w:t>
      </w:r>
    </w:p>
    <w:p w14:paraId="2C7D249B" w14:textId="609A2D83" w:rsidR="00F86F78" w:rsidRDefault="00267387" w:rsidP="00F86F78">
      <w:pPr>
        <w:autoSpaceDE w:val="0"/>
        <w:autoSpaceDN w:val="0"/>
        <w:adjustRightInd w:val="0"/>
        <w:jc w:val="both"/>
        <w:rPr>
          <w:rFonts w:ascii="Arial" w:hAnsi="Arial" w:cs="Arial"/>
          <w:sz w:val="20"/>
          <w:szCs w:val="20"/>
        </w:rPr>
      </w:pPr>
      <w:r>
        <w:rPr>
          <w:rFonts w:ascii="Arial" w:hAnsi="Arial" w:cs="Arial"/>
          <w:sz w:val="20"/>
          <w:szCs w:val="20"/>
        </w:rPr>
        <w:t>Jihočeský kraj</w:t>
      </w:r>
      <w:r>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2F6C6F">
        <w:rPr>
          <w:rFonts w:ascii="Arial" w:hAnsi="Arial" w:cs="Arial"/>
          <w:sz w:val="20"/>
          <w:szCs w:val="20"/>
        </w:rPr>
        <w:t>Krajské ředitelství</w:t>
      </w:r>
    </w:p>
    <w:p w14:paraId="74EE0CB7" w14:textId="2544B29A" w:rsidR="002F6C6F" w:rsidRPr="00914692" w:rsidRDefault="00267387" w:rsidP="00F86F78">
      <w:pPr>
        <w:autoSpaceDE w:val="0"/>
        <w:autoSpaceDN w:val="0"/>
        <w:adjustRightInd w:val="0"/>
        <w:jc w:val="both"/>
        <w:rPr>
          <w:rFonts w:ascii="Arial" w:hAnsi="Arial" w:cs="Arial"/>
          <w:sz w:val="20"/>
          <w:szCs w:val="20"/>
        </w:rPr>
      </w:pPr>
      <w:r>
        <w:rPr>
          <w:rFonts w:ascii="Arial" w:hAnsi="Arial" w:cs="Arial"/>
          <w:sz w:val="20"/>
          <w:szCs w:val="20"/>
        </w:rPr>
        <w:t>MUDr. Martin Kuba</w:t>
      </w:r>
      <w:r w:rsidR="002F6C6F">
        <w:rPr>
          <w:rFonts w:ascii="Arial" w:hAnsi="Arial" w:cs="Arial"/>
          <w:sz w:val="20"/>
          <w:szCs w:val="20"/>
        </w:rPr>
        <w:tab/>
      </w:r>
      <w:r w:rsidR="002F6C6F">
        <w:rPr>
          <w:rFonts w:ascii="Arial" w:hAnsi="Arial" w:cs="Arial"/>
          <w:sz w:val="20"/>
          <w:szCs w:val="20"/>
        </w:rPr>
        <w:tab/>
      </w:r>
      <w:r w:rsidR="002F6C6F">
        <w:rPr>
          <w:rFonts w:ascii="Arial" w:hAnsi="Arial" w:cs="Arial"/>
          <w:sz w:val="20"/>
          <w:szCs w:val="20"/>
        </w:rPr>
        <w:tab/>
      </w:r>
      <w:r w:rsidR="002F6C6F">
        <w:rPr>
          <w:rFonts w:ascii="Arial" w:hAnsi="Arial" w:cs="Arial"/>
          <w:sz w:val="20"/>
          <w:szCs w:val="20"/>
        </w:rPr>
        <w:tab/>
      </w:r>
      <w:r w:rsidR="002F6C6F">
        <w:rPr>
          <w:rFonts w:ascii="Arial" w:hAnsi="Arial" w:cs="Arial"/>
          <w:sz w:val="20"/>
          <w:szCs w:val="20"/>
        </w:rPr>
        <w:tab/>
      </w:r>
      <w:r w:rsidR="002F6C6F">
        <w:rPr>
          <w:rFonts w:ascii="Arial" w:hAnsi="Arial" w:cs="Arial"/>
          <w:sz w:val="20"/>
          <w:szCs w:val="20"/>
        </w:rPr>
        <w:tab/>
        <w:t>policie Jihočeského kraje</w:t>
      </w:r>
    </w:p>
    <w:p w14:paraId="57F208E7" w14:textId="13B35101" w:rsidR="00F86F78" w:rsidRDefault="00FC4559" w:rsidP="00F86F78">
      <w:pPr>
        <w:autoSpaceDE w:val="0"/>
        <w:autoSpaceDN w:val="0"/>
        <w:adjustRightInd w:val="0"/>
        <w:jc w:val="both"/>
        <w:rPr>
          <w:rFonts w:ascii="Arial" w:hAnsi="Arial" w:cs="Arial"/>
          <w:sz w:val="20"/>
          <w:szCs w:val="20"/>
        </w:rPr>
      </w:pPr>
      <w:r>
        <w:rPr>
          <w:rFonts w:ascii="Arial" w:hAnsi="Arial" w:cs="Arial"/>
          <w:sz w:val="20"/>
          <w:szCs w:val="20"/>
        </w:rPr>
        <w:t>h</w:t>
      </w:r>
      <w:r w:rsidR="00F86F78" w:rsidRPr="00914692">
        <w:rPr>
          <w:rFonts w:ascii="Arial" w:hAnsi="Arial" w:cs="Arial"/>
          <w:sz w:val="20"/>
          <w:szCs w:val="20"/>
        </w:rPr>
        <w:t>ejtman</w:t>
      </w:r>
      <w:r>
        <w:rPr>
          <w:rFonts w:ascii="Arial" w:hAnsi="Arial" w:cs="Arial"/>
          <w:sz w:val="20"/>
          <w:szCs w:val="20"/>
        </w:rPr>
        <w:t xml:space="preserve"> kraje</w:t>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267387" w:rsidRPr="00134C6F">
        <w:rPr>
          <w:rFonts w:ascii="Arial" w:hAnsi="Arial" w:cs="Arial"/>
          <w:sz w:val="20"/>
          <w:szCs w:val="20"/>
        </w:rPr>
        <w:t>b</w:t>
      </w:r>
      <w:r w:rsidR="00267387">
        <w:rPr>
          <w:rFonts w:ascii="Arial" w:hAnsi="Arial" w:cs="Arial"/>
          <w:sz w:val="20"/>
          <w:szCs w:val="20"/>
        </w:rPr>
        <w:t>rig</w:t>
      </w:r>
      <w:r w:rsidR="00267387" w:rsidRPr="00134C6F">
        <w:rPr>
          <w:rFonts w:ascii="Arial" w:hAnsi="Arial" w:cs="Arial"/>
          <w:sz w:val="20"/>
          <w:szCs w:val="20"/>
        </w:rPr>
        <w:t xml:space="preserve">. </w:t>
      </w:r>
      <w:r w:rsidR="00267387">
        <w:rPr>
          <w:rFonts w:ascii="Arial" w:hAnsi="Arial" w:cs="Arial"/>
          <w:sz w:val="20"/>
          <w:szCs w:val="20"/>
        </w:rPr>
        <w:t>g</w:t>
      </w:r>
      <w:r w:rsidR="00267387" w:rsidRPr="00134C6F">
        <w:rPr>
          <w:rFonts w:ascii="Arial" w:hAnsi="Arial" w:cs="Arial"/>
          <w:sz w:val="20"/>
          <w:szCs w:val="20"/>
        </w:rPr>
        <w:t>en. Mgr. Bc. Luděk Procházka</w:t>
      </w:r>
    </w:p>
    <w:p w14:paraId="7D8AF035" w14:textId="283DBFF3" w:rsidR="002D7C49" w:rsidRPr="000632DE" w:rsidRDefault="002D7C49" w:rsidP="0009024A">
      <w:pPr>
        <w:pStyle w:val="Zkladntext"/>
        <w:jc w:val="center"/>
      </w:pPr>
      <w:r>
        <w:rPr>
          <w:rFonts w:ascii="Arial" w:hAnsi="Arial" w:cs="Arial"/>
          <w:sz w:val="20"/>
          <w:szCs w:val="20"/>
        </w:rPr>
        <w:br w:type="page"/>
      </w:r>
    </w:p>
    <w:p w14:paraId="562E25F3" w14:textId="77777777" w:rsidR="002D7C49" w:rsidRPr="000632DE" w:rsidRDefault="002D7C49" w:rsidP="002D7C49">
      <w:pPr>
        <w:jc w:val="center"/>
      </w:pPr>
    </w:p>
    <w:p w14:paraId="4372CF7E" w14:textId="77777777" w:rsidR="002D7C49" w:rsidRPr="000632DE" w:rsidRDefault="002D7C49" w:rsidP="002D7C49">
      <w:pPr>
        <w:jc w:val="center"/>
      </w:pPr>
    </w:p>
    <w:p w14:paraId="268EE40D" w14:textId="77777777" w:rsidR="002D7C49" w:rsidRPr="00914692" w:rsidRDefault="002D7C49" w:rsidP="00F86F78">
      <w:pPr>
        <w:autoSpaceDE w:val="0"/>
        <w:autoSpaceDN w:val="0"/>
        <w:adjustRightInd w:val="0"/>
        <w:jc w:val="both"/>
        <w:rPr>
          <w:rFonts w:ascii="Arial" w:hAnsi="Arial" w:cs="Arial"/>
          <w:sz w:val="20"/>
          <w:szCs w:val="20"/>
        </w:rPr>
      </w:pPr>
    </w:p>
    <w:p w14:paraId="52CF80F1" w14:textId="77777777" w:rsidR="00F86F78" w:rsidRPr="00914692" w:rsidRDefault="00F86F78" w:rsidP="00F86F78">
      <w:pPr>
        <w:autoSpaceDE w:val="0"/>
        <w:autoSpaceDN w:val="0"/>
        <w:adjustRightInd w:val="0"/>
        <w:jc w:val="both"/>
        <w:rPr>
          <w:rFonts w:ascii="Arial" w:hAnsi="Arial" w:cs="Arial"/>
          <w:sz w:val="20"/>
          <w:szCs w:val="20"/>
        </w:rPr>
      </w:pPr>
    </w:p>
    <w:p w14:paraId="7D927C8E" w14:textId="77777777" w:rsidR="00985CEE" w:rsidRPr="00914692" w:rsidRDefault="00985CEE"/>
    <w:sectPr w:rsidR="00985CEE" w:rsidRPr="00914692">
      <w:footerReference w:type="default" r:id="rId10"/>
      <w:pgSz w:w="12240" w:h="15840"/>
      <w:pgMar w:top="1079" w:right="1410"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003E" w14:textId="77777777" w:rsidR="008F7406" w:rsidRDefault="008F7406">
      <w:r>
        <w:separator/>
      </w:r>
    </w:p>
  </w:endnote>
  <w:endnote w:type="continuationSeparator" w:id="0">
    <w:p w14:paraId="4C85A2C3" w14:textId="77777777" w:rsidR="008F7406" w:rsidRDefault="008F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BF13" w14:textId="77777777" w:rsidR="001B4369" w:rsidRPr="00F44073" w:rsidRDefault="001B4369">
    <w:pPr>
      <w:pStyle w:val="Zpat"/>
      <w:rPr>
        <w:rFonts w:ascii="Arial" w:hAnsi="Arial" w:cs="Arial"/>
        <w:sz w:val="20"/>
        <w:szCs w:val="20"/>
      </w:rPr>
    </w:pPr>
    <w:r>
      <w:rPr>
        <w:rStyle w:val="slostrnky"/>
      </w:rPr>
      <w:tab/>
    </w:r>
    <w:r w:rsidRPr="00F44073">
      <w:rPr>
        <w:rStyle w:val="slostrnky"/>
        <w:rFonts w:ascii="Arial" w:hAnsi="Arial" w:cs="Arial"/>
        <w:sz w:val="20"/>
        <w:szCs w:val="20"/>
      </w:rPr>
      <w:fldChar w:fldCharType="begin"/>
    </w:r>
    <w:r w:rsidRPr="00F44073">
      <w:rPr>
        <w:rStyle w:val="slostrnky"/>
        <w:rFonts w:ascii="Arial" w:hAnsi="Arial" w:cs="Arial"/>
        <w:sz w:val="20"/>
        <w:szCs w:val="20"/>
      </w:rPr>
      <w:instrText xml:space="preserve"> PAGE </w:instrText>
    </w:r>
    <w:r w:rsidRPr="00F44073">
      <w:rPr>
        <w:rStyle w:val="slostrnky"/>
        <w:rFonts w:ascii="Arial" w:hAnsi="Arial" w:cs="Arial"/>
        <w:sz w:val="20"/>
        <w:szCs w:val="20"/>
      </w:rPr>
      <w:fldChar w:fldCharType="separate"/>
    </w:r>
    <w:r w:rsidR="00334238">
      <w:rPr>
        <w:rStyle w:val="slostrnky"/>
        <w:rFonts w:ascii="Arial" w:hAnsi="Arial" w:cs="Arial"/>
        <w:noProof/>
        <w:sz w:val="20"/>
        <w:szCs w:val="20"/>
      </w:rPr>
      <w:t>1</w:t>
    </w:r>
    <w:r w:rsidRPr="00F44073">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339A" w14:textId="77777777" w:rsidR="008F7406" w:rsidRDefault="008F7406">
      <w:r>
        <w:separator/>
      </w:r>
    </w:p>
  </w:footnote>
  <w:footnote w:type="continuationSeparator" w:id="0">
    <w:p w14:paraId="3EF87311" w14:textId="77777777" w:rsidR="008F7406" w:rsidRDefault="008F7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ACB"/>
    <w:multiLevelType w:val="hybridMultilevel"/>
    <w:tmpl w:val="CE7AD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929D6"/>
    <w:multiLevelType w:val="hybridMultilevel"/>
    <w:tmpl w:val="E11A5C8E"/>
    <w:lvl w:ilvl="0" w:tplc="1714E2CA">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1416C3"/>
    <w:multiLevelType w:val="hybridMultilevel"/>
    <w:tmpl w:val="914C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F7B1A"/>
    <w:multiLevelType w:val="hybridMultilevel"/>
    <w:tmpl w:val="CF4C3A22"/>
    <w:lvl w:ilvl="0" w:tplc="AAF050D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7469E"/>
    <w:multiLevelType w:val="hybridMultilevel"/>
    <w:tmpl w:val="89FC28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94EC9"/>
    <w:multiLevelType w:val="hybridMultilevel"/>
    <w:tmpl w:val="DBC6EA88"/>
    <w:lvl w:ilvl="0" w:tplc="F73C54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591A63"/>
    <w:multiLevelType w:val="hybridMultilevel"/>
    <w:tmpl w:val="12082736"/>
    <w:lvl w:ilvl="0" w:tplc="3834908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C534AB8"/>
    <w:multiLevelType w:val="hybridMultilevel"/>
    <w:tmpl w:val="016E1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2E2948"/>
    <w:multiLevelType w:val="hybridMultilevel"/>
    <w:tmpl w:val="1480D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E3740E"/>
    <w:multiLevelType w:val="hybridMultilevel"/>
    <w:tmpl w:val="3984EA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AB74F8"/>
    <w:multiLevelType w:val="hybridMultilevel"/>
    <w:tmpl w:val="57D4B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F45248"/>
    <w:multiLevelType w:val="hybridMultilevel"/>
    <w:tmpl w:val="2CD2F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8E0265"/>
    <w:multiLevelType w:val="hybridMultilevel"/>
    <w:tmpl w:val="8F624778"/>
    <w:lvl w:ilvl="0" w:tplc="374EF53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065FFB"/>
    <w:multiLevelType w:val="hybridMultilevel"/>
    <w:tmpl w:val="7E60B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175DBF"/>
    <w:multiLevelType w:val="hybridMultilevel"/>
    <w:tmpl w:val="F10AB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FB7B65"/>
    <w:multiLevelType w:val="hybridMultilevel"/>
    <w:tmpl w:val="7A824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6838B4"/>
    <w:multiLevelType w:val="hybridMultilevel"/>
    <w:tmpl w:val="1C94B772"/>
    <w:lvl w:ilvl="0" w:tplc="9C04B270">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43F54A22"/>
    <w:multiLevelType w:val="hybridMultilevel"/>
    <w:tmpl w:val="B1DE3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2919DC"/>
    <w:multiLevelType w:val="hybridMultilevel"/>
    <w:tmpl w:val="CC4E5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CA2840"/>
    <w:multiLevelType w:val="hybridMultilevel"/>
    <w:tmpl w:val="E54E77A2"/>
    <w:lvl w:ilvl="0" w:tplc="0AFCD098">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3E2BC0"/>
    <w:multiLevelType w:val="hybridMultilevel"/>
    <w:tmpl w:val="28E418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DAF07E2"/>
    <w:multiLevelType w:val="hybridMultilevel"/>
    <w:tmpl w:val="4EDCC990"/>
    <w:lvl w:ilvl="0" w:tplc="FFFFFFF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481124"/>
    <w:multiLevelType w:val="hybridMultilevel"/>
    <w:tmpl w:val="E5CC7794"/>
    <w:lvl w:ilvl="0" w:tplc="E7986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06176A"/>
    <w:multiLevelType w:val="hybridMultilevel"/>
    <w:tmpl w:val="A88CA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736149"/>
    <w:multiLevelType w:val="hybridMultilevel"/>
    <w:tmpl w:val="E5CC7794"/>
    <w:lvl w:ilvl="0" w:tplc="E7986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D164EC"/>
    <w:multiLevelType w:val="hybridMultilevel"/>
    <w:tmpl w:val="83840126"/>
    <w:lvl w:ilvl="0" w:tplc="5D34127E">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4F3772"/>
    <w:multiLevelType w:val="hybridMultilevel"/>
    <w:tmpl w:val="8CB22140"/>
    <w:lvl w:ilvl="0" w:tplc="8EF84C7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915139"/>
    <w:multiLevelType w:val="hybridMultilevel"/>
    <w:tmpl w:val="E5CC7794"/>
    <w:lvl w:ilvl="0" w:tplc="FFFFFFFF">
      <w:start w:val="1"/>
      <w:numFmt w:val="decimal"/>
      <w:lvlText w:val="%1."/>
      <w:lvlJc w:val="left"/>
      <w:pPr>
        <w:ind w:left="518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C773D2"/>
    <w:multiLevelType w:val="hybridMultilevel"/>
    <w:tmpl w:val="09B60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405CD"/>
    <w:multiLevelType w:val="hybridMultilevel"/>
    <w:tmpl w:val="071610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54A6048"/>
    <w:multiLevelType w:val="hybridMultilevel"/>
    <w:tmpl w:val="70724150"/>
    <w:lvl w:ilvl="0" w:tplc="2A14BE2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95F70"/>
    <w:multiLevelType w:val="hybridMultilevel"/>
    <w:tmpl w:val="E67CC17C"/>
    <w:lvl w:ilvl="0" w:tplc="9DE04094">
      <w:start w:val="1"/>
      <w:numFmt w:val="decimal"/>
      <w:lvlText w:val="(%1)"/>
      <w:lvlJc w:val="left"/>
      <w:pPr>
        <w:ind w:left="720" w:hanging="360"/>
      </w:pPr>
      <w:rPr>
        <w:rFonts w:ascii="Times New Roman" w:hAnsi="Times New Roman" w:hint="default"/>
        <w:b w:val="0"/>
        <w:i w:val="0"/>
        <w:sz w:val="24"/>
        <w:u w:color="FFFFFF"/>
        <w:effect w:val="none"/>
      </w:rPr>
    </w:lvl>
    <w:lvl w:ilvl="1" w:tplc="61241954">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7B2279"/>
    <w:multiLevelType w:val="multilevel"/>
    <w:tmpl w:val="68F4DD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2067092">
    <w:abstractNumId w:val="32"/>
  </w:num>
  <w:num w:numId="2" w16cid:durableId="121533673">
    <w:abstractNumId w:val="19"/>
  </w:num>
  <w:num w:numId="3" w16cid:durableId="1687977726">
    <w:abstractNumId w:val="5"/>
  </w:num>
  <w:num w:numId="4" w16cid:durableId="574320318">
    <w:abstractNumId w:val="3"/>
  </w:num>
  <w:num w:numId="5" w16cid:durableId="803036408">
    <w:abstractNumId w:val="24"/>
  </w:num>
  <w:num w:numId="6" w16cid:durableId="1925798061">
    <w:abstractNumId w:val="1"/>
  </w:num>
  <w:num w:numId="7" w16cid:durableId="799961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348448">
    <w:abstractNumId w:val="2"/>
  </w:num>
  <w:num w:numId="9" w16cid:durableId="849220294">
    <w:abstractNumId w:val="33"/>
  </w:num>
  <w:num w:numId="10" w16cid:durableId="1940410358">
    <w:abstractNumId w:val="17"/>
  </w:num>
  <w:num w:numId="11" w16cid:durableId="1313022294">
    <w:abstractNumId w:val="12"/>
  </w:num>
  <w:num w:numId="12" w16cid:durableId="260453954">
    <w:abstractNumId w:val="7"/>
  </w:num>
  <w:num w:numId="13" w16cid:durableId="1165558882">
    <w:abstractNumId w:val="26"/>
  </w:num>
  <w:num w:numId="14" w16cid:durableId="1186867497">
    <w:abstractNumId w:val="8"/>
  </w:num>
  <w:num w:numId="15" w16cid:durableId="1307123391">
    <w:abstractNumId w:val="4"/>
  </w:num>
  <w:num w:numId="16" w16cid:durableId="1289356956">
    <w:abstractNumId w:val="34"/>
  </w:num>
  <w:num w:numId="17" w16cid:durableId="1124735560">
    <w:abstractNumId w:val="28"/>
  </w:num>
  <w:num w:numId="18" w16cid:durableId="1856066720">
    <w:abstractNumId w:val="20"/>
  </w:num>
  <w:num w:numId="19" w16cid:durableId="883369669">
    <w:abstractNumId w:val="18"/>
  </w:num>
  <w:num w:numId="20" w16cid:durableId="335690617">
    <w:abstractNumId w:val="14"/>
  </w:num>
  <w:num w:numId="21" w16cid:durableId="1336492405">
    <w:abstractNumId w:val="16"/>
  </w:num>
  <w:num w:numId="22" w16cid:durableId="1735154179">
    <w:abstractNumId w:val="11"/>
  </w:num>
  <w:num w:numId="23" w16cid:durableId="1756319905">
    <w:abstractNumId w:val="27"/>
  </w:num>
  <w:num w:numId="24" w16cid:durableId="1697002480">
    <w:abstractNumId w:val="15"/>
  </w:num>
  <w:num w:numId="25" w16cid:durableId="941031437">
    <w:abstractNumId w:val="9"/>
  </w:num>
  <w:num w:numId="26" w16cid:durableId="554850362">
    <w:abstractNumId w:val="13"/>
  </w:num>
  <w:num w:numId="27" w16cid:durableId="2000304303">
    <w:abstractNumId w:val="29"/>
  </w:num>
  <w:num w:numId="28" w16cid:durableId="1351177987">
    <w:abstractNumId w:val="6"/>
  </w:num>
  <w:num w:numId="29" w16cid:durableId="1597322260">
    <w:abstractNumId w:val="22"/>
  </w:num>
  <w:num w:numId="30" w16cid:durableId="1243880648">
    <w:abstractNumId w:val="25"/>
  </w:num>
  <w:num w:numId="31" w16cid:durableId="1201668134">
    <w:abstractNumId w:val="30"/>
  </w:num>
  <w:num w:numId="32" w16cid:durableId="1241064632">
    <w:abstractNumId w:val="0"/>
  </w:num>
  <w:num w:numId="33" w16cid:durableId="1502039463">
    <w:abstractNumId w:val="10"/>
  </w:num>
  <w:num w:numId="34" w16cid:durableId="610162548">
    <w:abstractNumId w:val="31"/>
  </w:num>
  <w:num w:numId="35" w16cid:durableId="1217742028">
    <w:abstractNumId w:val="35"/>
  </w:num>
  <w:num w:numId="36" w16cid:durableId="8230877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78"/>
    <w:rsid w:val="00011409"/>
    <w:rsid w:val="0001409C"/>
    <w:rsid w:val="00021340"/>
    <w:rsid w:val="00036C48"/>
    <w:rsid w:val="00055966"/>
    <w:rsid w:val="00065D4B"/>
    <w:rsid w:val="0009024A"/>
    <w:rsid w:val="000A5FBE"/>
    <w:rsid w:val="000B5140"/>
    <w:rsid w:val="000E2910"/>
    <w:rsid w:val="001048FF"/>
    <w:rsid w:val="00111AC4"/>
    <w:rsid w:val="00120A37"/>
    <w:rsid w:val="00134C6F"/>
    <w:rsid w:val="00136AE7"/>
    <w:rsid w:val="001455B2"/>
    <w:rsid w:val="00145DE4"/>
    <w:rsid w:val="00147C34"/>
    <w:rsid w:val="0015262B"/>
    <w:rsid w:val="001669A8"/>
    <w:rsid w:val="0018496D"/>
    <w:rsid w:val="0018729A"/>
    <w:rsid w:val="00197187"/>
    <w:rsid w:val="00197292"/>
    <w:rsid w:val="001A7E78"/>
    <w:rsid w:val="001B4369"/>
    <w:rsid w:val="001B49EF"/>
    <w:rsid w:val="001C18DC"/>
    <w:rsid w:val="001C61C5"/>
    <w:rsid w:val="001D20A1"/>
    <w:rsid w:val="001D584A"/>
    <w:rsid w:val="001D76CD"/>
    <w:rsid w:val="001F39E1"/>
    <w:rsid w:val="00207188"/>
    <w:rsid w:val="00220537"/>
    <w:rsid w:val="002541FB"/>
    <w:rsid w:val="00260374"/>
    <w:rsid w:val="00262046"/>
    <w:rsid w:val="002642B1"/>
    <w:rsid w:val="00266A21"/>
    <w:rsid w:val="00267387"/>
    <w:rsid w:val="00275C02"/>
    <w:rsid w:val="0028214C"/>
    <w:rsid w:val="00283090"/>
    <w:rsid w:val="002B154F"/>
    <w:rsid w:val="002C0611"/>
    <w:rsid w:val="002D4EDE"/>
    <w:rsid w:val="002D54DF"/>
    <w:rsid w:val="002D7C49"/>
    <w:rsid w:val="002E30B1"/>
    <w:rsid w:val="002F5540"/>
    <w:rsid w:val="002F6C6F"/>
    <w:rsid w:val="00306B20"/>
    <w:rsid w:val="00327544"/>
    <w:rsid w:val="00334238"/>
    <w:rsid w:val="00352FC2"/>
    <w:rsid w:val="0035721A"/>
    <w:rsid w:val="00360BD5"/>
    <w:rsid w:val="003A0B77"/>
    <w:rsid w:val="003A1FFF"/>
    <w:rsid w:val="003B176B"/>
    <w:rsid w:val="003C079B"/>
    <w:rsid w:val="003D418E"/>
    <w:rsid w:val="003D5414"/>
    <w:rsid w:val="003D6D9C"/>
    <w:rsid w:val="003E27B2"/>
    <w:rsid w:val="003F6549"/>
    <w:rsid w:val="0040262B"/>
    <w:rsid w:val="00411EA5"/>
    <w:rsid w:val="004248B1"/>
    <w:rsid w:val="004305FE"/>
    <w:rsid w:val="004457BC"/>
    <w:rsid w:val="0045150B"/>
    <w:rsid w:val="0046677D"/>
    <w:rsid w:val="00467B82"/>
    <w:rsid w:val="00471888"/>
    <w:rsid w:val="004723F3"/>
    <w:rsid w:val="00480769"/>
    <w:rsid w:val="00487B16"/>
    <w:rsid w:val="004D437F"/>
    <w:rsid w:val="00506E22"/>
    <w:rsid w:val="00507F09"/>
    <w:rsid w:val="00512C9D"/>
    <w:rsid w:val="00530180"/>
    <w:rsid w:val="005358E2"/>
    <w:rsid w:val="00536B11"/>
    <w:rsid w:val="00561B17"/>
    <w:rsid w:val="00573F59"/>
    <w:rsid w:val="005773B4"/>
    <w:rsid w:val="005B7A9B"/>
    <w:rsid w:val="005C56CB"/>
    <w:rsid w:val="005D36E9"/>
    <w:rsid w:val="005D525E"/>
    <w:rsid w:val="005F09D2"/>
    <w:rsid w:val="0060525B"/>
    <w:rsid w:val="00622CAC"/>
    <w:rsid w:val="0063291A"/>
    <w:rsid w:val="00635DC9"/>
    <w:rsid w:val="00636E8F"/>
    <w:rsid w:val="00644D94"/>
    <w:rsid w:val="0065051F"/>
    <w:rsid w:val="00667864"/>
    <w:rsid w:val="006957CB"/>
    <w:rsid w:val="006A2F8D"/>
    <w:rsid w:val="006C7297"/>
    <w:rsid w:val="006F06C6"/>
    <w:rsid w:val="006F5FB7"/>
    <w:rsid w:val="007034BA"/>
    <w:rsid w:val="00704D67"/>
    <w:rsid w:val="00713BC6"/>
    <w:rsid w:val="00724E4F"/>
    <w:rsid w:val="0074082B"/>
    <w:rsid w:val="007575C4"/>
    <w:rsid w:val="00766494"/>
    <w:rsid w:val="00782F14"/>
    <w:rsid w:val="0078511B"/>
    <w:rsid w:val="00793292"/>
    <w:rsid w:val="007A099C"/>
    <w:rsid w:val="007A1A9B"/>
    <w:rsid w:val="007A62A8"/>
    <w:rsid w:val="007B249C"/>
    <w:rsid w:val="007B2699"/>
    <w:rsid w:val="007D6500"/>
    <w:rsid w:val="0082188E"/>
    <w:rsid w:val="00827AF6"/>
    <w:rsid w:val="0083258F"/>
    <w:rsid w:val="00833C92"/>
    <w:rsid w:val="008346A6"/>
    <w:rsid w:val="0084226A"/>
    <w:rsid w:val="00842C13"/>
    <w:rsid w:val="00856D5D"/>
    <w:rsid w:val="008878C5"/>
    <w:rsid w:val="008A32B5"/>
    <w:rsid w:val="008B1B5A"/>
    <w:rsid w:val="008B62DA"/>
    <w:rsid w:val="008C552E"/>
    <w:rsid w:val="008D6105"/>
    <w:rsid w:val="008E38E1"/>
    <w:rsid w:val="008E3A38"/>
    <w:rsid w:val="008E5363"/>
    <w:rsid w:val="008E5E79"/>
    <w:rsid w:val="008F31E5"/>
    <w:rsid w:val="008F7406"/>
    <w:rsid w:val="0090581F"/>
    <w:rsid w:val="00914692"/>
    <w:rsid w:val="009178E5"/>
    <w:rsid w:val="00925711"/>
    <w:rsid w:val="00932F00"/>
    <w:rsid w:val="00935185"/>
    <w:rsid w:val="00937DE4"/>
    <w:rsid w:val="00985CEE"/>
    <w:rsid w:val="009A151C"/>
    <w:rsid w:val="009C4486"/>
    <w:rsid w:val="009C7EAB"/>
    <w:rsid w:val="009E0B8E"/>
    <w:rsid w:val="009F31D4"/>
    <w:rsid w:val="009F31DC"/>
    <w:rsid w:val="009F328B"/>
    <w:rsid w:val="009F7CF6"/>
    <w:rsid w:val="00A036EB"/>
    <w:rsid w:val="00A06954"/>
    <w:rsid w:val="00A22E54"/>
    <w:rsid w:val="00A23108"/>
    <w:rsid w:val="00A2650B"/>
    <w:rsid w:val="00A30C8D"/>
    <w:rsid w:val="00A347FB"/>
    <w:rsid w:val="00A37453"/>
    <w:rsid w:val="00A84C2B"/>
    <w:rsid w:val="00AB1985"/>
    <w:rsid w:val="00AD34B2"/>
    <w:rsid w:val="00AF2629"/>
    <w:rsid w:val="00B142DD"/>
    <w:rsid w:val="00B23879"/>
    <w:rsid w:val="00B4055C"/>
    <w:rsid w:val="00B57951"/>
    <w:rsid w:val="00B613A3"/>
    <w:rsid w:val="00B61981"/>
    <w:rsid w:val="00B61F66"/>
    <w:rsid w:val="00B76F64"/>
    <w:rsid w:val="00B80BE9"/>
    <w:rsid w:val="00B911B2"/>
    <w:rsid w:val="00B93829"/>
    <w:rsid w:val="00BB017B"/>
    <w:rsid w:val="00BB05C7"/>
    <w:rsid w:val="00BC30A9"/>
    <w:rsid w:val="00BE01CC"/>
    <w:rsid w:val="00BE1AE5"/>
    <w:rsid w:val="00BF08EB"/>
    <w:rsid w:val="00C04BD8"/>
    <w:rsid w:val="00C1041E"/>
    <w:rsid w:val="00C24A99"/>
    <w:rsid w:val="00C25D49"/>
    <w:rsid w:val="00C5025B"/>
    <w:rsid w:val="00CB7506"/>
    <w:rsid w:val="00CC0997"/>
    <w:rsid w:val="00CC6E01"/>
    <w:rsid w:val="00CC7813"/>
    <w:rsid w:val="00CD07A3"/>
    <w:rsid w:val="00CE2F1C"/>
    <w:rsid w:val="00CE3C4C"/>
    <w:rsid w:val="00CF03FE"/>
    <w:rsid w:val="00D03BAA"/>
    <w:rsid w:val="00D05B78"/>
    <w:rsid w:val="00D16535"/>
    <w:rsid w:val="00D434FB"/>
    <w:rsid w:val="00D50147"/>
    <w:rsid w:val="00D57C60"/>
    <w:rsid w:val="00D77B2D"/>
    <w:rsid w:val="00DB4C40"/>
    <w:rsid w:val="00DD7751"/>
    <w:rsid w:val="00E10E68"/>
    <w:rsid w:val="00E22249"/>
    <w:rsid w:val="00E24A3B"/>
    <w:rsid w:val="00E261FF"/>
    <w:rsid w:val="00E324FA"/>
    <w:rsid w:val="00E36714"/>
    <w:rsid w:val="00E410E2"/>
    <w:rsid w:val="00E41F4F"/>
    <w:rsid w:val="00E44551"/>
    <w:rsid w:val="00E50A34"/>
    <w:rsid w:val="00E55F46"/>
    <w:rsid w:val="00E6062E"/>
    <w:rsid w:val="00E66E48"/>
    <w:rsid w:val="00E95B37"/>
    <w:rsid w:val="00EA1526"/>
    <w:rsid w:val="00EA3754"/>
    <w:rsid w:val="00EC631E"/>
    <w:rsid w:val="00EE28F5"/>
    <w:rsid w:val="00EF70E8"/>
    <w:rsid w:val="00F00AD5"/>
    <w:rsid w:val="00F23952"/>
    <w:rsid w:val="00F254B7"/>
    <w:rsid w:val="00F25CC7"/>
    <w:rsid w:val="00F33B4E"/>
    <w:rsid w:val="00F35509"/>
    <w:rsid w:val="00F44073"/>
    <w:rsid w:val="00F63E55"/>
    <w:rsid w:val="00F721D5"/>
    <w:rsid w:val="00F77693"/>
    <w:rsid w:val="00F86F78"/>
    <w:rsid w:val="00F9395D"/>
    <w:rsid w:val="00FA447E"/>
    <w:rsid w:val="00FA64ED"/>
    <w:rsid w:val="00FC1B94"/>
    <w:rsid w:val="00FC4559"/>
    <w:rsid w:val="00FC4A90"/>
    <w:rsid w:val="00FD277F"/>
    <w:rsid w:val="00FD35BC"/>
    <w:rsid w:val="00FE20E2"/>
    <w:rsid w:val="00FE2EF2"/>
    <w:rsid w:val="00FF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0780"/>
  <w15:chartTrackingRefBased/>
  <w15:docId w15:val="{85A280B5-F965-4F5E-B763-049891DA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6F78"/>
    <w:rPr>
      <w:rFonts w:ascii="Times New Roman" w:eastAsia="Times New Roman" w:hAnsi="Times New Roman"/>
      <w:sz w:val="24"/>
      <w:szCs w:val="24"/>
    </w:rPr>
  </w:style>
  <w:style w:type="paragraph" w:styleId="Nadpis1">
    <w:name w:val="heading 1"/>
    <w:basedOn w:val="Normln"/>
    <w:next w:val="Normln"/>
    <w:link w:val="Nadpis1Char"/>
    <w:qFormat/>
    <w:rsid w:val="00F86F78"/>
    <w:pPr>
      <w:keepNext/>
      <w:autoSpaceDE w:val="0"/>
      <w:autoSpaceDN w:val="0"/>
      <w:adjustRightInd w:val="0"/>
      <w:jc w:val="center"/>
      <w:outlineLvl w:val="0"/>
    </w:pPr>
    <w:rPr>
      <w:szCs w:val="23"/>
    </w:rPr>
  </w:style>
  <w:style w:type="paragraph" w:styleId="Nadpis2">
    <w:name w:val="heading 2"/>
    <w:basedOn w:val="Normln"/>
    <w:next w:val="Normln"/>
    <w:link w:val="Nadpis2Char"/>
    <w:qFormat/>
    <w:rsid w:val="00F86F78"/>
    <w:pPr>
      <w:keepNext/>
      <w:autoSpaceDE w:val="0"/>
      <w:autoSpaceDN w:val="0"/>
      <w:adjustRightInd w:val="0"/>
      <w:jc w:val="center"/>
      <w:outlineLvl w:val="1"/>
    </w:pPr>
    <w:rPr>
      <w:sz w:val="23"/>
      <w:szCs w:val="23"/>
    </w:rPr>
  </w:style>
  <w:style w:type="paragraph" w:styleId="Nadpis3">
    <w:name w:val="heading 3"/>
    <w:basedOn w:val="Normln"/>
    <w:next w:val="Normln"/>
    <w:link w:val="Nadpis3Char"/>
    <w:qFormat/>
    <w:rsid w:val="00F86F78"/>
    <w:pPr>
      <w:keepNext/>
      <w:autoSpaceDE w:val="0"/>
      <w:autoSpaceDN w:val="0"/>
      <w:adjustRightInd w:val="0"/>
      <w:jc w:val="center"/>
      <w:outlineLvl w:val="2"/>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86F78"/>
    <w:rPr>
      <w:rFonts w:ascii="Times New Roman" w:eastAsia="Times New Roman" w:hAnsi="Times New Roman" w:cs="Times New Roman"/>
      <w:sz w:val="24"/>
      <w:szCs w:val="23"/>
      <w:lang w:eastAsia="cs-CZ"/>
    </w:rPr>
  </w:style>
  <w:style w:type="character" w:customStyle="1" w:styleId="Nadpis2Char">
    <w:name w:val="Nadpis 2 Char"/>
    <w:link w:val="Nadpis2"/>
    <w:rsid w:val="00F86F78"/>
    <w:rPr>
      <w:rFonts w:ascii="Times New Roman" w:eastAsia="Times New Roman" w:hAnsi="Times New Roman" w:cs="Times New Roman"/>
      <w:sz w:val="23"/>
      <w:szCs w:val="23"/>
      <w:lang w:eastAsia="cs-CZ"/>
    </w:rPr>
  </w:style>
  <w:style w:type="character" w:customStyle="1" w:styleId="Nadpis3Char">
    <w:name w:val="Nadpis 3 Char"/>
    <w:link w:val="Nadpis3"/>
    <w:rsid w:val="00F86F78"/>
    <w:rPr>
      <w:rFonts w:ascii="Times New Roman" w:eastAsia="Times New Roman" w:hAnsi="Times New Roman" w:cs="Times New Roman"/>
      <w:szCs w:val="24"/>
      <w:lang w:eastAsia="cs-CZ"/>
    </w:rPr>
  </w:style>
  <w:style w:type="paragraph" w:styleId="Zkladntext">
    <w:name w:val="Body Text"/>
    <w:basedOn w:val="Normln"/>
    <w:link w:val="ZkladntextChar"/>
    <w:semiHidden/>
    <w:rsid w:val="00F86F78"/>
    <w:pPr>
      <w:keepLines/>
      <w:autoSpaceDE w:val="0"/>
      <w:autoSpaceDN w:val="0"/>
      <w:adjustRightInd w:val="0"/>
    </w:pPr>
    <w:rPr>
      <w:szCs w:val="23"/>
    </w:rPr>
  </w:style>
  <w:style w:type="character" w:customStyle="1" w:styleId="ZkladntextChar">
    <w:name w:val="Základní text Char"/>
    <w:link w:val="Zkladntext"/>
    <w:semiHidden/>
    <w:rsid w:val="00F86F78"/>
    <w:rPr>
      <w:rFonts w:ascii="Times New Roman" w:eastAsia="Times New Roman" w:hAnsi="Times New Roman" w:cs="Times New Roman"/>
      <w:sz w:val="24"/>
      <w:szCs w:val="23"/>
      <w:lang w:eastAsia="cs-CZ"/>
    </w:rPr>
  </w:style>
  <w:style w:type="paragraph" w:styleId="Nzev">
    <w:name w:val="Title"/>
    <w:basedOn w:val="Normln"/>
    <w:link w:val="NzevChar"/>
    <w:qFormat/>
    <w:rsid w:val="00F86F78"/>
    <w:pPr>
      <w:autoSpaceDE w:val="0"/>
      <w:autoSpaceDN w:val="0"/>
      <w:adjustRightInd w:val="0"/>
      <w:jc w:val="center"/>
    </w:pPr>
    <w:rPr>
      <w:b/>
      <w:bCs/>
      <w:sz w:val="23"/>
      <w:szCs w:val="23"/>
    </w:rPr>
  </w:style>
  <w:style w:type="character" w:customStyle="1" w:styleId="NzevChar">
    <w:name w:val="Název Char"/>
    <w:link w:val="Nzev"/>
    <w:rsid w:val="00F86F78"/>
    <w:rPr>
      <w:rFonts w:ascii="Times New Roman" w:eastAsia="Times New Roman" w:hAnsi="Times New Roman" w:cs="Times New Roman"/>
      <w:b/>
      <w:bCs/>
      <w:sz w:val="23"/>
      <w:szCs w:val="23"/>
      <w:lang w:eastAsia="cs-CZ"/>
    </w:rPr>
  </w:style>
  <w:style w:type="paragraph" w:styleId="Zkladntext3">
    <w:name w:val="Body Text 3"/>
    <w:basedOn w:val="Normln"/>
    <w:link w:val="Zkladntext3Char"/>
    <w:semiHidden/>
    <w:rsid w:val="00F86F78"/>
    <w:pPr>
      <w:autoSpaceDE w:val="0"/>
      <w:autoSpaceDN w:val="0"/>
      <w:adjustRightInd w:val="0"/>
      <w:jc w:val="both"/>
    </w:pPr>
    <w:rPr>
      <w:sz w:val="22"/>
      <w:szCs w:val="23"/>
    </w:rPr>
  </w:style>
  <w:style w:type="character" w:customStyle="1" w:styleId="Zkladntext3Char">
    <w:name w:val="Základní text 3 Char"/>
    <w:link w:val="Zkladntext3"/>
    <w:semiHidden/>
    <w:rsid w:val="00F86F78"/>
    <w:rPr>
      <w:rFonts w:ascii="Times New Roman" w:eastAsia="Times New Roman" w:hAnsi="Times New Roman" w:cs="Times New Roman"/>
      <w:szCs w:val="23"/>
      <w:lang w:eastAsia="cs-CZ"/>
    </w:rPr>
  </w:style>
  <w:style w:type="paragraph" w:styleId="Zhlav">
    <w:name w:val="header"/>
    <w:basedOn w:val="Normln"/>
    <w:link w:val="ZhlavChar"/>
    <w:semiHidden/>
    <w:rsid w:val="00F86F78"/>
    <w:pPr>
      <w:tabs>
        <w:tab w:val="center" w:pos="4536"/>
        <w:tab w:val="right" w:pos="9072"/>
      </w:tabs>
    </w:pPr>
    <w:rPr>
      <w:sz w:val="16"/>
    </w:rPr>
  </w:style>
  <w:style w:type="character" w:customStyle="1" w:styleId="ZhlavChar">
    <w:name w:val="Záhlaví Char"/>
    <w:link w:val="Zhlav"/>
    <w:semiHidden/>
    <w:rsid w:val="00F86F78"/>
    <w:rPr>
      <w:rFonts w:ascii="Times New Roman" w:eastAsia="Times New Roman" w:hAnsi="Times New Roman" w:cs="Times New Roman"/>
      <w:sz w:val="16"/>
      <w:szCs w:val="24"/>
      <w:lang w:eastAsia="cs-CZ"/>
    </w:rPr>
  </w:style>
  <w:style w:type="paragraph" w:styleId="Zpat">
    <w:name w:val="footer"/>
    <w:basedOn w:val="Normln"/>
    <w:link w:val="ZpatChar"/>
    <w:semiHidden/>
    <w:rsid w:val="00F86F78"/>
    <w:pPr>
      <w:tabs>
        <w:tab w:val="center" w:pos="4536"/>
        <w:tab w:val="right" w:pos="9072"/>
      </w:tabs>
    </w:pPr>
    <w:rPr>
      <w:sz w:val="16"/>
    </w:rPr>
  </w:style>
  <w:style w:type="character" w:customStyle="1" w:styleId="ZpatChar">
    <w:name w:val="Zápatí Char"/>
    <w:link w:val="Zpat"/>
    <w:semiHidden/>
    <w:rsid w:val="00F86F78"/>
    <w:rPr>
      <w:rFonts w:ascii="Times New Roman" w:eastAsia="Times New Roman" w:hAnsi="Times New Roman" w:cs="Times New Roman"/>
      <w:sz w:val="16"/>
      <w:szCs w:val="24"/>
      <w:lang w:eastAsia="cs-CZ"/>
    </w:rPr>
  </w:style>
  <w:style w:type="character" w:styleId="slostrnky">
    <w:name w:val="page number"/>
    <w:basedOn w:val="Standardnpsmoodstavce"/>
    <w:semiHidden/>
    <w:rsid w:val="00F86F78"/>
  </w:style>
  <w:style w:type="paragraph" w:styleId="Odstavecseseznamem">
    <w:name w:val="List Paragraph"/>
    <w:basedOn w:val="Normln"/>
    <w:uiPriority w:val="34"/>
    <w:qFormat/>
    <w:rsid w:val="00F86F78"/>
    <w:pPr>
      <w:ind w:left="720"/>
    </w:pPr>
    <w:rPr>
      <w:rFonts w:ascii="Calibri" w:eastAsia="Calibri" w:hAnsi="Calibri" w:cs="Calibri"/>
      <w:sz w:val="22"/>
      <w:szCs w:val="22"/>
    </w:rPr>
  </w:style>
  <w:style w:type="paragraph" w:styleId="Zkladntext2">
    <w:name w:val="Body Text 2"/>
    <w:basedOn w:val="Normln"/>
    <w:link w:val="Zkladntext2Char"/>
    <w:uiPriority w:val="99"/>
    <w:unhideWhenUsed/>
    <w:rsid w:val="00F86F78"/>
    <w:pPr>
      <w:spacing w:after="120" w:line="480" w:lineRule="auto"/>
    </w:pPr>
    <w:rPr>
      <w:bCs/>
    </w:rPr>
  </w:style>
  <w:style w:type="character" w:customStyle="1" w:styleId="Zkladntext2Char">
    <w:name w:val="Základní text 2 Char"/>
    <w:link w:val="Zkladntext2"/>
    <w:uiPriority w:val="99"/>
    <w:rsid w:val="00F86F78"/>
    <w:rPr>
      <w:rFonts w:ascii="Times New Roman" w:eastAsia="Times New Roman" w:hAnsi="Times New Roman" w:cs="Times New Roman"/>
      <w:bCs/>
      <w:sz w:val="24"/>
      <w:szCs w:val="24"/>
      <w:lang w:eastAsia="cs-CZ"/>
    </w:rPr>
  </w:style>
  <w:style w:type="character" w:styleId="Odkaznakoment">
    <w:name w:val="annotation reference"/>
    <w:uiPriority w:val="99"/>
    <w:semiHidden/>
    <w:unhideWhenUsed/>
    <w:rsid w:val="00F86F78"/>
    <w:rPr>
      <w:sz w:val="16"/>
      <w:szCs w:val="16"/>
    </w:rPr>
  </w:style>
  <w:style w:type="paragraph" w:styleId="Textkomente">
    <w:name w:val="annotation text"/>
    <w:basedOn w:val="Normln"/>
    <w:link w:val="TextkomenteChar"/>
    <w:uiPriority w:val="99"/>
    <w:unhideWhenUsed/>
    <w:rsid w:val="00F86F78"/>
    <w:rPr>
      <w:sz w:val="20"/>
      <w:szCs w:val="20"/>
    </w:rPr>
  </w:style>
  <w:style w:type="character" w:customStyle="1" w:styleId="TextkomenteChar">
    <w:name w:val="Text komentáře Char"/>
    <w:link w:val="Textkomente"/>
    <w:uiPriority w:val="99"/>
    <w:rsid w:val="00F86F7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2249"/>
    <w:rPr>
      <w:rFonts w:ascii="Tahoma" w:hAnsi="Tahoma" w:cs="Tahoma"/>
      <w:sz w:val="16"/>
      <w:szCs w:val="16"/>
    </w:rPr>
  </w:style>
  <w:style w:type="character" w:customStyle="1" w:styleId="TextbublinyChar">
    <w:name w:val="Text bubliny Char"/>
    <w:link w:val="Textbubliny"/>
    <w:uiPriority w:val="99"/>
    <w:semiHidden/>
    <w:rsid w:val="00E22249"/>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E22249"/>
    <w:rPr>
      <w:b/>
      <w:bCs/>
    </w:rPr>
  </w:style>
  <w:style w:type="character" w:customStyle="1" w:styleId="PedmtkomenteChar">
    <w:name w:val="Předmět komentáře Char"/>
    <w:link w:val="Pedmtkomente"/>
    <w:uiPriority w:val="99"/>
    <w:semiHidden/>
    <w:rsid w:val="00E22249"/>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9C4486"/>
    <w:rPr>
      <w:color w:val="0000FF"/>
      <w:u w:val="single"/>
    </w:rPr>
  </w:style>
  <w:style w:type="paragraph" w:styleId="Textpoznpodarou">
    <w:name w:val="footnote text"/>
    <w:basedOn w:val="Normln"/>
    <w:link w:val="TextpoznpodarouChar"/>
    <w:uiPriority w:val="99"/>
    <w:semiHidden/>
    <w:rsid w:val="006C7297"/>
    <w:rPr>
      <w:sz w:val="20"/>
      <w:szCs w:val="20"/>
    </w:rPr>
  </w:style>
  <w:style w:type="character" w:customStyle="1" w:styleId="TextpoznpodarouChar">
    <w:name w:val="Text pozn. pod čarou Char"/>
    <w:link w:val="Textpoznpodarou"/>
    <w:uiPriority w:val="99"/>
    <w:semiHidden/>
    <w:rsid w:val="006C7297"/>
    <w:rPr>
      <w:rFonts w:ascii="Times New Roman" w:eastAsia="Times New Roman" w:hAnsi="Times New Roman"/>
    </w:rPr>
  </w:style>
  <w:style w:type="character" w:styleId="Znakapoznpodarou">
    <w:name w:val="footnote reference"/>
    <w:uiPriority w:val="99"/>
    <w:semiHidden/>
    <w:rsid w:val="006C7297"/>
    <w:rPr>
      <w:vertAlign w:val="superscript"/>
    </w:rPr>
  </w:style>
  <w:style w:type="paragraph" w:customStyle="1" w:styleId="Text1">
    <w:name w:val="Text1"/>
    <w:basedOn w:val="Normln"/>
    <w:rsid w:val="006C7297"/>
    <w:pPr>
      <w:suppressAutoHyphens/>
      <w:spacing w:before="200"/>
      <w:jc w:val="both"/>
    </w:pPr>
    <w:rPr>
      <w:rFonts w:ascii="Arial" w:hAnsi="Arial"/>
      <w:sz w:val="22"/>
      <w:szCs w:val="22"/>
    </w:rPr>
  </w:style>
  <w:style w:type="character" w:styleId="Sledovanodkaz">
    <w:name w:val="FollowedHyperlink"/>
    <w:uiPriority w:val="99"/>
    <w:semiHidden/>
    <w:unhideWhenUsed/>
    <w:rsid w:val="00C25D49"/>
    <w:rPr>
      <w:color w:val="954F72"/>
      <w:u w:val="single"/>
    </w:rPr>
  </w:style>
  <w:style w:type="paragraph" w:customStyle="1" w:styleId="Default">
    <w:name w:val="Default"/>
    <w:rsid w:val="0035721A"/>
    <w:pPr>
      <w:autoSpaceDE w:val="0"/>
      <w:autoSpaceDN w:val="0"/>
      <w:adjustRightInd w:val="0"/>
    </w:pPr>
    <w:rPr>
      <w:rFonts w:ascii="Arial" w:hAnsi="Arial" w:cs="Arial"/>
      <w:color w:val="000000"/>
      <w:sz w:val="24"/>
      <w:szCs w:val="24"/>
    </w:rPr>
  </w:style>
  <w:style w:type="paragraph" w:styleId="Revize">
    <w:name w:val="Revision"/>
    <w:hidden/>
    <w:uiPriority w:val="99"/>
    <w:semiHidden/>
    <w:rsid w:val="00713BC6"/>
    <w:rPr>
      <w:rFonts w:ascii="Times New Roman" w:eastAsia="Times New Roman" w:hAnsi="Times New Roman"/>
      <w:sz w:val="24"/>
      <w:szCs w:val="24"/>
    </w:rPr>
  </w:style>
  <w:style w:type="numbering" w:customStyle="1" w:styleId="Aktulnseznam1">
    <w:name w:val="Aktuální seznam1"/>
    <w:uiPriority w:val="99"/>
    <w:rsid w:val="0083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j-jihocesky.cz/88/pravidla_smernice_zasady.htm" TargetMode="External"/><Relationship Id="rId3" Type="http://schemas.openxmlformats.org/officeDocument/2006/relationships/settings" Target="settings.xml"/><Relationship Id="rId7" Type="http://schemas.openxmlformats.org/officeDocument/2006/relationships/hyperlink" Target="https://www.kraj-jihocesky.cz/88/pravidla_smernice_zasady.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aj-jihocesky.cz/88/pravidla_smernice_zasady.h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2344</Words>
  <Characters>13833</Characters>
  <Application>Microsoft Office Word</Application>
  <DocSecurity>4</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16145</CharactersWithSpaces>
  <SharedDoc>false</SharedDoc>
  <HLinks>
    <vt:vector size="18" baseType="variant">
      <vt:variant>
        <vt:i4>8257592</vt:i4>
      </vt:variant>
      <vt:variant>
        <vt:i4>6</vt:i4>
      </vt:variant>
      <vt:variant>
        <vt:i4>0</vt:i4>
      </vt:variant>
      <vt:variant>
        <vt:i4>5</vt:i4>
      </vt:variant>
      <vt:variant>
        <vt:lpwstr>http://www.kraj-jihocesky.cz/88/pravidla_smernice_zasady.htm</vt:lpwstr>
      </vt:variant>
      <vt:variant>
        <vt:lpwstr/>
      </vt:variant>
      <vt:variant>
        <vt:i4>8257592</vt:i4>
      </vt:variant>
      <vt:variant>
        <vt:i4>3</vt:i4>
      </vt:variant>
      <vt:variant>
        <vt:i4>0</vt:i4>
      </vt:variant>
      <vt:variant>
        <vt:i4>5</vt:i4>
      </vt:variant>
      <vt:variant>
        <vt:lpwstr>http://www.kraj-jihocesky.cz/88/pravidla_smernice_zasady.htm</vt:lpwstr>
      </vt:variant>
      <vt:variant>
        <vt:lpwstr/>
      </vt:variant>
      <vt:variant>
        <vt:i4>2097272</vt:i4>
      </vt:variant>
      <vt:variant>
        <vt:i4>0</vt:i4>
      </vt:variant>
      <vt:variant>
        <vt:i4>0</vt:i4>
      </vt:variant>
      <vt:variant>
        <vt:i4>5</vt:i4>
      </vt:variant>
      <vt:variant>
        <vt:lpwstr>https://www.kraj-jihocesky.cz/88/pravidla_smernice_zasady.htm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Vodička</dc:creator>
  <cp:keywords/>
  <cp:lastModifiedBy>Urban Jiří</cp:lastModifiedBy>
  <cp:revision>2</cp:revision>
  <cp:lastPrinted>2025-07-15T10:44:00Z</cp:lastPrinted>
  <dcterms:created xsi:type="dcterms:W3CDTF">2025-08-18T07:36:00Z</dcterms:created>
  <dcterms:modified xsi:type="dcterms:W3CDTF">2025-08-18T07:36:00Z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