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1134"/>
      </w:tblGrid>
      <w:tr w:rsidR="002218B3" w14:paraId="0C447AD2" w14:textId="77777777" w:rsidTr="00AB30F6">
        <w:trPr>
          <w:trHeight w:hRule="exact" w:val="397"/>
        </w:trPr>
        <w:tc>
          <w:tcPr>
            <w:tcW w:w="2376" w:type="dxa"/>
            <w:hideMark/>
          </w:tcPr>
          <w:p w14:paraId="32592822" w14:textId="77777777" w:rsidR="002218B3" w:rsidRDefault="002218B3" w:rsidP="00970720">
            <w:pPr>
              <w:pStyle w:val="KUJKtucny"/>
            </w:pPr>
            <w:r>
              <w:t>Datum jednání:</w:t>
            </w:r>
          </w:p>
        </w:tc>
        <w:tc>
          <w:tcPr>
            <w:tcW w:w="3828" w:type="dxa"/>
            <w:hideMark/>
          </w:tcPr>
          <w:p w14:paraId="21657BC4" w14:textId="77777777" w:rsidR="002218B3" w:rsidRDefault="002218B3" w:rsidP="00970720">
            <w:pPr>
              <w:pStyle w:val="KUJKnormal"/>
            </w:pPr>
            <w:r>
              <w:t>18. 09. 2025</w:t>
            </w:r>
          </w:p>
        </w:tc>
        <w:tc>
          <w:tcPr>
            <w:tcW w:w="2126" w:type="dxa"/>
            <w:hideMark/>
          </w:tcPr>
          <w:p w14:paraId="4D49D8C2" w14:textId="77777777" w:rsidR="002218B3" w:rsidRPr="001A64C4" w:rsidRDefault="002218B3" w:rsidP="00970720">
            <w:pPr>
              <w:pStyle w:val="KUJKtucny"/>
              <w:rPr>
                <w:sz w:val="28"/>
              </w:rPr>
            </w:pPr>
            <w:r>
              <w:t>Bod programu:</w:t>
            </w:r>
            <w:r>
              <w:rPr>
                <w:sz w:val="28"/>
              </w:rPr>
              <w:t xml:space="preserve"> 49</w:t>
            </w:r>
          </w:p>
        </w:tc>
        <w:tc>
          <w:tcPr>
            <w:tcW w:w="1134" w:type="dxa"/>
          </w:tcPr>
          <w:p w14:paraId="250D5A0D" w14:textId="77777777" w:rsidR="002218B3" w:rsidRDefault="002218B3" w:rsidP="00970720">
            <w:pPr>
              <w:pStyle w:val="KUJKnormal"/>
            </w:pPr>
          </w:p>
        </w:tc>
      </w:tr>
      <w:tr w:rsidR="002218B3" w14:paraId="022C8A47" w14:textId="77777777" w:rsidTr="00AB30F6">
        <w:trPr>
          <w:cantSplit/>
          <w:trHeight w:hRule="exact" w:val="397"/>
        </w:trPr>
        <w:tc>
          <w:tcPr>
            <w:tcW w:w="2376" w:type="dxa"/>
            <w:hideMark/>
          </w:tcPr>
          <w:p w14:paraId="3A287274" w14:textId="77777777" w:rsidR="002218B3" w:rsidRDefault="002218B3" w:rsidP="00970720">
            <w:pPr>
              <w:pStyle w:val="KUJKtucny"/>
            </w:pPr>
            <w:r>
              <w:t>Číslo návrhu:</w:t>
            </w:r>
          </w:p>
        </w:tc>
        <w:tc>
          <w:tcPr>
            <w:tcW w:w="7088" w:type="dxa"/>
            <w:gridSpan w:val="3"/>
            <w:hideMark/>
          </w:tcPr>
          <w:p w14:paraId="3CBB8D67" w14:textId="77777777" w:rsidR="002218B3" w:rsidRDefault="002218B3" w:rsidP="00970720">
            <w:pPr>
              <w:pStyle w:val="KUJKnormal"/>
            </w:pPr>
            <w:r>
              <w:t>268/ZK/25</w:t>
            </w:r>
          </w:p>
        </w:tc>
      </w:tr>
      <w:tr w:rsidR="002218B3" w14:paraId="5564C6C0" w14:textId="77777777" w:rsidTr="00AB30F6">
        <w:trPr>
          <w:trHeight w:val="397"/>
        </w:trPr>
        <w:tc>
          <w:tcPr>
            <w:tcW w:w="2376" w:type="dxa"/>
          </w:tcPr>
          <w:p w14:paraId="01C181D1" w14:textId="77777777" w:rsidR="002218B3" w:rsidRDefault="002218B3" w:rsidP="00970720"/>
          <w:p w14:paraId="779DCEFF" w14:textId="77777777" w:rsidR="002218B3" w:rsidRDefault="002218B3" w:rsidP="00970720">
            <w:pPr>
              <w:pStyle w:val="KUJKtucny"/>
            </w:pPr>
            <w:r>
              <w:t>Název bodu:</w:t>
            </w:r>
          </w:p>
        </w:tc>
        <w:tc>
          <w:tcPr>
            <w:tcW w:w="7088" w:type="dxa"/>
            <w:gridSpan w:val="3"/>
          </w:tcPr>
          <w:p w14:paraId="7C1AF395" w14:textId="77777777" w:rsidR="002218B3" w:rsidRDefault="002218B3" w:rsidP="00970720"/>
          <w:p w14:paraId="30FF8381" w14:textId="77777777" w:rsidR="002218B3" w:rsidRDefault="002218B3" w:rsidP="00AB30F6">
            <w:pPr>
              <w:pStyle w:val="KUJKtucny"/>
              <w:ind w:right="42"/>
              <w:rPr>
                <w:sz w:val="22"/>
                <w:szCs w:val="22"/>
              </w:rPr>
            </w:pPr>
            <w:r>
              <w:rPr>
                <w:sz w:val="22"/>
                <w:szCs w:val="22"/>
              </w:rPr>
              <w:t>Koupě nemovitostí v k. ú. České Budějovice 2 se zřízením věcného práva předkupního ve prospěch prodávajícího, záměr zpětného odprodeje části pozemku a přijetí daru nemovitostí v k. ú. České Budějovice 2</w:t>
            </w:r>
          </w:p>
        </w:tc>
      </w:tr>
    </w:tbl>
    <w:p w14:paraId="16299A41" w14:textId="77777777" w:rsidR="002218B3" w:rsidRDefault="002218B3" w:rsidP="007631F8">
      <w:pPr>
        <w:pStyle w:val="KUJKnormal"/>
        <w:rPr>
          <w:b/>
          <w:bCs/>
        </w:rPr>
      </w:pPr>
      <w:r>
        <w:rPr>
          <w:b/>
          <w:bCs/>
        </w:rPr>
        <w:pict w14:anchorId="27D50623">
          <v:rect id="_x0000_i1029" style="width:453.6pt;height:1.5pt" o:hralign="center" o:hrstd="t" o:hrnoshade="t" o:hr="t" fillcolor="black" stroked="f"/>
        </w:pict>
      </w:r>
    </w:p>
    <w:p w14:paraId="550F75AC" w14:textId="77777777" w:rsidR="002218B3" w:rsidRDefault="002218B3" w:rsidP="007631F8">
      <w:pPr>
        <w:pStyle w:val="KUJKnormal"/>
      </w:pPr>
    </w:p>
    <w:p w14:paraId="4D221AF4" w14:textId="77777777" w:rsidR="002218B3" w:rsidRDefault="002218B3" w:rsidP="007631F8"/>
    <w:tbl>
      <w:tblPr>
        <w:tblW w:w="0" w:type="auto"/>
        <w:tblCellMar>
          <w:left w:w="70" w:type="dxa"/>
          <w:right w:w="70" w:type="dxa"/>
        </w:tblCellMar>
        <w:tblLook w:val="04A0" w:firstRow="1" w:lastRow="0" w:firstColumn="1" w:lastColumn="0" w:noHBand="0" w:noVBand="1"/>
      </w:tblPr>
      <w:tblGrid>
        <w:gridCol w:w="2350"/>
        <w:gridCol w:w="6862"/>
      </w:tblGrid>
      <w:tr w:rsidR="002218B3" w14:paraId="3D12662C" w14:textId="77777777" w:rsidTr="002559B8">
        <w:trPr>
          <w:trHeight w:val="397"/>
        </w:trPr>
        <w:tc>
          <w:tcPr>
            <w:tcW w:w="2350" w:type="dxa"/>
            <w:hideMark/>
          </w:tcPr>
          <w:p w14:paraId="3070E9D1" w14:textId="77777777" w:rsidR="002218B3" w:rsidRDefault="002218B3" w:rsidP="002559B8">
            <w:pPr>
              <w:pStyle w:val="KUJKtucny"/>
            </w:pPr>
            <w:r>
              <w:t>Předkladatel:</w:t>
            </w:r>
          </w:p>
        </w:tc>
        <w:tc>
          <w:tcPr>
            <w:tcW w:w="6862" w:type="dxa"/>
          </w:tcPr>
          <w:p w14:paraId="76C6D555" w14:textId="77777777" w:rsidR="002218B3" w:rsidRDefault="002218B3" w:rsidP="002559B8">
            <w:pPr>
              <w:pStyle w:val="KUJKnormal"/>
            </w:pPr>
            <w:r>
              <w:t>doc. Ing. Lucie Kozlová, Ph.D.</w:t>
            </w:r>
          </w:p>
          <w:p w14:paraId="44F318FC" w14:textId="77777777" w:rsidR="002218B3" w:rsidRDefault="002218B3" w:rsidP="002559B8"/>
        </w:tc>
      </w:tr>
      <w:tr w:rsidR="002218B3" w14:paraId="4F434C2D" w14:textId="77777777" w:rsidTr="002559B8">
        <w:trPr>
          <w:trHeight w:val="397"/>
        </w:trPr>
        <w:tc>
          <w:tcPr>
            <w:tcW w:w="2350" w:type="dxa"/>
          </w:tcPr>
          <w:p w14:paraId="05E66BAC" w14:textId="77777777" w:rsidR="002218B3" w:rsidRDefault="002218B3" w:rsidP="002559B8">
            <w:pPr>
              <w:pStyle w:val="KUJKtucny"/>
            </w:pPr>
            <w:r>
              <w:t>Zpracoval:</w:t>
            </w:r>
          </w:p>
          <w:p w14:paraId="73BD561C" w14:textId="77777777" w:rsidR="002218B3" w:rsidRDefault="002218B3" w:rsidP="002559B8"/>
        </w:tc>
        <w:tc>
          <w:tcPr>
            <w:tcW w:w="6862" w:type="dxa"/>
            <w:hideMark/>
          </w:tcPr>
          <w:p w14:paraId="419D6BF4" w14:textId="77777777" w:rsidR="002218B3" w:rsidRDefault="002218B3" w:rsidP="002559B8">
            <w:pPr>
              <w:pStyle w:val="KUJKnormal"/>
            </w:pPr>
            <w:r>
              <w:t>OHMS</w:t>
            </w:r>
          </w:p>
        </w:tc>
      </w:tr>
      <w:tr w:rsidR="002218B3" w14:paraId="4C521266" w14:textId="77777777" w:rsidTr="002559B8">
        <w:trPr>
          <w:trHeight w:val="397"/>
        </w:trPr>
        <w:tc>
          <w:tcPr>
            <w:tcW w:w="2350" w:type="dxa"/>
          </w:tcPr>
          <w:p w14:paraId="63CE40B3" w14:textId="77777777" w:rsidR="002218B3" w:rsidRPr="009715F9" w:rsidRDefault="002218B3" w:rsidP="002559B8">
            <w:pPr>
              <w:pStyle w:val="KUJKnormal"/>
              <w:rPr>
                <w:b/>
              </w:rPr>
            </w:pPr>
            <w:r w:rsidRPr="009715F9">
              <w:rPr>
                <w:b/>
              </w:rPr>
              <w:t>Vedoucí odboru:</w:t>
            </w:r>
          </w:p>
          <w:p w14:paraId="7A94F182" w14:textId="77777777" w:rsidR="002218B3" w:rsidRDefault="002218B3" w:rsidP="002559B8"/>
        </w:tc>
        <w:tc>
          <w:tcPr>
            <w:tcW w:w="6862" w:type="dxa"/>
            <w:hideMark/>
          </w:tcPr>
          <w:p w14:paraId="3F020A4D" w14:textId="77777777" w:rsidR="002218B3" w:rsidRDefault="002218B3" w:rsidP="002559B8">
            <w:pPr>
              <w:pStyle w:val="KUJKnormal"/>
            </w:pPr>
            <w:r>
              <w:t>Ing. František Dědič</w:t>
            </w:r>
          </w:p>
        </w:tc>
      </w:tr>
    </w:tbl>
    <w:p w14:paraId="0398B883" w14:textId="77777777" w:rsidR="002218B3" w:rsidRDefault="002218B3" w:rsidP="007631F8">
      <w:pPr>
        <w:pStyle w:val="KUJKnormal"/>
      </w:pPr>
    </w:p>
    <w:p w14:paraId="14EB2AD2" w14:textId="77777777" w:rsidR="002218B3" w:rsidRDefault="002218B3" w:rsidP="007631F8">
      <w:pPr>
        <w:pStyle w:val="KUJKtucny"/>
      </w:pPr>
    </w:p>
    <w:p w14:paraId="1CD67ABB" w14:textId="77777777" w:rsidR="002218B3" w:rsidRDefault="002218B3" w:rsidP="007631F8">
      <w:pPr>
        <w:pStyle w:val="KUJKtucny"/>
      </w:pPr>
    </w:p>
    <w:p w14:paraId="6B2F1380" w14:textId="77777777" w:rsidR="002218B3" w:rsidRDefault="002218B3" w:rsidP="007631F8">
      <w:pPr>
        <w:pStyle w:val="KUJKtucny"/>
      </w:pPr>
    </w:p>
    <w:p w14:paraId="080BFEDA" w14:textId="77777777" w:rsidR="002218B3" w:rsidRPr="0052161F" w:rsidRDefault="002218B3" w:rsidP="007631F8">
      <w:pPr>
        <w:pStyle w:val="KUJKtucny"/>
      </w:pPr>
      <w:r w:rsidRPr="0052161F">
        <w:t>NÁVRH USNESENÍ</w:t>
      </w:r>
    </w:p>
    <w:p w14:paraId="4F3CB3A8" w14:textId="77777777" w:rsidR="002218B3" w:rsidRDefault="002218B3" w:rsidP="007631F8">
      <w:pPr>
        <w:pStyle w:val="KUJKnormal"/>
        <w:rPr>
          <w:rFonts w:ascii="Calibri" w:hAnsi="Calibri" w:cs="Calibri"/>
          <w:sz w:val="12"/>
          <w:szCs w:val="12"/>
        </w:rPr>
      </w:pPr>
      <w:bookmarkStart w:id="0" w:name="US_ZaVeVeci"/>
      <w:bookmarkEnd w:id="0"/>
    </w:p>
    <w:p w14:paraId="66C5124A" w14:textId="77777777" w:rsidR="002218B3" w:rsidRPr="00841DFC" w:rsidRDefault="002218B3" w:rsidP="007631F8">
      <w:pPr>
        <w:pStyle w:val="KUJKPolozka"/>
        <w:spacing w:line="240" w:lineRule="auto"/>
      </w:pPr>
      <w:r w:rsidRPr="00841DFC">
        <w:t>Zastupitelstvo Jihočeského kraje</w:t>
      </w:r>
    </w:p>
    <w:p w14:paraId="315B8E0E" w14:textId="77777777" w:rsidR="002218B3" w:rsidRDefault="002218B3" w:rsidP="00A73474">
      <w:pPr>
        <w:pStyle w:val="KUJKdoplnek2"/>
        <w:spacing w:line="240" w:lineRule="auto"/>
      </w:pPr>
      <w:r>
        <w:t>s</w:t>
      </w:r>
      <w:r w:rsidRPr="00AF7BAE">
        <w:t>chvaluje</w:t>
      </w:r>
    </w:p>
    <w:p w14:paraId="20657B84" w14:textId="77777777" w:rsidR="002218B3" w:rsidRPr="009356FA" w:rsidRDefault="002218B3" w:rsidP="00B42411">
      <w:pPr>
        <w:numPr>
          <w:ilvl w:val="6"/>
          <w:numId w:val="11"/>
        </w:numPr>
        <w:tabs>
          <w:tab w:val="left" w:pos="284"/>
        </w:tabs>
        <w:spacing w:line="240" w:lineRule="auto"/>
        <w:ind w:left="0" w:right="-427" w:firstLine="0"/>
        <w:contextualSpacing/>
        <w:jc w:val="both"/>
        <w:rPr>
          <w:szCs w:val="20"/>
        </w:rPr>
      </w:pPr>
      <w:bookmarkStart w:id="1" w:name="_Hlk205212991"/>
      <w:r w:rsidRPr="009356FA">
        <w:rPr>
          <w:szCs w:val="20"/>
        </w:rPr>
        <w:t xml:space="preserve">koupi </w:t>
      </w:r>
      <w:bookmarkStart w:id="2" w:name="_Hlk205279969"/>
      <w:bookmarkStart w:id="3" w:name="_Hlk67569623"/>
      <w:r w:rsidRPr="009356FA">
        <w:rPr>
          <w:szCs w:val="20"/>
        </w:rPr>
        <w:t>nemovitostí</w:t>
      </w:r>
      <w:bookmarkStart w:id="4" w:name="_Hlk205278261"/>
      <w:bookmarkEnd w:id="2"/>
      <w:r w:rsidRPr="009356FA">
        <w:rPr>
          <w:szCs w:val="20"/>
        </w:rPr>
        <w:t xml:space="preserve"> </w:t>
      </w:r>
      <w:bookmarkStart w:id="5" w:name="_Hlk205378830"/>
      <w:r w:rsidRPr="009356FA">
        <w:rPr>
          <w:szCs w:val="20"/>
        </w:rPr>
        <w:t>v k. ú. České Budějovice 2</w:t>
      </w:r>
      <w:bookmarkEnd w:id="4"/>
      <w:bookmarkEnd w:id="5"/>
      <w:r w:rsidRPr="009356FA">
        <w:rPr>
          <w:szCs w:val="20"/>
        </w:rPr>
        <w:t xml:space="preserve">, </w:t>
      </w:r>
      <w:bookmarkEnd w:id="3"/>
      <w:r w:rsidRPr="009356FA">
        <w:rPr>
          <w:szCs w:val="20"/>
        </w:rPr>
        <w:t xml:space="preserve">a to </w:t>
      </w:r>
      <w:bookmarkStart w:id="6" w:name="_Hlk162973624"/>
      <w:r w:rsidRPr="009356FA">
        <w:rPr>
          <w:szCs w:val="20"/>
        </w:rPr>
        <w:t xml:space="preserve">pozemků </w:t>
      </w:r>
      <w:bookmarkStart w:id="7" w:name="_Hlk205217268"/>
      <w:r w:rsidRPr="009356FA">
        <w:rPr>
          <w:szCs w:val="20"/>
        </w:rPr>
        <w:t>parcel KN: č. 1123</w:t>
      </w:r>
      <w:bookmarkEnd w:id="7"/>
      <w:r w:rsidRPr="009356FA">
        <w:rPr>
          <w:szCs w:val="20"/>
        </w:rPr>
        <w:t xml:space="preserve">, </w:t>
      </w:r>
      <w:bookmarkStart w:id="8" w:name="_Hlk205211153"/>
      <w:r w:rsidRPr="009356FA">
        <w:rPr>
          <w:szCs w:val="20"/>
        </w:rPr>
        <w:t>jehož součástí je stavba bez čp/če,</w:t>
      </w:r>
      <w:bookmarkEnd w:id="8"/>
      <w:r w:rsidRPr="009356FA">
        <w:rPr>
          <w:szCs w:val="20"/>
        </w:rPr>
        <w:t xml:space="preserve"> č. </w:t>
      </w:r>
      <w:bookmarkStart w:id="9" w:name="_Hlk205210870"/>
      <w:r w:rsidRPr="009356FA">
        <w:rPr>
          <w:szCs w:val="20"/>
        </w:rPr>
        <w:t>1124/279</w:t>
      </w:r>
      <w:bookmarkEnd w:id="9"/>
      <w:r w:rsidRPr="009356FA">
        <w:rPr>
          <w:szCs w:val="20"/>
        </w:rPr>
        <w:t xml:space="preserve">, </w:t>
      </w:r>
      <w:bookmarkStart w:id="10" w:name="_Hlk95921635"/>
      <w:r w:rsidRPr="009356FA">
        <w:rPr>
          <w:szCs w:val="20"/>
        </w:rPr>
        <w:t>č. </w:t>
      </w:r>
      <w:bookmarkStart w:id="11" w:name="_Hlk192605912"/>
      <w:bookmarkEnd w:id="6"/>
      <w:r w:rsidRPr="009356FA">
        <w:rPr>
          <w:szCs w:val="20"/>
        </w:rPr>
        <w:t xml:space="preserve">1124/280, </w:t>
      </w:r>
      <w:bookmarkStart w:id="12" w:name="_Hlk205210990"/>
      <w:r w:rsidRPr="009356FA">
        <w:rPr>
          <w:szCs w:val="20"/>
        </w:rPr>
        <w:t xml:space="preserve">č. 1152/7, </w:t>
      </w:r>
      <w:bookmarkStart w:id="13" w:name="_Hlk205211414"/>
      <w:bookmarkEnd w:id="12"/>
      <w:r w:rsidRPr="009356FA">
        <w:rPr>
          <w:szCs w:val="20"/>
        </w:rPr>
        <w:t xml:space="preserve">jehož součástí je stavba bez čp/če, </w:t>
      </w:r>
      <w:bookmarkEnd w:id="13"/>
      <w:r w:rsidRPr="009356FA">
        <w:rPr>
          <w:szCs w:val="20"/>
        </w:rPr>
        <w:t>č. 1152/24, č. 1152/25, č.</w:t>
      </w:r>
      <w:r>
        <w:rPr>
          <w:szCs w:val="20"/>
        </w:rPr>
        <w:t> </w:t>
      </w:r>
      <w:r w:rsidRPr="009356FA">
        <w:rPr>
          <w:szCs w:val="20"/>
        </w:rPr>
        <w:t xml:space="preserve">1152/26, </w:t>
      </w:r>
      <w:bookmarkStart w:id="14" w:name="_Hlk205211379"/>
      <w:r w:rsidRPr="009356FA">
        <w:rPr>
          <w:szCs w:val="20"/>
        </w:rPr>
        <w:t>č. 1155/</w:t>
      </w:r>
      <w:bookmarkEnd w:id="14"/>
      <w:r w:rsidRPr="009356FA">
        <w:rPr>
          <w:szCs w:val="20"/>
        </w:rPr>
        <w:t xml:space="preserve">1, č. 1155/2, </w:t>
      </w:r>
      <w:bookmarkStart w:id="15" w:name="_Hlk205211511"/>
      <w:r w:rsidRPr="009356FA">
        <w:rPr>
          <w:szCs w:val="20"/>
        </w:rPr>
        <w:t>č. 1155/3</w:t>
      </w:r>
      <w:bookmarkEnd w:id="10"/>
      <w:bookmarkEnd w:id="11"/>
      <w:r w:rsidRPr="009356FA">
        <w:rPr>
          <w:szCs w:val="20"/>
        </w:rPr>
        <w:t xml:space="preserve">, </w:t>
      </w:r>
      <w:bookmarkStart w:id="16" w:name="_Hlk197511092"/>
      <w:r w:rsidRPr="009356FA">
        <w:rPr>
          <w:szCs w:val="20"/>
        </w:rPr>
        <w:t xml:space="preserve">jehož součástí je stavba bez čp/če, </w:t>
      </w:r>
      <w:bookmarkStart w:id="17" w:name="_Hlk205211651"/>
      <w:bookmarkEnd w:id="15"/>
      <w:r w:rsidRPr="009356FA">
        <w:rPr>
          <w:szCs w:val="20"/>
        </w:rPr>
        <w:t>č. 1156/</w:t>
      </w:r>
      <w:bookmarkEnd w:id="17"/>
      <w:r w:rsidRPr="009356FA">
        <w:rPr>
          <w:szCs w:val="20"/>
        </w:rPr>
        <w:t xml:space="preserve">4, jehož součástí je stavba bez čp/če, č. 1156/11, </w:t>
      </w:r>
      <w:bookmarkStart w:id="18" w:name="_Hlk205280410"/>
      <w:bookmarkEnd w:id="1"/>
      <w:bookmarkEnd w:id="16"/>
      <w:r w:rsidRPr="009356FA">
        <w:rPr>
          <w:szCs w:val="20"/>
        </w:rPr>
        <w:t xml:space="preserve">č. 1124/281, č. 1124/282, č. 1152/5, jehož součástí je stavba bez čp/če, </w:t>
      </w:r>
      <w:bookmarkStart w:id="19" w:name="_Hlk205218760"/>
      <w:r w:rsidRPr="009356FA">
        <w:rPr>
          <w:szCs w:val="20"/>
        </w:rPr>
        <w:t>č.</w:t>
      </w:r>
      <w:r>
        <w:rPr>
          <w:szCs w:val="20"/>
        </w:rPr>
        <w:t> </w:t>
      </w:r>
      <w:r w:rsidRPr="009356FA">
        <w:rPr>
          <w:szCs w:val="20"/>
        </w:rPr>
        <w:t xml:space="preserve">1152/6, jehož součástí je stavba bez čp/če, </w:t>
      </w:r>
      <w:bookmarkEnd w:id="19"/>
      <w:r w:rsidRPr="009356FA">
        <w:rPr>
          <w:szCs w:val="20"/>
        </w:rPr>
        <w:t>č. 1152/8, jehož součástí je stavba bez čp/če, č. 1152/11, č.</w:t>
      </w:r>
      <w:r>
        <w:rPr>
          <w:szCs w:val="20"/>
        </w:rPr>
        <w:t> </w:t>
      </w:r>
      <w:r w:rsidRPr="009356FA">
        <w:rPr>
          <w:szCs w:val="20"/>
        </w:rPr>
        <w:t>1152/12, č.</w:t>
      </w:r>
      <w:r>
        <w:rPr>
          <w:szCs w:val="20"/>
        </w:rPr>
        <w:t> </w:t>
      </w:r>
      <w:r w:rsidRPr="009356FA">
        <w:rPr>
          <w:szCs w:val="20"/>
        </w:rPr>
        <w:t xml:space="preserve">1152/13, č. 1152/14, č. 1152/22 a č. 1152/23, </w:t>
      </w:r>
      <w:bookmarkEnd w:id="18"/>
      <w:r w:rsidRPr="009356FA">
        <w:rPr>
          <w:szCs w:val="20"/>
        </w:rPr>
        <w:t xml:space="preserve">z vlastnictví </w:t>
      </w:r>
      <w:bookmarkStart w:id="20" w:name="_Hlk205218263"/>
      <w:bookmarkStart w:id="21" w:name="_Hlk163066085"/>
      <w:bookmarkStart w:id="22" w:name="_Hlk197441282"/>
      <w:bookmarkStart w:id="23" w:name="_Hlk192148094"/>
      <w:r w:rsidRPr="009356FA">
        <w:rPr>
          <w:szCs w:val="20"/>
        </w:rPr>
        <w:t>obchodní společnosti Výstaviště České Budějovice</w:t>
      </w:r>
      <w:r>
        <w:rPr>
          <w:szCs w:val="20"/>
        </w:rPr>
        <w:t> </w:t>
      </w:r>
      <w:r w:rsidRPr="009356FA">
        <w:rPr>
          <w:szCs w:val="20"/>
        </w:rPr>
        <w:t xml:space="preserve">a.s., </w:t>
      </w:r>
      <w:bookmarkEnd w:id="20"/>
      <w:r w:rsidRPr="009356FA">
        <w:rPr>
          <w:szCs w:val="20"/>
        </w:rPr>
        <w:t xml:space="preserve">se sídlem Husova tř. 523/30, České Budějovice 2, 370 05 </w:t>
      </w:r>
      <w:bookmarkStart w:id="24" w:name="_Hlk205365741"/>
      <w:r w:rsidRPr="009356FA">
        <w:rPr>
          <w:szCs w:val="20"/>
        </w:rPr>
        <w:t>České Budějovice</w:t>
      </w:r>
      <w:bookmarkEnd w:id="24"/>
      <w:r w:rsidRPr="009356FA">
        <w:rPr>
          <w:szCs w:val="20"/>
        </w:rPr>
        <w:t>, IČO 608</w:t>
      </w:r>
      <w:bookmarkEnd w:id="21"/>
      <w:r w:rsidRPr="009356FA">
        <w:rPr>
          <w:szCs w:val="20"/>
        </w:rPr>
        <w:t>27</w:t>
      </w:r>
      <w:bookmarkEnd w:id="22"/>
      <w:r w:rsidRPr="009356FA">
        <w:rPr>
          <w:szCs w:val="20"/>
        </w:rPr>
        <w:t xml:space="preserve">475, </w:t>
      </w:r>
      <w:bookmarkEnd w:id="23"/>
      <w:r w:rsidRPr="009356FA">
        <w:rPr>
          <w:szCs w:val="20"/>
        </w:rPr>
        <w:t xml:space="preserve">do vlastnictví </w:t>
      </w:r>
      <w:bookmarkStart w:id="25" w:name="_Hlk162970470"/>
      <w:bookmarkStart w:id="26" w:name="_Hlk162974542"/>
      <w:r w:rsidRPr="009356FA">
        <w:rPr>
          <w:szCs w:val="20"/>
        </w:rPr>
        <w:t>Jihočeského</w:t>
      </w:r>
      <w:bookmarkEnd w:id="25"/>
      <w:r w:rsidRPr="009356FA">
        <w:rPr>
          <w:szCs w:val="20"/>
        </w:rPr>
        <w:t xml:space="preserve"> kraje</w:t>
      </w:r>
      <w:bookmarkEnd w:id="26"/>
      <w:r w:rsidRPr="009356FA">
        <w:rPr>
          <w:szCs w:val="20"/>
        </w:rPr>
        <w:t xml:space="preserve">, za účelem </w:t>
      </w:r>
      <w:bookmarkStart w:id="27" w:name="_Hlk205379305"/>
      <w:r w:rsidRPr="009356FA">
        <w:rPr>
          <w:szCs w:val="20"/>
        </w:rPr>
        <w:t xml:space="preserve">výstavby </w:t>
      </w:r>
      <w:bookmarkStart w:id="28" w:name="_Hlk205278942"/>
      <w:r w:rsidRPr="009356FA">
        <w:rPr>
          <w:szCs w:val="20"/>
        </w:rPr>
        <w:t>nové multifunkční arény</w:t>
      </w:r>
      <w:bookmarkStart w:id="29" w:name="_Hlk162972542"/>
      <w:bookmarkEnd w:id="27"/>
      <w:bookmarkEnd w:id="28"/>
      <w:r w:rsidRPr="009356FA">
        <w:rPr>
          <w:szCs w:val="20"/>
        </w:rPr>
        <w:t xml:space="preserve">, </w:t>
      </w:r>
      <w:bookmarkEnd w:id="29"/>
      <w:r w:rsidRPr="009356FA">
        <w:rPr>
          <w:szCs w:val="20"/>
        </w:rPr>
        <w:t>za</w:t>
      </w:r>
      <w:r>
        <w:rPr>
          <w:szCs w:val="20"/>
        </w:rPr>
        <w:t> </w:t>
      </w:r>
      <w:r w:rsidRPr="009356FA">
        <w:rPr>
          <w:szCs w:val="20"/>
        </w:rPr>
        <w:t xml:space="preserve">dohodnutou kupní cenu stanovenou znaleckými posudky jako cena obvyklá </w:t>
      </w:r>
      <w:bookmarkStart w:id="30" w:name="_Hlk207181585"/>
      <w:r w:rsidRPr="009356FA">
        <w:rPr>
          <w:szCs w:val="20"/>
        </w:rPr>
        <w:t>ve výši</w:t>
      </w:r>
      <w:bookmarkStart w:id="31" w:name="_Hlk163067258"/>
      <w:r w:rsidRPr="009356FA">
        <w:rPr>
          <w:szCs w:val="20"/>
        </w:rPr>
        <w:t xml:space="preserve"> 257 200 000 Kč </w:t>
      </w:r>
      <w:bookmarkEnd w:id="31"/>
      <w:r w:rsidRPr="009356FA">
        <w:rPr>
          <w:szCs w:val="20"/>
        </w:rPr>
        <w:t>+</w:t>
      </w:r>
      <w:r>
        <w:rPr>
          <w:szCs w:val="20"/>
        </w:rPr>
        <w:t> </w:t>
      </w:r>
      <w:r w:rsidRPr="009356FA">
        <w:rPr>
          <w:szCs w:val="20"/>
        </w:rPr>
        <w:t>DPH + náklady spojené s koupí, s podmínkou zřízení služebnosti na převáděných nemovitostech dle části II. usnesení</w:t>
      </w:r>
      <w:r>
        <w:rPr>
          <w:szCs w:val="20"/>
        </w:rPr>
        <w:t xml:space="preserve"> Rady </w:t>
      </w:r>
      <w:r w:rsidRPr="009356FA">
        <w:rPr>
          <w:szCs w:val="20"/>
        </w:rPr>
        <w:t>Jihočeského kraje</w:t>
      </w:r>
      <w:r>
        <w:rPr>
          <w:szCs w:val="20"/>
        </w:rPr>
        <w:t xml:space="preserve"> č. 971/2025/RK-20 ze dne 21. 8. 2025</w:t>
      </w:r>
      <w:r w:rsidRPr="009356FA">
        <w:rPr>
          <w:szCs w:val="20"/>
        </w:rPr>
        <w:t xml:space="preserve"> a s podmínkou zřízení věcného práva předkupního k převáděným nemovitostem Jihočeským krajem ve prospěch </w:t>
      </w:r>
      <w:bookmarkStart w:id="32" w:name="_Hlk205279395"/>
      <w:r w:rsidRPr="009356FA">
        <w:rPr>
          <w:szCs w:val="20"/>
        </w:rPr>
        <w:t xml:space="preserve">obchodní společnosti Výstaviště České Budějovice a.s., IČO 60827475, </w:t>
      </w:r>
      <w:bookmarkStart w:id="33" w:name="_Hlk205279873"/>
      <w:bookmarkEnd w:id="32"/>
      <w:r w:rsidRPr="009356FA">
        <w:rPr>
          <w:szCs w:val="20"/>
        </w:rPr>
        <w:t xml:space="preserve">dle návrhu </w:t>
      </w:r>
      <w:bookmarkStart w:id="34" w:name="_Hlk197450594"/>
      <w:bookmarkStart w:id="35" w:name="_Hlk162970264"/>
      <w:r w:rsidRPr="009356FA">
        <w:rPr>
          <w:szCs w:val="20"/>
        </w:rPr>
        <w:t xml:space="preserve">kupní </w:t>
      </w:r>
      <w:bookmarkStart w:id="36" w:name="_Hlk205213803"/>
      <w:r w:rsidRPr="009356FA">
        <w:rPr>
          <w:szCs w:val="20"/>
        </w:rPr>
        <w:t xml:space="preserve">smlouvy </w:t>
      </w:r>
      <w:bookmarkEnd w:id="36"/>
      <w:r w:rsidRPr="009356FA">
        <w:rPr>
          <w:szCs w:val="20"/>
        </w:rPr>
        <w:t>a smlouvy o</w:t>
      </w:r>
      <w:r>
        <w:rPr>
          <w:szCs w:val="20"/>
        </w:rPr>
        <w:t> </w:t>
      </w:r>
      <w:r w:rsidRPr="009356FA">
        <w:rPr>
          <w:szCs w:val="20"/>
        </w:rPr>
        <w:t xml:space="preserve">zřízení služebnosti </w:t>
      </w:r>
      <w:bookmarkEnd w:id="34"/>
      <w:r w:rsidRPr="009356FA">
        <w:rPr>
          <w:szCs w:val="20"/>
        </w:rPr>
        <w:t>v příloze č. </w:t>
      </w:r>
      <w:bookmarkEnd w:id="35"/>
      <w:r w:rsidRPr="009356FA">
        <w:rPr>
          <w:szCs w:val="20"/>
        </w:rPr>
        <w:t>1 návrhu č. 268/ZK/25</w:t>
      </w:r>
      <w:bookmarkEnd w:id="33"/>
      <w:r w:rsidRPr="009356FA">
        <w:rPr>
          <w:szCs w:val="20"/>
        </w:rPr>
        <w:t>,</w:t>
      </w:r>
    </w:p>
    <w:bookmarkEnd w:id="30"/>
    <w:p w14:paraId="704034EB" w14:textId="77777777" w:rsidR="002218B3" w:rsidRPr="009356FA" w:rsidRDefault="002218B3" w:rsidP="00B42411">
      <w:pPr>
        <w:numPr>
          <w:ilvl w:val="6"/>
          <w:numId w:val="11"/>
        </w:numPr>
        <w:tabs>
          <w:tab w:val="left" w:pos="284"/>
        </w:tabs>
        <w:spacing w:line="240" w:lineRule="auto"/>
        <w:ind w:left="0" w:right="-427" w:firstLine="0"/>
        <w:contextualSpacing/>
        <w:jc w:val="both"/>
        <w:rPr>
          <w:szCs w:val="20"/>
        </w:rPr>
      </w:pPr>
      <w:r w:rsidRPr="009356FA">
        <w:rPr>
          <w:szCs w:val="20"/>
        </w:rPr>
        <w:t xml:space="preserve">záměr zpětného odprodeje části pozemku parcely KN č. 1123 v k. ú. České Budějovice 2, </w:t>
      </w:r>
      <w:bookmarkStart w:id="37" w:name="_Hlk205379032"/>
      <w:r w:rsidRPr="009356FA">
        <w:rPr>
          <w:szCs w:val="20"/>
        </w:rPr>
        <w:t xml:space="preserve">jehož součástí </w:t>
      </w:r>
      <w:bookmarkEnd w:id="37"/>
      <w:r w:rsidRPr="009356FA">
        <w:rPr>
          <w:szCs w:val="20"/>
        </w:rPr>
        <w:t>je stavba bez čp/če, z budoucího vlastnictví Jihočeského kraje do vlastnictví obchodní společnosti Výstaviště České Budějovice a.s., se sídlem Husova tř. 523/30, České Budějovice 2, 370 05</w:t>
      </w:r>
      <w:r>
        <w:rPr>
          <w:szCs w:val="20"/>
        </w:rPr>
        <w:t> </w:t>
      </w:r>
      <w:r w:rsidRPr="009356FA">
        <w:rPr>
          <w:szCs w:val="20"/>
        </w:rPr>
        <w:t>České Budějovice, IČO 60827475, po provedení demolice stavby, která je jeho součástí, a</w:t>
      </w:r>
      <w:r>
        <w:rPr>
          <w:szCs w:val="20"/>
        </w:rPr>
        <w:t> </w:t>
      </w:r>
      <w:r w:rsidRPr="009356FA">
        <w:rPr>
          <w:szCs w:val="20"/>
        </w:rPr>
        <w:t>následném oddělení jeho části o</w:t>
      </w:r>
      <w:r>
        <w:rPr>
          <w:szCs w:val="20"/>
        </w:rPr>
        <w:t> </w:t>
      </w:r>
      <w:r w:rsidRPr="009356FA">
        <w:rPr>
          <w:szCs w:val="20"/>
        </w:rPr>
        <w:t>výměře cca 220 m</w:t>
      </w:r>
      <w:r w:rsidRPr="009356FA">
        <w:rPr>
          <w:szCs w:val="20"/>
          <w:vertAlign w:val="superscript"/>
        </w:rPr>
        <w:t>2</w:t>
      </w:r>
      <w:r w:rsidRPr="009356FA">
        <w:rPr>
          <w:szCs w:val="20"/>
        </w:rPr>
        <w:t xml:space="preserve"> nepotřebné pro realizaci výstavby nové multifunkční arény, která bude upřesněna po</w:t>
      </w:r>
      <w:r>
        <w:rPr>
          <w:szCs w:val="20"/>
        </w:rPr>
        <w:t> </w:t>
      </w:r>
      <w:r w:rsidRPr="009356FA">
        <w:rPr>
          <w:szCs w:val="20"/>
        </w:rPr>
        <w:t>rozdělení uvedeného pozemku geometrickým plánem</w:t>
      </w:r>
      <w:r>
        <w:rPr>
          <w:szCs w:val="20"/>
        </w:rPr>
        <w:t>,</w:t>
      </w:r>
      <w:r w:rsidRPr="009356FA">
        <w:rPr>
          <w:szCs w:val="20"/>
        </w:rPr>
        <w:t xml:space="preserve"> za</w:t>
      </w:r>
      <w:r>
        <w:rPr>
          <w:szCs w:val="20"/>
        </w:rPr>
        <w:t> </w:t>
      </w:r>
      <w:r w:rsidRPr="009356FA">
        <w:rPr>
          <w:szCs w:val="20"/>
        </w:rPr>
        <w:t xml:space="preserve">dohodnutou cenu 2 200 000 Kč bez DPH, </w:t>
      </w:r>
    </w:p>
    <w:p w14:paraId="6A3AFD86" w14:textId="77777777" w:rsidR="002218B3" w:rsidRPr="0089553F" w:rsidRDefault="002218B3" w:rsidP="00C52A20">
      <w:pPr>
        <w:numPr>
          <w:ilvl w:val="6"/>
          <w:numId w:val="11"/>
        </w:numPr>
        <w:tabs>
          <w:tab w:val="left" w:pos="284"/>
        </w:tabs>
        <w:spacing w:line="240" w:lineRule="auto"/>
        <w:ind w:left="0" w:right="-427" w:firstLine="0"/>
        <w:contextualSpacing/>
        <w:jc w:val="both"/>
      </w:pPr>
      <w:bookmarkStart w:id="38" w:name="_Hlk206768072"/>
      <w:r w:rsidRPr="00B42411">
        <w:rPr>
          <w:szCs w:val="20"/>
        </w:rPr>
        <w:t xml:space="preserve">bezúplatný převod nemovitostí </w:t>
      </w:r>
      <w:bookmarkEnd w:id="38"/>
      <w:r w:rsidRPr="00B42411">
        <w:rPr>
          <w:szCs w:val="20"/>
        </w:rPr>
        <w:t xml:space="preserve">v k. ú. České Budějovice 2, a to </w:t>
      </w:r>
      <w:bookmarkStart w:id="39" w:name="_Hlk205961506"/>
      <w:r w:rsidRPr="00B42411">
        <w:rPr>
          <w:szCs w:val="20"/>
        </w:rPr>
        <w:t>pozemků parcel KN č. 1516/2 a č. 1156/6</w:t>
      </w:r>
      <w:bookmarkEnd w:id="39"/>
      <w:r w:rsidRPr="00B42411">
        <w:rPr>
          <w:szCs w:val="20"/>
        </w:rPr>
        <w:t>, z vlastnictví statutárního města České Budějovice, se sídlem nám. Přemysla Otakara II. 1/1, 370 01 České Budějovice, IČO 00244732, do vlastnictví Jihočeského kraje formou daru;</w:t>
      </w:r>
    </w:p>
    <w:p w14:paraId="741CFC15" w14:textId="77777777" w:rsidR="002218B3" w:rsidRDefault="002218B3" w:rsidP="00A73474">
      <w:pPr>
        <w:pStyle w:val="KUJKdoplnek2"/>
        <w:spacing w:line="240" w:lineRule="auto"/>
      </w:pPr>
      <w:r w:rsidRPr="0021676C">
        <w:t>ukládá</w:t>
      </w:r>
    </w:p>
    <w:p w14:paraId="16FF9BE1" w14:textId="77777777" w:rsidR="002218B3" w:rsidRPr="00942794" w:rsidRDefault="002218B3" w:rsidP="00116ADB">
      <w:pPr>
        <w:numPr>
          <w:ilvl w:val="0"/>
          <w:numId w:val="12"/>
        </w:numPr>
        <w:tabs>
          <w:tab w:val="left" w:pos="0"/>
          <w:tab w:val="left" w:pos="284"/>
        </w:tabs>
        <w:ind w:left="0" w:right="-427" w:firstLine="0"/>
        <w:jc w:val="both"/>
        <w:rPr>
          <w:rFonts w:cs="Arial"/>
          <w:szCs w:val="20"/>
        </w:rPr>
      </w:pPr>
      <w:r w:rsidRPr="00942794">
        <w:rPr>
          <w:rFonts w:cs="Arial"/>
          <w:szCs w:val="20"/>
        </w:rPr>
        <w:t>JUDr. Lukáši Glaserovi, LL.M., řediteli krajského úřadu, zabezpečit provedení potřebných úkonů vedoucích k realizaci části I. tohoto usnesení,</w:t>
      </w:r>
    </w:p>
    <w:p w14:paraId="670BD017" w14:textId="77777777" w:rsidR="002218B3" w:rsidRPr="00942794" w:rsidRDefault="002218B3" w:rsidP="00116ADB">
      <w:pPr>
        <w:numPr>
          <w:ilvl w:val="0"/>
          <w:numId w:val="12"/>
        </w:numPr>
        <w:tabs>
          <w:tab w:val="left" w:pos="0"/>
          <w:tab w:val="left" w:pos="284"/>
        </w:tabs>
        <w:ind w:left="0" w:right="-427" w:firstLine="0"/>
        <w:jc w:val="both"/>
        <w:rPr>
          <w:rFonts w:cs="Arial"/>
          <w:szCs w:val="20"/>
        </w:rPr>
      </w:pPr>
      <w:r w:rsidRPr="00942794">
        <w:rPr>
          <w:rFonts w:cs="Arial"/>
          <w:szCs w:val="20"/>
        </w:rPr>
        <w:t>doc. Ing. Lucii Kozlové, Ph.D., náměstkyni hejtmana, předložit po schválení bezúplatného převodu nemovitostí formou daru dle části I. 3. tohoto usnesení v Zastupitelstvu města České Budějovice návrh darovací smlouvy radě kraje k projednání.</w:t>
      </w:r>
    </w:p>
    <w:p w14:paraId="4B3AFBE4" w14:textId="77777777" w:rsidR="002218B3" w:rsidRDefault="002218B3" w:rsidP="007631F8">
      <w:pPr>
        <w:pStyle w:val="KUJKnormal"/>
      </w:pPr>
    </w:p>
    <w:p w14:paraId="30DE2522" w14:textId="77777777" w:rsidR="002218B3" w:rsidRDefault="002218B3" w:rsidP="007631F8">
      <w:pPr>
        <w:pStyle w:val="KUJKnormal"/>
      </w:pPr>
    </w:p>
    <w:p w14:paraId="554351E2" w14:textId="77777777" w:rsidR="002218B3" w:rsidRDefault="002218B3" w:rsidP="00A73474">
      <w:pPr>
        <w:pStyle w:val="KUJKnadpisDZ"/>
      </w:pPr>
      <w:bookmarkStart w:id="40" w:name="US_DuvodZprava"/>
      <w:bookmarkEnd w:id="40"/>
      <w:r>
        <w:t>DŮVODOVÁ ZPRÁVA</w:t>
      </w:r>
    </w:p>
    <w:p w14:paraId="12A91E5A" w14:textId="77777777" w:rsidR="002218B3" w:rsidRPr="00757679" w:rsidRDefault="002218B3" w:rsidP="00757679">
      <w:pPr>
        <w:spacing w:before="120" w:after="120" w:line="240" w:lineRule="auto"/>
        <w:ind w:right="-427"/>
        <w:jc w:val="both"/>
        <w:rPr>
          <w:rFonts w:cs="Arial"/>
          <w:szCs w:val="20"/>
        </w:rPr>
      </w:pPr>
      <w:r w:rsidRPr="00757679">
        <w:rPr>
          <w:rFonts w:cs="Arial"/>
          <w:szCs w:val="20"/>
        </w:rPr>
        <w:t>Podle § 36 písm. a) zákona č. 129/2000 Sb., o krajích, v platném znění, je rozhodování o nabytí a převodu hmotných nemovitých věcí, s výjimkou inženýrských sítí a pozemních komunikací, vyhrazeno zastupitelstvu kraje.</w:t>
      </w:r>
    </w:p>
    <w:p w14:paraId="7CFE0E9A" w14:textId="77777777" w:rsidR="002218B3" w:rsidRPr="00757679" w:rsidRDefault="002218B3" w:rsidP="00757679">
      <w:pPr>
        <w:spacing w:before="120" w:after="120"/>
        <w:ind w:right="-427"/>
        <w:jc w:val="both"/>
        <w:rPr>
          <w:rFonts w:cs="Arial"/>
          <w:szCs w:val="20"/>
        </w:rPr>
      </w:pPr>
      <w:bookmarkStart w:id="41" w:name="_Hlk192162460"/>
      <w:r w:rsidRPr="00757679">
        <w:rPr>
          <w:rFonts w:cs="Arial"/>
          <w:szCs w:val="20"/>
        </w:rPr>
        <w:t xml:space="preserve">Jihočeský kraj, statutární město České Budějovice, Ministerstvo zemědělství a </w:t>
      </w:r>
      <w:bookmarkStart w:id="42" w:name="_Hlk205806159"/>
      <w:r w:rsidRPr="00757679">
        <w:rPr>
          <w:rFonts w:cs="Arial"/>
          <w:szCs w:val="20"/>
        </w:rPr>
        <w:t>obchodní společnost</w:t>
      </w:r>
      <w:bookmarkEnd w:id="42"/>
      <w:r w:rsidRPr="00757679">
        <w:rPr>
          <w:rFonts w:cs="Arial"/>
          <w:szCs w:val="20"/>
        </w:rPr>
        <w:t xml:space="preserve"> </w:t>
      </w:r>
      <w:bookmarkStart w:id="43" w:name="_Hlk205805386"/>
      <w:r w:rsidRPr="00757679">
        <w:rPr>
          <w:rFonts w:cs="Arial"/>
          <w:szCs w:val="20"/>
        </w:rPr>
        <w:t xml:space="preserve">Výstaviště České Budějovice a.s. </w:t>
      </w:r>
      <w:bookmarkEnd w:id="43"/>
      <w:r w:rsidRPr="00757679">
        <w:rPr>
          <w:rFonts w:cs="Arial"/>
          <w:szCs w:val="20"/>
        </w:rPr>
        <w:t xml:space="preserve">mezi sebou uzavřely </w:t>
      </w:r>
      <w:bookmarkStart w:id="44" w:name="_Hlk205805713"/>
      <w:r w:rsidRPr="00757679">
        <w:rPr>
          <w:rFonts w:cs="Arial"/>
          <w:szCs w:val="20"/>
        </w:rPr>
        <w:t>Memorandum</w:t>
      </w:r>
      <w:bookmarkEnd w:id="44"/>
      <w:r w:rsidRPr="00757679">
        <w:rPr>
          <w:rFonts w:cs="Arial"/>
          <w:szCs w:val="20"/>
        </w:rPr>
        <w:t xml:space="preserve"> o vzájemné spolupráci při přípravě a realizaci projektu „Vybudování uceleného urbanistického komplexu, který zahrnuje oddechové místo Sluneční ostrov, vybudování lávky přes Vltavu a příčné napojení severní části areálu </w:t>
      </w:r>
      <w:bookmarkStart w:id="45" w:name="_Hlk205805556"/>
      <w:r w:rsidRPr="00757679">
        <w:rPr>
          <w:rFonts w:cs="Arial"/>
          <w:szCs w:val="20"/>
        </w:rPr>
        <w:t>Výstaviště</w:t>
      </w:r>
      <w:bookmarkEnd w:id="45"/>
      <w:r w:rsidRPr="00757679">
        <w:rPr>
          <w:rFonts w:cs="Arial"/>
          <w:szCs w:val="20"/>
        </w:rPr>
        <w:t xml:space="preserve"> České Budějovice a.s. na levobřežní komunikaci a sídliště Vltava, novou multifunkční arénu, nový vstupní objekt Výstaviště s parkovacím domem“ (dále jen „Memorandum“). Na základě tohoto Memoranda v souvislosti s připravovanou stavbou </w:t>
      </w:r>
      <w:r w:rsidRPr="00757679">
        <w:rPr>
          <w:szCs w:val="20"/>
        </w:rPr>
        <w:t>nové multifunkční arény</w:t>
      </w:r>
      <w:r w:rsidRPr="00757679">
        <w:rPr>
          <w:rFonts w:cs="Arial"/>
          <w:szCs w:val="20"/>
        </w:rPr>
        <w:t xml:space="preserve"> bylo dohodnuto majetkoprávní vypořádání nemovitostí nacházejících se v prostoru, na němž bude výstavba realizována. </w:t>
      </w:r>
    </w:p>
    <w:p w14:paraId="398314B8" w14:textId="77777777" w:rsidR="002218B3" w:rsidRPr="00757679" w:rsidRDefault="002218B3" w:rsidP="00757679">
      <w:pPr>
        <w:tabs>
          <w:tab w:val="left" w:pos="0"/>
        </w:tabs>
        <w:spacing w:before="120" w:after="120"/>
        <w:ind w:right="-427"/>
        <w:jc w:val="both"/>
        <w:rPr>
          <w:rFonts w:cs="Arial"/>
          <w:szCs w:val="20"/>
        </w:rPr>
      </w:pPr>
      <w:r w:rsidRPr="00757679">
        <w:rPr>
          <w:rFonts w:cs="Arial"/>
          <w:szCs w:val="20"/>
        </w:rPr>
        <w:t xml:space="preserve">Výlučným vlastníkem všech stavbou dotčených </w:t>
      </w:r>
      <w:bookmarkEnd w:id="41"/>
      <w:r w:rsidRPr="00757679">
        <w:rPr>
          <w:rFonts w:cs="Arial"/>
          <w:szCs w:val="20"/>
        </w:rPr>
        <w:t xml:space="preserve">nemovitostí, které jsou zapsány na listu vlastnictví č. 1742 vedeném Katastrálním úřadem pro Jihočeský kraj, Katastrálním pracovištěm </w:t>
      </w:r>
      <w:r w:rsidRPr="00757679">
        <w:rPr>
          <w:szCs w:val="20"/>
        </w:rPr>
        <w:t>České Budějovice</w:t>
      </w:r>
      <w:r w:rsidRPr="00757679">
        <w:rPr>
          <w:rFonts w:cs="Arial"/>
          <w:szCs w:val="20"/>
        </w:rPr>
        <w:t xml:space="preserve">, pro obec </w:t>
      </w:r>
      <w:r w:rsidRPr="00757679">
        <w:rPr>
          <w:szCs w:val="20"/>
        </w:rPr>
        <w:t>České Budějovice</w:t>
      </w:r>
      <w:r w:rsidRPr="00757679">
        <w:rPr>
          <w:rFonts w:cs="Arial"/>
          <w:szCs w:val="20"/>
        </w:rPr>
        <w:t xml:space="preserve"> a k. ú. </w:t>
      </w:r>
      <w:r w:rsidRPr="00757679">
        <w:rPr>
          <w:szCs w:val="20"/>
        </w:rPr>
        <w:t>České Budějovice</w:t>
      </w:r>
      <w:r w:rsidRPr="00757679">
        <w:rPr>
          <w:rFonts w:cs="Arial"/>
          <w:szCs w:val="20"/>
        </w:rPr>
        <w:t xml:space="preserve"> 2, je obchodní společnost Výstaviště České Budějovice a.s., se sídlem Husova tř. 523/30, České Budějovice 2, 370 05 České Budějovice, IČO 60827475, </w:t>
      </w:r>
      <w:bookmarkStart w:id="46" w:name="_Hlk205805683"/>
      <w:r w:rsidRPr="00757679">
        <w:rPr>
          <w:rFonts w:cs="Arial"/>
          <w:szCs w:val="20"/>
        </w:rPr>
        <w:t xml:space="preserve">(dále jen </w:t>
      </w:r>
      <w:bookmarkEnd w:id="46"/>
      <w:r w:rsidRPr="00757679">
        <w:rPr>
          <w:rFonts w:cs="Arial"/>
          <w:szCs w:val="20"/>
        </w:rPr>
        <w:t>„obchodní společnost Výstaviště“).</w:t>
      </w:r>
    </w:p>
    <w:p w14:paraId="74BEAA89" w14:textId="77777777" w:rsidR="002218B3" w:rsidRPr="00757679" w:rsidRDefault="002218B3" w:rsidP="00757679">
      <w:pPr>
        <w:spacing w:before="120" w:after="120"/>
        <w:ind w:right="-427"/>
        <w:jc w:val="both"/>
        <w:rPr>
          <w:szCs w:val="20"/>
        </w:rPr>
      </w:pPr>
      <w:r w:rsidRPr="00757679">
        <w:rPr>
          <w:rFonts w:cs="Arial"/>
          <w:szCs w:val="20"/>
        </w:rPr>
        <w:t xml:space="preserve">Jedná se </w:t>
      </w:r>
      <w:bookmarkStart w:id="47" w:name="_Hlk205386583"/>
      <w:r w:rsidRPr="00757679">
        <w:rPr>
          <w:rFonts w:cs="Arial"/>
          <w:szCs w:val="20"/>
        </w:rPr>
        <w:t xml:space="preserve">o dva soubory nemovitostí v areálu Výstaviště </w:t>
      </w:r>
      <w:bookmarkStart w:id="48" w:name="_Hlk205804936"/>
      <w:r w:rsidRPr="00757679">
        <w:rPr>
          <w:rFonts w:cs="Arial"/>
          <w:szCs w:val="20"/>
        </w:rPr>
        <w:t>České Budějovice</w:t>
      </w:r>
      <w:bookmarkEnd w:id="48"/>
      <w:r w:rsidRPr="00757679">
        <w:rPr>
          <w:rFonts w:cs="Arial"/>
          <w:szCs w:val="20"/>
        </w:rPr>
        <w:t xml:space="preserve">, které jsou označeny v návrhu smlouvy </w:t>
      </w:r>
      <w:bookmarkStart w:id="49" w:name="_Hlk205387717"/>
      <w:r w:rsidRPr="00757679">
        <w:rPr>
          <w:rFonts w:cs="Arial"/>
          <w:szCs w:val="20"/>
        </w:rPr>
        <w:t xml:space="preserve">v příloze č. 1 tohoto návrhu </w:t>
      </w:r>
      <w:bookmarkEnd w:id="49"/>
      <w:r w:rsidRPr="00757679">
        <w:rPr>
          <w:rFonts w:cs="Arial"/>
          <w:szCs w:val="20"/>
        </w:rPr>
        <w:t xml:space="preserve">jako </w:t>
      </w:r>
      <w:r w:rsidRPr="00757679">
        <w:rPr>
          <w:rFonts w:cs="Arial"/>
          <w:b/>
          <w:bCs/>
          <w:szCs w:val="20"/>
        </w:rPr>
        <w:t>část A</w:t>
      </w:r>
      <w:r w:rsidRPr="00757679">
        <w:rPr>
          <w:rFonts w:cs="Arial"/>
          <w:szCs w:val="20"/>
        </w:rPr>
        <w:t xml:space="preserve">, a to pozemky parcely KN: </w:t>
      </w:r>
      <w:bookmarkEnd w:id="47"/>
      <w:r w:rsidRPr="00757679">
        <w:rPr>
          <w:rFonts w:cs="Arial"/>
          <w:szCs w:val="20"/>
        </w:rPr>
        <w:t xml:space="preserve">č. 1123, jehož součástí je stavba bez čp/če, č. 1124/279, č. 1124/280, č. 1152/7, jehož součástí je stavba bez čp/če, č. 1152/24, č. 1152/25, č. 1152/26, č. 1155/1, č. 1155/2, č. 1155/3, jehož součástí je stavba bez čp/če, č. 1156/4, jehož součástí je stavba bez čp/če, a č. 1156/11, </w:t>
      </w:r>
      <w:bookmarkStart w:id="50" w:name="_Hlk162976465"/>
      <w:r w:rsidRPr="00757679">
        <w:rPr>
          <w:szCs w:val="20"/>
        </w:rPr>
        <w:t xml:space="preserve">a dále jako </w:t>
      </w:r>
      <w:r w:rsidRPr="00757679">
        <w:rPr>
          <w:b/>
          <w:bCs/>
          <w:szCs w:val="20"/>
        </w:rPr>
        <w:t>část B</w:t>
      </w:r>
      <w:r w:rsidRPr="00757679">
        <w:rPr>
          <w:szCs w:val="20"/>
        </w:rPr>
        <w:t xml:space="preserve">, a to pozemky parcely KN: č. 1124/281, č. 1124/282, č. 1152/5, jehož součástí je stavba bez čp/če, č. 1152/6, jehož součástí je stavba bez čp/če, č. 1152/8, jehož součástí je stavba bez čp/če, č. 1152/11, č. 1152/12, č. 1152/13, č. 1152/14, č. 1152/22 a č. 1152/23. </w:t>
      </w:r>
    </w:p>
    <w:p w14:paraId="51A145DA" w14:textId="77777777" w:rsidR="002218B3" w:rsidRPr="00757679" w:rsidRDefault="002218B3" w:rsidP="00757679">
      <w:pPr>
        <w:tabs>
          <w:tab w:val="left" w:pos="284"/>
        </w:tabs>
        <w:spacing w:before="120" w:after="120"/>
        <w:ind w:right="-427"/>
        <w:jc w:val="both"/>
        <w:rPr>
          <w:rFonts w:cs="Arial"/>
          <w:szCs w:val="20"/>
        </w:rPr>
      </w:pPr>
      <w:r w:rsidRPr="00757679">
        <w:rPr>
          <w:rFonts w:cs="Arial"/>
          <w:szCs w:val="20"/>
        </w:rPr>
        <w:t>Na základě jednání, která probíhala mezi zástupci Jihočeského kraje a současného vlastníka nemovitostí obchodní společnosti Výstaviště byly dohodnuty podmínky, za kterých se transakce uskuteční a tyto podmínky byly zapracovány právníky obou stran do vzájemně odsouhlasené smlouvy – viz příloha č. 1.</w:t>
      </w:r>
    </w:p>
    <w:p w14:paraId="33018E3E" w14:textId="77777777" w:rsidR="002218B3" w:rsidRPr="00757679" w:rsidRDefault="002218B3" w:rsidP="00757679">
      <w:pPr>
        <w:tabs>
          <w:tab w:val="left" w:pos="284"/>
        </w:tabs>
        <w:spacing w:before="120" w:after="120"/>
        <w:ind w:right="-427"/>
        <w:jc w:val="both"/>
        <w:rPr>
          <w:rFonts w:cs="Arial"/>
          <w:szCs w:val="20"/>
        </w:rPr>
      </w:pPr>
      <w:r w:rsidRPr="00757679">
        <w:rPr>
          <w:rFonts w:cs="Arial"/>
          <w:szCs w:val="20"/>
        </w:rPr>
        <w:t>Obchod bude realizován ve dvou krocích (část A a část B) z důvodů na straně prodávajícího.</w:t>
      </w:r>
    </w:p>
    <w:p w14:paraId="5DBAB664" w14:textId="77777777" w:rsidR="002218B3" w:rsidRPr="00757679" w:rsidRDefault="002218B3" w:rsidP="00757679">
      <w:pPr>
        <w:tabs>
          <w:tab w:val="left" w:pos="284"/>
        </w:tabs>
        <w:spacing w:before="120" w:after="120"/>
        <w:ind w:right="-427"/>
        <w:jc w:val="both"/>
        <w:rPr>
          <w:rFonts w:cs="Arial"/>
          <w:szCs w:val="20"/>
        </w:rPr>
      </w:pPr>
      <w:r w:rsidRPr="00757679">
        <w:rPr>
          <w:rFonts w:cs="Arial"/>
          <w:szCs w:val="20"/>
        </w:rPr>
        <w:t xml:space="preserve">Znaleckým posudkem znalce Ing. Petra Pokorného zpracovaným dne 27. 5. 2025 byla obvyklá cena </w:t>
      </w:r>
      <w:bookmarkStart w:id="51" w:name="_Hlk205386819"/>
      <w:r w:rsidRPr="00757679">
        <w:rPr>
          <w:rFonts w:cs="Arial"/>
          <w:szCs w:val="20"/>
        </w:rPr>
        <w:t xml:space="preserve">souboru nemovitostí </w:t>
      </w:r>
      <w:bookmarkEnd w:id="51"/>
      <w:r w:rsidRPr="00757679">
        <w:rPr>
          <w:rFonts w:cs="Arial"/>
          <w:szCs w:val="20"/>
        </w:rPr>
        <w:t xml:space="preserve">označeného jako část A stanovena na </w:t>
      </w:r>
      <w:r w:rsidRPr="00757679">
        <w:rPr>
          <w:szCs w:val="20"/>
        </w:rPr>
        <w:t>165 000 000 </w:t>
      </w:r>
      <w:r w:rsidRPr="00757679">
        <w:rPr>
          <w:rFonts w:cs="Arial"/>
          <w:szCs w:val="20"/>
        </w:rPr>
        <w:t>Kč.</w:t>
      </w:r>
    </w:p>
    <w:bookmarkEnd w:id="50"/>
    <w:p w14:paraId="5EF3FA4F" w14:textId="77777777" w:rsidR="002218B3" w:rsidRPr="00757679" w:rsidRDefault="002218B3" w:rsidP="00757679">
      <w:pPr>
        <w:tabs>
          <w:tab w:val="left" w:pos="284"/>
        </w:tabs>
        <w:spacing w:before="120"/>
        <w:ind w:right="-427"/>
        <w:jc w:val="both"/>
        <w:rPr>
          <w:szCs w:val="20"/>
        </w:rPr>
      </w:pPr>
      <w:r w:rsidRPr="00757679">
        <w:rPr>
          <w:szCs w:val="20"/>
        </w:rPr>
        <w:t>Znaleckým posudkem znalce Ing. Petra Pokorného zpracovaným dne 6. 6. 2025 byla obvyklá cena souboru nemovitostí označeného jako část B stanovena na 90 000 000 Kč.</w:t>
      </w:r>
    </w:p>
    <w:p w14:paraId="50D69CB0" w14:textId="77777777" w:rsidR="002218B3" w:rsidRPr="00757679" w:rsidRDefault="002218B3" w:rsidP="00757679">
      <w:pPr>
        <w:tabs>
          <w:tab w:val="left" w:pos="284"/>
        </w:tabs>
        <w:spacing w:before="120"/>
        <w:ind w:right="-427"/>
        <w:jc w:val="both"/>
        <w:rPr>
          <w:szCs w:val="20"/>
        </w:rPr>
      </w:pPr>
      <w:r w:rsidRPr="00757679">
        <w:rPr>
          <w:szCs w:val="20"/>
        </w:rPr>
        <w:t>Na základě požadavku obou smluvních stran došlo následně k upřesnění ceny ohledně pozemku parcely KN č. 1123 v k. ú. České Budějovice 2, neboť bylo dohodnuto, že předmětem převodu se stane celý pozemek o výměře 374 m</w:t>
      </w:r>
      <w:r w:rsidRPr="00757679">
        <w:rPr>
          <w:szCs w:val="20"/>
          <w:vertAlign w:val="superscript"/>
        </w:rPr>
        <w:t>2</w:t>
      </w:r>
      <w:r w:rsidRPr="00757679">
        <w:rPr>
          <w:szCs w:val="20"/>
        </w:rPr>
        <w:t xml:space="preserve"> a nikoli jen ve znaleckém posudku uvažovaná část </w:t>
      </w:r>
      <w:bookmarkStart w:id="52" w:name="_Hlk205808341"/>
      <w:r w:rsidRPr="00757679">
        <w:rPr>
          <w:szCs w:val="20"/>
        </w:rPr>
        <w:t>o výměře 154 m</w:t>
      </w:r>
      <w:r w:rsidRPr="00757679">
        <w:rPr>
          <w:szCs w:val="20"/>
          <w:vertAlign w:val="superscript"/>
        </w:rPr>
        <w:t>2</w:t>
      </w:r>
      <w:bookmarkEnd w:id="52"/>
      <w:r w:rsidRPr="00757679">
        <w:rPr>
          <w:szCs w:val="20"/>
        </w:rPr>
        <w:t>. S ohledem na výše uvedené a konkrétní polohu pozemku se předpokládaná cena samotného pozemku navýšila následujícím způsobem: (</w:t>
      </w:r>
      <w:bookmarkStart w:id="53" w:name="_Hlk205808366"/>
      <w:r w:rsidRPr="00757679">
        <w:rPr>
          <w:szCs w:val="20"/>
        </w:rPr>
        <w:t>374</w:t>
      </w:r>
      <w:bookmarkEnd w:id="53"/>
      <w:r w:rsidRPr="00757679">
        <w:rPr>
          <w:szCs w:val="20"/>
        </w:rPr>
        <w:t>-154) x 10 000 Kč/m</w:t>
      </w:r>
      <w:r w:rsidRPr="00757679">
        <w:rPr>
          <w:szCs w:val="20"/>
          <w:vertAlign w:val="superscript"/>
        </w:rPr>
        <w:t>2</w:t>
      </w:r>
      <w:r w:rsidRPr="00757679">
        <w:rPr>
          <w:szCs w:val="20"/>
        </w:rPr>
        <w:t xml:space="preserve"> = 2</w:t>
      </w:r>
      <w:r>
        <w:rPr>
          <w:szCs w:val="20"/>
        </w:rPr>
        <w:t> </w:t>
      </w:r>
      <w:r w:rsidRPr="00757679">
        <w:rPr>
          <w:szCs w:val="20"/>
        </w:rPr>
        <w:t>200</w:t>
      </w:r>
      <w:r>
        <w:rPr>
          <w:szCs w:val="20"/>
        </w:rPr>
        <w:t> </w:t>
      </w:r>
      <w:r w:rsidRPr="00757679">
        <w:rPr>
          <w:szCs w:val="20"/>
        </w:rPr>
        <w:t>000</w:t>
      </w:r>
      <w:r>
        <w:rPr>
          <w:szCs w:val="20"/>
        </w:rPr>
        <w:t> </w:t>
      </w:r>
      <w:r w:rsidRPr="00757679">
        <w:rPr>
          <w:szCs w:val="20"/>
        </w:rPr>
        <w:t>Kč. Cena za 1 m</w:t>
      </w:r>
      <w:r w:rsidRPr="00757679">
        <w:rPr>
          <w:szCs w:val="20"/>
          <w:vertAlign w:val="superscript"/>
        </w:rPr>
        <w:t>2</w:t>
      </w:r>
      <w:r w:rsidRPr="00757679">
        <w:rPr>
          <w:szCs w:val="20"/>
        </w:rPr>
        <w:t xml:space="preserve"> vychází ze zpracovaného znaleckého posudku a byla potvrzena znalcem. Za tuto cenu pak v budoucnu dojde ke zpětnému odkupu dané části pozemku.</w:t>
      </w:r>
    </w:p>
    <w:p w14:paraId="5445ECAB" w14:textId="77777777" w:rsidR="002218B3" w:rsidRPr="00757679" w:rsidRDefault="002218B3" w:rsidP="00AD4F72">
      <w:pPr>
        <w:tabs>
          <w:tab w:val="left" w:pos="284"/>
        </w:tabs>
        <w:spacing w:before="120"/>
        <w:ind w:right="-427"/>
        <w:jc w:val="both"/>
        <w:rPr>
          <w:szCs w:val="20"/>
        </w:rPr>
      </w:pPr>
      <w:r w:rsidRPr="00757679">
        <w:rPr>
          <w:szCs w:val="20"/>
        </w:rPr>
        <w:t>Podmínkou pro převod vlastnického práva na Jihočeský kraj je kromě zaplacení kupní ceny</w:t>
      </w:r>
      <w:r w:rsidRPr="00757679">
        <w:rPr>
          <w:szCs w:val="20"/>
          <w:vertAlign w:val="superscript"/>
        </w:rPr>
        <w:footnoteReference w:id="1"/>
      </w:r>
      <w:r w:rsidRPr="00757679">
        <w:rPr>
          <w:szCs w:val="20"/>
        </w:rPr>
        <w:t xml:space="preserve"> i zřízení časově omezeného věcného práva předkupního k převáděným nemovitostem ve prospěch obchodní společnosti Výstaviště a </w:t>
      </w:r>
      <w:bookmarkStart w:id="54" w:name="_Hlk207178946"/>
      <w:r w:rsidRPr="00757679">
        <w:rPr>
          <w:szCs w:val="20"/>
        </w:rPr>
        <w:t>bezúplatné zřízení časově omezené osobní služebnosti bezplatného užívání nemovitostí ve prospěch obchodní společnosti Výstaviště</w:t>
      </w:r>
      <w:bookmarkEnd w:id="54"/>
      <w:r w:rsidRPr="00757679">
        <w:rPr>
          <w:szCs w:val="20"/>
        </w:rPr>
        <w:t>.</w:t>
      </w:r>
    </w:p>
    <w:p w14:paraId="19954912" w14:textId="77777777" w:rsidR="002218B3" w:rsidRPr="00757679" w:rsidRDefault="002218B3" w:rsidP="00AD4F72">
      <w:pPr>
        <w:tabs>
          <w:tab w:val="left" w:pos="284"/>
        </w:tabs>
        <w:spacing w:before="120"/>
        <w:ind w:right="-427"/>
        <w:jc w:val="both"/>
        <w:rPr>
          <w:szCs w:val="20"/>
        </w:rPr>
      </w:pPr>
      <w:r w:rsidRPr="00757679">
        <w:rPr>
          <w:szCs w:val="20"/>
        </w:rPr>
        <w:t>Jihočeský kraj, jako plátce daně z přidané hodnoty, bude při pořízení stavby multifunkční arény hned od počátku, tedy i v případě tohoto nákupu pozemků a staveb, uplatňovat plný odpočet DPH. Důvodem je jednoznačný záměr výslednou stavbu</w:t>
      </w:r>
      <w:r>
        <w:rPr>
          <w:szCs w:val="20"/>
        </w:rPr>
        <w:t xml:space="preserve"> </w:t>
      </w:r>
      <w:r w:rsidRPr="00757679">
        <w:rPr>
          <w:szCs w:val="20"/>
        </w:rPr>
        <w:t>po realizaci využívat výhradně pro účely ekonomické činnosti podléhající DPH, tj. že bude pronajímána jinému plátci pro účely uskutečňování jeho ekonomické činnosti, přičemž tržní nájem bude zdaněn dle § 56a zákona č. 235/2004 Sb., o dani z přidané hodnoty. V případě případné změny způsobu využití stavby bude Jihočeský kraj postupovat v souladu s § 78 výše uvedeného zákona a provede případnou úpravu odpočtu daně.</w:t>
      </w:r>
    </w:p>
    <w:p w14:paraId="0F20EF10" w14:textId="77777777" w:rsidR="002218B3" w:rsidRPr="00757679" w:rsidRDefault="002218B3" w:rsidP="00AD4F72">
      <w:pPr>
        <w:tabs>
          <w:tab w:val="left" w:pos="284"/>
        </w:tabs>
        <w:spacing w:before="120"/>
        <w:ind w:right="-427"/>
        <w:jc w:val="both"/>
        <w:rPr>
          <w:szCs w:val="20"/>
        </w:rPr>
      </w:pPr>
      <w:r w:rsidRPr="00757679">
        <w:rPr>
          <w:szCs w:val="20"/>
        </w:rPr>
        <w:t>Statutární město České Budějovice je vlastníkem pozemků parcel KN č.</w:t>
      </w:r>
      <w:r>
        <w:rPr>
          <w:szCs w:val="20"/>
        </w:rPr>
        <w:t> </w:t>
      </w:r>
      <w:r w:rsidRPr="00757679">
        <w:rPr>
          <w:szCs w:val="20"/>
        </w:rPr>
        <w:t>1516/2 a č.</w:t>
      </w:r>
      <w:r>
        <w:rPr>
          <w:szCs w:val="20"/>
        </w:rPr>
        <w:t> </w:t>
      </w:r>
      <w:r w:rsidRPr="00757679">
        <w:rPr>
          <w:szCs w:val="20"/>
        </w:rPr>
        <w:t>1156/6, které jsou zapsány na listu vlastnictví č. 1 vedeném Katastrálním úřadem pro Jihočeský kraj, Katastrálním pracovištěm České Budějovice, pro obec České Budějovice a k. ú. České Budějovice 2. S ohledem na to, že tyto pozemky tvoří s pozemky, které jsou předmětem koupě, funkční celek a jsou nezbytné pro realizaci celého projektu, bylo s</w:t>
      </w:r>
      <w:r>
        <w:rPr>
          <w:szCs w:val="20"/>
        </w:rPr>
        <w:t xml:space="preserve"> </w:t>
      </w:r>
      <w:r w:rsidRPr="00757679">
        <w:rPr>
          <w:szCs w:val="20"/>
        </w:rPr>
        <w:t>představiteli města předběžně dohodnuto, že tyto pozemky budou bezúplatně převedeny na</w:t>
      </w:r>
      <w:r>
        <w:rPr>
          <w:szCs w:val="20"/>
        </w:rPr>
        <w:t> </w:t>
      </w:r>
      <w:r w:rsidRPr="00757679">
        <w:rPr>
          <w:szCs w:val="20"/>
        </w:rPr>
        <w:t>Jihočeský kraj. Převod vlastnického práva k pozemkům je v souladu s uzavřeným Memorandem. Nabytí a</w:t>
      </w:r>
      <w:r>
        <w:rPr>
          <w:szCs w:val="20"/>
        </w:rPr>
        <w:t> </w:t>
      </w:r>
      <w:r w:rsidRPr="00757679">
        <w:rPr>
          <w:szCs w:val="20"/>
        </w:rPr>
        <w:t>převod hmotných nemovitých věcí podléhá souhlasu jak zastupitelstva města, tak zastupitelstva kraje.</w:t>
      </w:r>
    </w:p>
    <w:p w14:paraId="7D800323" w14:textId="77777777" w:rsidR="002218B3" w:rsidRPr="00757679" w:rsidRDefault="002218B3" w:rsidP="00AD4F72">
      <w:pPr>
        <w:tabs>
          <w:tab w:val="left" w:pos="284"/>
        </w:tabs>
        <w:spacing w:before="120"/>
        <w:ind w:right="-427"/>
        <w:jc w:val="both"/>
        <w:rPr>
          <w:szCs w:val="20"/>
        </w:rPr>
      </w:pPr>
      <w:r w:rsidRPr="00757679">
        <w:rPr>
          <w:szCs w:val="20"/>
        </w:rPr>
        <w:t xml:space="preserve">Dne 18. 8. 2025 byla proto doručena do datové schránky města žádost hejtmana kraje MUDr. Martina Kuby primátorce města doc. Dr. Ing. Dagmar Škodové Parmové o projednání bezúplatného převodu uvedených pozemků v orgánech města. O záměru </w:t>
      </w:r>
      <w:bookmarkStart w:id="55" w:name="_Hlk207105489"/>
      <w:r w:rsidRPr="00757679">
        <w:rPr>
          <w:szCs w:val="20"/>
        </w:rPr>
        <w:t xml:space="preserve">převodu </w:t>
      </w:r>
      <w:bookmarkEnd w:id="55"/>
      <w:r w:rsidRPr="00757679">
        <w:rPr>
          <w:szCs w:val="20"/>
        </w:rPr>
        <w:t>(darování) těchto pozemků do vlastnictví kraje bude jednat rada města dne 1. 9. 2025. Předpokládaný termín projednání vlastního bezúplatného převodu pozemků v zastupitelstvu města je 13. 10. 2025.</w:t>
      </w:r>
    </w:p>
    <w:p w14:paraId="33055D1D" w14:textId="77777777" w:rsidR="002218B3" w:rsidRPr="00757679" w:rsidRDefault="002218B3" w:rsidP="00AD4F72">
      <w:pPr>
        <w:ind w:right="-427"/>
        <w:contextualSpacing/>
        <w:jc w:val="both"/>
        <w:rPr>
          <w:sz w:val="12"/>
          <w:szCs w:val="28"/>
        </w:rPr>
      </w:pPr>
    </w:p>
    <w:p w14:paraId="6FD1DDB3" w14:textId="77777777" w:rsidR="002218B3" w:rsidRPr="00757679" w:rsidRDefault="002218B3" w:rsidP="00AD4F72">
      <w:pPr>
        <w:ind w:right="-427"/>
        <w:contextualSpacing/>
        <w:jc w:val="both"/>
        <w:rPr>
          <w:szCs w:val="20"/>
        </w:rPr>
      </w:pPr>
      <w:r w:rsidRPr="00757679">
        <w:rPr>
          <w:szCs w:val="28"/>
        </w:rPr>
        <w:t xml:space="preserve">Dne </w:t>
      </w:r>
      <w:bookmarkStart w:id="56" w:name="_Hlk124421349"/>
      <w:r w:rsidRPr="00757679">
        <w:rPr>
          <w:szCs w:val="28"/>
        </w:rPr>
        <w:t xml:space="preserve">21. 8. 2025 </w:t>
      </w:r>
      <w:bookmarkEnd w:id="56"/>
      <w:r w:rsidRPr="00757679">
        <w:rPr>
          <w:szCs w:val="28"/>
        </w:rPr>
        <w:t>na svém zasedání Rada Jihočeského kraje projednala návrh č. </w:t>
      </w:r>
      <w:bookmarkStart w:id="57" w:name="_Hlk124421414"/>
      <w:r w:rsidRPr="00757679">
        <w:rPr>
          <w:szCs w:val="28"/>
        </w:rPr>
        <w:t xml:space="preserve">1025/RK/25 </w:t>
      </w:r>
      <w:bookmarkEnd w:id="57"/>
      <w:r w:rsidRPr="00757679">
        <w:rPr>
          <w:szCs w:val="28"/>
        </w:rPr>
        <w:t>předložený jí pod</w:t>
      </w:r>
      <w:r>
        <w:rPr>
          <w:szCs w:val="28"/>
        </w:rPr>
        <w:t> </w:t>
      </w:r>
      <w:r w:rsidRPr="00757679">
        <w:rPr>
          <w:szCs w:val="28"/>
        </w:rPr>
        <w:t xml:space="preserve">názvem bodu </w:t>
      </w:r>
      <w:r w:rsidRPr="00757679">
        <w:rPr>
          <w:i/>
          <w:iCs/>
          <w:szCs w:val="28"/>
        </w:rPr>
        <w:t xml:space="preserve">„Koupě nemovitostí v k. ú. České Budějovice 2 se zřízením služebnosti a věcného práva předkupního ve prospěch prodávajícího, záměr zpětného odprodeje části pozemku a přijetí daru nemovitostí v k. ú. České Budějovice 2“ </w:t>
      </w:r>
      <w:r w:rsidRPr="00757679">
        <w:rPr>
          <w:szCs w:val="28"/>
        </w:rPr>
        <w:t xml:space="preserve">a usnesením č. 971/2025/RK-20 schválila </w:t>
      </w:r>
      <w:r w:rsidRPr="00757679">
        <w:rPr>
          <w:szCs w:val="20"/>
        </w:rPr>
        <w:t xml:space="preserve">bezúplatné zřízení osobní služebnosti Jihočeským krajem, </w:t>
      </w:r>
      <w:bookmarkStart w:id="58" w:name="_Hlk207179662"/>
      <w:r w:rsidRPr="00757679">
        <w:rPr>
          <w:szCs w:val="20"/>
        </w:rPr>
        <w:t>jako povinným ze služebnost</w:t>
      </w:r>
      <w:bookmarkEnd w:id="58"/>
      <w:r w:rsidRPr="00757679">
        <w:rPr>
          <w:szCs w:val="20"/>
        </w:rPr>
        <w:t xml:space="preserve">i, na bezplatné užívání nemovitostí ve prospěch obchodní společnosti Výstaviště, jako oprávněné ze služebnosti, na dobu určitou, do dne nabytí právní moci stavebního povolení pro stavbu nové multifunkční arény realizovanou na takto zatížených nemovitostech, minimálně však do 31. 12. 2026, za sjednaných podmínek dle návrhu kupní smlouvy a smlouvy o zřízení služebnosti v příloze č. 1 </w:t>
      </w:r>
      <w:bookmarkStart w:id="59" w:name="_Hlk207181975"/>
      <w:r w:rsidRPr="00757679">
        <w:rPr>
          <w:szCs w:val="20"/>
        </w:rPr>
        <w:t>návrhu č. 1025/RK/25</w:t>
      </w:r>
      <w:r w:rsidRPr="00757679">
        <w:rPr>
          <w:szCs w:val="20"/>
          <w:vertAlign w:val="superscript"/>
        </w:rPr>
        <w:footnoteReference w:id="2"/>
      </w:r>
      <w:r w:rsidRPr="00757679">
        <w:rPr>
          <w:szCs w:val="20"/>
        </w:rPr>
        <w:t xml:space="preserve">, </w:t>
      </w:r>
      <w:bookmarkEnd w:id="59"/>
      <w:r w:rsidRPr="00757679">
        <w:rPr>
          <w:szCs w:val="20"/>
        </w:rPr>
        <w:t>za předpokladu schválení koupě předmětných nemovitostí, pověřila JUDr. Lukáše Glasera, LL.M., ředitele krajského úřadu, kontrolou dodržování podmínek smlouvy dle schvalovací části tohoto usnesení, doporučila</w:t>
      </w:r>
      <w:r w:rsidRPr="00757679">
        <w:rPr>
          <w:b/>
          <w:bCs/>
          <w:szCs w:val="20"/>
        </w:rPr>
        <w:t xml:space="preserve"> </w:t>
      </w:r>
      <w:r w:rsidRPr="00757679">
        <w:rPr>
          <w:szCs w:val="20"/>
        </w:rPr>
        <w:t xml:space="preserve">zastupitelstvu kraje schválit majetkové dispozice tak, jak jsou nyní předkládány v části I. tohoto návrhu a uložila doc. Ing. Lucii Kozlové, Ph.D., </w:t>
      </w:r>
      <w:bookmarkStart w:id="60" w:name="_Hlk183596029"/>
      <w:r w:rsidRPr="00757679">
        <w:rPr>
          <w:szCs w:val="20"/>
        </w:rPr>
        <w:t>náměstkyni hejtmana</w:t>
      </w:r>
      <w:bookmarkEnd w:id="60"/>
      <w:r w:rsidRPr="00757679">
        <w:rPr>
          <w:szCs w:val="20"/>
        </w:rPr>
        <w:t>, předložit tento návrh k projednání zastupitelstvu kraje.</w:t>
      </w:r>
    </w:p>
    <w:p w14:paraId="613316C2" w14:textId="77777777" w:rsidR="002218B3" w:rsidRPr="009B7B0B" w:rsidRDefault="002218B3" w:rsidP="00A73474">
      <w:pPr>
        <w:pStyle w:val="KUJKmezeraDZ"/>
      </w:pPr>
    </w:p>
    <w:p w14:paraId="7FFCFEB1" w14:textId="77777777" w:rsidR="002218B3" w:rsidRDefault="002218B3" w:rsidP="007631F8">
      <w:pPr>
        <w:pStyle w:val="KUJKnormal"/>
      </w:pPr>
    </w:p>
    <w:p w14:paraId="27C3D3EC" w14:textId="77777777" w:rsidR="002218B3" w:rsidRDefault="002218B3" w:rsidP="00CF41E8">
      <w:pPr>
        <w:pStyle w:val="KUJKnormal"/>
        <w:ind w:right="-427"/>
      </w:pPr>
      <w:r>
        <w:t>Finanční nároky a krytí:</w:t>
      </w:r>
    </w:p>
    <w:p w14:paraId="1EA5D5E2" w14:textId="77777777" w:rsidR="002218B3" w:rsidRPr="00F37FAC" w:rsidRDefault="002218B3" w:rsidP="00CF41E8">
      <w:pPr>
        <w:numPr>
          <w:ilvl w:val="0"/>
          <w:numId w:val="13"/>
        </w:numPr>
        <w:tabs>
          <w:tab w:val="left" w:pos="284"/>
        </w:tabs>
        <w:spacing w:line="256" w:lineRule="auto"/>
        <w:ind w:left="284" w:right="-427" w:hanging="284"/>
        <w:jc w:val="both"/>
        <w:rPr>
          <w:szCs w:val="20"/>
        </w:rPr>
      </w:pPr>
      <w:r w:rsidRPr="00F37FAC">
        <w:rPr>
          <w:szCs w:val="20"/>
        </w:rPr>
        <w:t>geometrický plán pro rozdělení pozemků</w:t>
      </w:r>
      <w:r w:rsidRPr="00F37FAC">
        <w:rPr>
          <w:szCs w:val="20"/>
          <w:vertAlign w:val="superscript"/>
        </w:rPr>
        <w:footnoteReference w:id="3"/>
      </w:r>
      <w:r w:rsidRPr="00F37FAC">
        <w:rPr>
          <w:szCs w:val="20"/>
        </w:rPr>
        <w:t xml:space="preserve"> – 35 138,40 Kč uhradil OHMS - § 3636, pol. 6121, ORJ 0451, ORG 9125104000000</w:t>
      </w:r>
    </w:p>
    <w:p w14:paraId="5B0B0E13" w14:textId="77777777" w:rsidR="002218B3" w:rsidRPr="00F37FAC" w:rsidRDefault="002218B3" w:rsidP="00CF41E8">
      <w:pPr>
        <w:numPr>
          <w:ilvl w:val="0"/>
          <w:numId w:val="13"/>
        </w:numPr>
        <w:tabs>
          <w:tab w:val="left" w:pos="284"/>
        </w:tabs>
        <w:spacing w:line="256" w:lineRule="auto"/>
        <w:ind w:left="284" w:right="-427" w:hanging="284"/>
        <w:jc w:val="both"/>
        <w:rPr>
          <w:szCs w:val="20"/>
        </w:rPr>
      </w:pPr>
      <w:r w:rsidRPr="00F37FAC">
        <w:rPr>
          <w:szCs w:val="20"/>
        </w:rPr>
        <w:t xml:space="preserve">znalečné 2 x 60 500, </w:t>
      </w:r>
      <w:bookmarkStart w:id="61" w:name="_Hlk205900794"/>
      <w:r w:rsidRPr="00F37FAC">
        <w:rPr>
          <w:szCs w:val="20"/>
        </w:rPr>
        <w:t xml:space="preserve">tj. celkem </w:t>
      </w:r>
      <w:bookmarkEnd w:id="61"/>
      <w:r w:rsidRPr="00F37FAC">
        <w:rPr>
          <w:szCs w:val="20"/>
        </w:rPr>
        <w:t>121</w:t>
      </w:r>
      <w:r>
        <w:rPr>
          <w:szCs w:val="20"/>
        </w:rPr>
        <w:t> </w:t>
      </w:r>
      <w:r w:rsidRPr="00F37FAC">
        <w:rPr>
          <w:szCs w:val="20"/>
        </w:rPr>
        <w:t>000</w:t>
      </w:r>
      <w:r>
        <w:rPr>
          <w:szCs w:val="20"/>
        </w:rPr>
        <w:t> </w:t>
      </w:r>
      <w:r w:rsidRPr="00F37FAC">
        <w:rPr>
          <w:szCs w:val="20"/>
        </w:rPr>
        <w:t xml:space="preserve">Kč </w:t>
      </w:r>
      <w:bookmarkStart w:id="62" w:name="_Hlk205900570"/>
      <w:r w:rsidRPr="00F37FAC">
        <w:rPr>
          <w:szCs w:val="20"/>
        </w:rPr>
        <w:t>uhradil OHMS - §</w:t>
      </w:r>
      <w:r>
        <w:rPr>
          <w:szCs w:val="20"/>
        </w:rPr>
        <w:t> </w:t>
      </w:r>
      <w:r w:rsidRPr="00F37FAC">
        <w:rPr>
          <w:szCs w:val="20"/>
        </w:rPr>
        <w:t>3636, pol.</w:t>
      </w:r>
      <w:r>
        <w:rPr>
          <w:szCs w:val="20"/>
        </w:rPr>
        <w:t> </w:t>
      </w:r>
      <w:r w:rsidRPr="00F37FAC">
        <w:rPr>
          <w:szCs w:val="20"/>
        </w:rPr>
        <w:t xml:space="preserve">6121, ORJ 0451, ORG </w:t>
      </w:r>
      <w:bookmarkEnd w:id="62"/>
      <w:r w:rsidRPr="00F37FAC">
        <w:rPr>
          <w:szCs w:val="20"/>
        </w:rPr>
        <w:t>9125104000000</w:t>
      </w:r>
    </w:p>
    <w:p w14:paraId="5227D9F9" w14:textId="77777777" w:rsidR="002218B3" w:rsidRPr="00F37FAC" w:rsidRDefault="002218B3" w:rsidP="00CF41E8">
      <w:pPr>
        <w:numPr>
          <w:ilvl w:val="0"/>
          <w:numId w:val="13"/>
        </w:numPr>
        <w:tabs>
          <w:tab w:val="left" w:pos="284"/>
        </w:tabs>
        <w:spacing w:line="256" w:lineRule="auto"/>
        <w:ind w:left="284" w:right="-427" w:hanging="284"/>
        <w:jc w:val="both"/>
        <w:rPr>
          <w:szCs w:val="20"/>
        </w:rPr>
      </w:pPr>
      <w:r w:rsidRPr="00F37FAC">
        <w:rPr>
          <w:szCs w:val="20"/>
        </w:rPr>
        <w:t>správní poplatky spojené s podáním návrhů na vklad práv do katastru nemovitostí ve výši 2 x 2 000, tj.</w:t>
      </w:r>
      <w:r>
        <w:rPr>
          <w:szCs w:val="20"/>
        </w:rPr>
        <w:t> </w:t>
      </w:r>
      <w:r w:rsidRPr="00F37FAC">
        <w:rPr>
          <w:szCs w:val="20"/>
        </w:rPr>
        <w:t>celkem 4</w:t>
      </w:r>
      <w:r>
        <w:rPr>
          <w:szCs w:val="20"/>
        </w:rPr>
        <w:t> </w:t>
      </w:r>
      <w:r w:rsidRPr="00F37FAC">
        <w:rPr>
          <w:szCs w:val="20"/>
        </w:rPr>
        <w:t>000</w:t>
      </w:r>
      <w:r>
        <w:rPr>
          <w:szCs w:val="20"/>
        </w:rPr>
        <w:t> </w:t>
      </w:r>
      <w:r w:rsidRPr="00F37FAC">
        <w:rPr>
          <w:szCs w:val="20"/>
        </w:rPr>
        <w:t>Kč budou uhrazeny inkasem ze smlouvy uzavřené mezi Jihočeským krajem a</w:t>
      </w:r>
      <w:r>
        <w:rPr>
          <w:szCs w:val="20"/>
        </w:rPr>
        <w:t> </w:t>
      </w:r>
      <w:r w:rsidRPr="00F37FAC">
        <w:rPr>
          <w:szCs w:val="20"/>
        </w:rPr>
        <w:t>katastrálním úřadem - § 3636, pol. 6121, ORJ 0451, ORG 9125104000000</w:t>
      </w:r>
    </w:p>
    <w:p w14:paraId="5DE214F3" w14:textId="77777777" w:rsidR="002218B3" w:rsidRPr="00F37FAC" w:rsidRDefault="002218B3" w:rsidP="00DB0D53">
      <w:pPr>
        <w:numPr>
          <w:ilvl w:val="0"/>
          <w:numId w:val="13"/>
        </w:numPr>
        <w:tabs>
          <w:tab w:val="left" w:pos="284"/>
        </w:tabs>
        <w:spacing w:line="256" w:lineRule="auto"/>
        <w:ind w:left="284" w:right="-427" w:hanging="284"/>
        <w:jc w:val="both"/>
        <w:rPr>
          <w:szCs w:val="20"/>
        </w:rPr>
      </w:pPr>
      <w:r w:rsidRPr="00F37FAC">
        <w:rPr>
          <w:szCs w:val="20"/>
        </w:rPr>
        <w:t>prostředky na úhradu kupní ceny v roce 2025 (část A) budou uvolněny z FRR a pro část B bude alokace součástí návrhu rozpočtu na rok 2026 - § 3636, pol. 6121, ORJ 0451, ORG 9125104000000</w:t>
      </w:r>
    </w:p>
    <w:p w14:paraId="454A92E8" w14:textId="77777777" w:rsidR="002218B3" w:rsidRDefault="002218B3" w:rsidP="007631F8">
      <w:pPr>
        <w:pStyle w:val="KUJKnormal"/>
      </w:pPr>
    </w:p>
    <w:p w14:paraId="58F2A5F2" w14:textId="77777777" w:rsidR="002218B3" w:rsidRDefault="002218B3" w:rsidP="007631F8">
      <w:pPr>
        <w:pStyle w:val="KUJKnormal"/>
      </w:pPr>
    </w:p>
    <w:p w14:paraId="6FD522AE" w14:textId="77777777" w:rsidR="002218B3" w:rsidRDefault="002218B3" w:rsidP="00AA1E82">
      <w:pPr>
        <w:pStyle w:val="KUJKnormal"/>
        <w:ind w:right="-427"/>
      </w:pPr>
      <w:r>
        <w:t>Vyjádření správce rozpočtu: Ing. Stanislav Bůžek (OEKO):</w:t>
      </w:r>
      <w:r w:rsidRPr="007666AA">
        <w:t xml:space="preserve"> </w:t>
      </w:r>
      <w:r>
        <w:t>Souhlasím</w:t>
      </w:r>
      <w:r w:rsidRPr="007666AA">
        <w:t xml:space="preserve"> - </w:t>
      </w:r>
      <w:r>
        <w:t>Souhlasím s návrhem rozpočtového krytí. Rozpočtové opatření k úhradě kupní ceny části A je předloženo jako součást materiálu Rozpočtových změn 19/25 bod 19 programu tohoto jednání.</w:t>
      </w:r>
    </w:p>
    <w:p w14:paraId="5EA07162" w14:textId="77777777" w:rsidR="002218B3" w:rsidRDefault="002218B3" w:rsidP="007631F8">
      <w:pPr>
        <w:pStyle w:val="KUJKnormal"/>
      </w:pPr>
    </w:p>
    <w:p w14:paraId="4C2AA653" w14:textId="77777777" w:rsidR="002218B3" w:rsidRDefault="002218B3" w:rsidP="007631F8">
      <w:pPr>
        <w:pStyle w:val="KUJKnormal"/>
      </w:pPr>
    </w:p>
    <w:p w14:paraId="1B3BA34F" w14:textId="77777777" w:rsidR="002218B3" w:rsidRDefault="002218B3" w:rsidP="007631F8">
      <w:pPr>
        <w:pStyle w:val="KUJKnormal"/>
      </w:pPr>
      <w:r>
        <w:t>Návrh projednán (stanoviska):</w:t>
      </w:r>
    </w:p>
    <w:p w14:paraId="59F4C96A" w14:textId="77777777" w:rsidR="002218B3" w:rsidRDefault="002218B3" w:rsidP="007631F8">
      <w:pPr>
        <w:pStyle w:val="KUJKnormal"/>
      </w:pPr>
    </w:p>
    <w:p w14:paraId="1EDFDECC" w14:textId="77777777" w:rsidR="002218B3" w:rsidRDefault="002218B3" w:rsidP="007631F8">
      <w:pPr>
        <w:pStyle w:val="KUJKnormal"/>
      </w:pPr>
    </w:p>
    <w:p w14:paraId="0D72F22F" w14:textId="77777777" w:rsidR="002218B3" w:rsidRPr="007939A8" w:rsidRDefault="002218B3" w:rsidP="00D06347">
      <w:pPr>
        <w:pStyle w:val="KUJKtucny"/>
        <w:ind w:right="-427"/>
      </w:pPr>
      <w:r w:rsidRPr="007939A8">
        <w:t>PŘÍLOHY:</w:t>
      </w:r>
    </w:p>
    <w:p w14:paraId="0DC19FC9" w14:textId="77777777" w:rsidR="002218B3" w:rsidRPr="00B52AA9" w:rsidRDefault="002218B3" w:rsidP="00D06347">
      <w:pPr>
        <w:pStyle w:val="KUJKcislovany"/>
        <w:spacing w:line="240" w:lineRule="auto"/>
        <w:ind w:right="-427"/>
      </w:pPr>
      <w:r>
        <w:t>návrh kupní smlouvy a smlouvy o zřízení služebnosti</w:t>
      </w:r>
      <w:r w:rsidRPr="0081756D">
        <w:t xml:space="preserve"> (</w:t>
      </w:r>
      <w:r>
        <w:t>ZK180925_268_př.1.pdf</w:t>
      </w:r>
      <w:r w:rsidRPr="0081756D">
        <w:t>)</w:t>
      </w:r>
    </w:p>
    <w:p w14:paraId="581BAA06" w14:textId="77777777" w:rsidR="002218B3" w:rsidRPr="00B52AA9" w:rsidRDefault="002218B3" w:rsidP="00D06347">
      <w:pPr>
        <w:pStyle w:val="KUJKcislovany"/>
        <w:spacing w:line="240" w:lineRule="auto"/>
        <w:ind w:right="-427"/>
      </w:pPr>
      <w:r>
        <w:t>příloha č. 1 ke smlouvě</w:t>
      </w:r>
      <w:r w:rsidRPr="0081756D">
        <w:t xml:space="preserve"> (</w:t>
      </w:r>
      <w:r>
        <w:t>ZK180925_268_př.2.pdf</w:t>
      </w:r>
      <w:r w:rsidRPr="0081756D">
        <w:t>)</w:t>
      </w:r>
    </w:p>
    <w:p w14:paraId="38569760" w14:textId="77777777" w:rsidR="002218B3" w:rsidRPr="00B52AA9" w:rsidRDefault="002218B3" w:rsidP="00D06347">
      <w:pPr>
        <w:pStyle w:val="KUJKcislovany"/>
        <w:spacing w:line="240" w:lineRule="auto"/>
        <w:ind w:right="-427"/>
      </w:pPr>
      <w:r>
        <w:t>příloha č. 2 ke smlouvě</w:t>
      </w:r>
      <w:r w:rsidRPr="0081756D">
        <w:t xml:space="preserve"> (</w:t>
      </w:r>
      <w:r>
        <w:t>ZK180925_268_př.3.pdf</w:t>
      </w:r>
      <w:r w:rsidRPr="0081756D">
        <w:t>)</w:t>
      </w:r>
    </w:p>
    <w:p w14:paraId="6CFA06A1" w14:textId="77777777" w:rsidR="002218B3" w:rsidRPr="00B52AA9" w:rsidRDefault="002218B3" w:rsidP="00D06347">
      <w:pPr>
        <w:pStyle w:val="KUJKcislovany"/>
        <w:spacing w:line="240" w:lineRule="auto"/>
        <w:ind w:right="-427"/>
      </w:pPr>
      <w:r>
        <w:t>částečný výpis z listu vlastnictví č. 1742</w:t>
      </w:r>
      <w:r w:rsidRPr="0081756D">
        <w:t xml:space="preserve"> (</w:t>
      </w:r>
      <w:r>
        <w:t>ZK180925_268_př.4.pdf</w:t>
      </w:r>
      <w:r w:rsidRPr="0081756D">
        <w:t>)</w:t>
      </w:r>
    </w:p>
    <w:p w14:paraId="4EDD36A3" w14:textId="77777777" w:rsidR="002218B3" w:rsidRPr="00B52AA9" w:rsidRDefault="002218B3" w:rsidP="00D06347">
      <w:pPr>
        <w:pStyle w:val="KUJKcislovany"/>
        <w:spacing w:line="240" w:lineRule="auto"/>
        <w:ind w:right="-427"/>
      </w:pPr>
      <w:r>
        <w:t>částečný výpis z listu vlastnictví č. 1</w:t>
      </w:r>
      <w:r w:rsidRPr="0081756D">
        <w:t xml:space="preserve"> (</w:t>
      </w:r>
      <w:r>
        <w:t>ZK180925_268_př.5.pdf</w:t>
      </w:r>
      <w:r w:rsidRPr="0081756D">
        <w:t>)</w:t>
      </w:r>
    </w:p>
    <w:p w14:paraId="1785F7A4" w14:textId="77777777" w:rsidR="002218B3" w:rsidRPr="00B52AA9" w:rsidRDefault="002218B3" w:rsidP="00D06347">
      <w:pPr>
        <w:pStyle w:val="KUJKcislovany"/>
        <w:spacing w:line="240" w:lineRule="auto"/>
        <w:ind w:right="-427"/>
      </w:pPr>
      <w:r>
        <w:t xml:space="preserve">znalecký posudek č. 044358/2025 </w:t>
      </w:r>
      <w:r w:rsidRPr="0081756D">
        <w:t>(</w:t>
      </w:r>
      <w:r>
        <w:t>ZK180925_268_př.6.pdf</w:t>
      </w:r>
      <w:r w:rsidRPr="0081756D">
        <w:t>)</w:t>
      </w:r>
      <w:r>
        <w:t xml:space="preserve"> </w:t>
      </w:r>
      <w:r>
        <w:rPr>
          <w:i/>
          <w:iCs/>
        </w:rPr>
        <w:t>– vzhledem k velkému rozsahu je přiložen pouze v elektronické podobě</w:t>
      </w:r>
    </w:p>
    <w:p w14:paraId="0979FBB0" w14:textId="77777777" w:rsidR="002218B3" w:rsidRPr="00823CFD" w:rsidRDefault="002218B3" w:rsidP="006C603D">
      <w:pPr>
        <w:pStyle w:val="KUJKcislovany"/>
        <w:ind w:right="-427"/>
      </w:pPr>
      <w:r>
        <w:t>znalecký posudek č. 044815/2025</w:t>
      </w:r>
      <w:r w:rsidRPr="0081756D">
        <w:t xml:space="preserve"> (</w:t>
      </w:r>
      <w:r>
        <w:t>ZK180925_268_př.7.pdf</w:t>
      </w:r>
      <w:r w:rsidRPr="0081756D">
        <w:t>)</w:t>
      </w:r>
      <w:r>
        <w:t xml:space="preserve"> </w:t>
      </w:r>
      <w:r w:rsidRPr="00823CFD">
        <w:t xml:space="preserve">– </w:t>
      </w:r>
      <w:r>
        <w:rPr>
          <w:i/>
          <w:iCs/>
        </w:rPr>
        <w:t xml:space="preserve">vzhledem k velkému rozsahu je přiložen pouze v elektronické podobě </w:t>
      </w:r>
    </w:p>
    <w:p w14:paraId="27B94FC1" w14:textId="77777777" w:rsidR="002218B3" w:rsidRPr="00B52AA9" w:rsidRDefault="002218B3" w:rsidP="00D06347">
      <w:pPr>
        <w:pStyle w:val="KUJKcislovany"/>
        <w:spacing w:line="240" w:lineRule="auto"/>
        <w:ind w:right="-427"/>
      </w:pPr>
      <w:r>
        <w:t xml:space="preserve">vyjádření znalce k navýšení ceny </w:t>
      </w:r>
      <w:r w:rsidRPr="0081756D">
        <w:t>(</w:t>
      </w:r>
      <w:r>
        <w:t>ZK180925_268_př.8.pdf</w:t>
      </w:r>
      <w:r w:rsidRPr="0081756D">
        <w:t>)</w:t>
      </w:r>
      <w:r>
        <w:t xml:space="preserve"> </w:t>
      </w:r>
      <w:r>
        <w:rPr>
          <w:i/>
          <w:iCs/>
        </w:rPr>
        <w:t>– v návaznosti na znalecké posudky v příloze č. 6 a č. 7 je přiložen pouze v elektronické podobě</w:t>
      </w:r>
    </w:p>
    <w:p w14:paraId="0B35572A" w14:textId="77777777" w:rsidR="002218B3" w:rsidRDefault="002218B3" w:rsidP="007631F8">
      <w:pPr>
        <w:pStyle w:val="KUJKnormal"/>
      </w:pPr>
    </w:p>
    <w:p w14:paraId="185D94A4" w14:textId="77777777" w:rsidR="002218B3" w:rsidRDefault="002218B3" w:rsidP="007631F8">
      <w:pPr>
        <w:pStyle w:val="KUJKnormal"/>
      </w:pPr>
    </w:p>
    <w:p w14:paraId="591C1BC3" w14:textId="77777777" w:rsidR="002218B3" w:rsidRPr="006F310A" w:rsidRDefault="002218B3" w:rsidP="007631F8">
      <w:pPr>
        <w:pStyle w:val="KUJKtucny"/>
        <w:rPr>
          <w:b w:val="0"/>
          <w:bCs/>
        </w:rPr>
      </w:pPr>
      <w:r w:rsidRPr="007C1EE7">
        <w:t>Zodpovídá:</w:t>
      </w:r>
      <w:r>
        <w:t xml:space="preserve"> </w:t>
      </w:r>
      <w:r w:rsidRPr="004351D0">
        <w:rPr>
          <w:b w:val="0"/>
          <w:bCs/>
        </w:rPr>
        <w:t xml:space="preserve">vedoucí OHMS </w:t>
      </w:r>
      <w:r w:rsidRPr="000A5531">
        <w:rPr>
          <w:lang w:val="en-US"/>
        </w:rPr>
        <w:t>–</w:t>
      </w:r>
      <w:r w:rsidRPr="004351D0">
        <w:rPr>
          <w:b w:val="0"/>
          <w:bCs/>
        </w:rPr>
        <w:t xml:space="preserve"> Ing. František Dědič</w:t>
      </w:r>
    </w:p>
    <w:p w14:paraId="2661ECEC" w14:textId="77777777" w:rsidR="002218B3" w:rsidRDefault="002218B3" w:rsidP="007631F8">
      <w:pPr>
        <w:pStyle w:val="KUJKnormal"/>
      </w:pPr>
    </w:p>
    <w:p w14:paraId="15CACE7D" w14:textId="77777777" w:rsidR="002218B3" w:rsidRDefault="002218B3" w:rsidP="007631F8">
      <w:pPr>
        <w:pStyle w:val="KUJKnormal"/>
      </w:pPr>
      <w:r>
        <w:t xml:space="preserve">Termín kontroly: </w:t>
      </w:r>
      <w:r w:rsidRPr="004B309A">
        <w:t>1. čtvrtletí 2026</w:t>
      </w:r>
    </w:p>
    <w:p w14:paraId="20604018" w14:textId="77777777" w:rsidR="002218B3" w:rsidRDefault="002218B3" w:rsidP="007631F8">
      <w:pPr>
        <w:pStyle w:val="KUJKnormal"/>
      </w:pPr>
      <w:r>
        <w:t xml:space="preserve">Termín splnění: </w:t>
      </w:r>
      <w:r w:rsidRPr="004B309A">
        <w:t>1. čtvrtletí 2026</w:t>
      </w:r>
    </w:p>
    <w:p w14:paraId="2787926A" w14:textId="77777777" w:rsidR="002218B3" w:rsidRPr="00BB6565" w:rsidRDefault="002218B3"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9174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9174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 w:id="1">
    <w:p w14:paraId="1708C11B" w14:textId="77777777" w:rsidR="002218B3" w:rsidRPr="00ED6CAE" w:rsidRDefault="002218B3" w:rsidP="00CF41E8">
      <w:pPr>
        <w:pStyle w:val="Textpoznpodarou"/>
        <w:ind w:right="-427"/>
        <w:jc w:val="both"/>
        <w:rPr>
          <w:rFonts w:ascii="Neue Haas Grotesk Text Pro" w:hAnsi="Neue Haas Grotesk Text Pro"/>
          <w:sz w:val="14"/>
          <w:szCs w:val="14"/>
        </w:rPr>
      </w:pPr>
      <w:r w:rsidRPr="00ED6CAE">
        <w:rPr>
          <w:rStyle w:val="Znakapoznpodarou"/>
          <w:rFonts w:ascii="Neue Haas Grotesk Text Pro" w:hAnsi="Neue Haas Grotesk Text Pro"/>
          <w:sz w:val="14"/>
          <w:szCs w:val="14"/>
        </w:rPr>
        <w:footnoteRef/>
      </w:r>
      <w:r w:rsidRPr="00ED6CAE">
        <w:rPr>
          <w:rFonts w:ascii="Neue Haas Grotesk Text Pro" w:hAnsi="Neue Haas Grotesk Text Pro"/>
          <w:sz w:val="14"/>
          <w:szCs w:val="14"/>
        </w:rPr>
        <w:t xml:space="preserve"> ke které bude připočtena DPH ve výši platné ke dni uskutečnění zdanitelného plnění, a to v souladu s příslušnými ustanoveními zákona č.</w:t>
      </w:r>
      <w:r>
        <w:rPr>
          <w:rFonts w:ascii="Neue Haas Grotesk Text Pro" w:hAnsi="Neue Haas Grotesk Text Pro"/>
          <w:sz w:val="14"/>
          <w:szCs w:val="14"/>
        </w:rPr>
        <w:t> </w:t>
      </w:r>
      <w:r w:rsidRPr="00ED6CAE">
        <w:rPr>
          <w:rFonts w:ascii="Neue Haas Grotesk Text Pro" w:hAnsi="Neue Haas Grotesk Text Pro"/>
          <w:sz w:val="14"/>
          <w:szCs w:val="14"/>
        </w:rPr>
        <w:t>235/2004</w:t>
      </w:r>
      <w:r>
        <w:rPr>
          <w:rFonts w:ascii="Neue Haas Grotesk Text Pro" w:hAnsi="Neue Haas Grotesk Text Pro"/>
          <w:sz w:val="14"/>
          <w:szCs w:val="14"/>
        </w:rPr>
        <w:t> </w:t>
      </w:r>
      <w:r w:rsidRPr="00ED6CAE">
        <w:rPr>
          <w:rFonts w:ascii="Neue Haas Grotesk Text Pro" w:hAnsi="Neue Haas Grotesk Text Pro"/>
          <w:sz w:val="14"/>
          <w:szCs w:val="14"/>
        </w:rPr>
        <w:t>Sb., o</w:t>
      </w:r>
      <w:r>
        <w:rPr>
          <w:rFonts w:ascii="Neue Haas Grotesk Text Pro" w:hAnsi="Neue Haas Grotesk Text Pro"/>
          <w:sz w:val="14"/>
          <w:szCs w:val="14"/>
        </w:rPr>
        <w:t> </w:t>
      </w:r>
      <w:r w:rsidRPr="00ED6CAE">
        <w:rPr>
          <w:rFonts w:ascii="Neue Haas Grotesk Text Pro" w:hAnsi="Neue Haas Grotesk Text Pro"/>
          <w:sz w:val="14"/>
          <w:szCs w:val="14"/>
        </w:rPr>
        <w:t>dani z přidané hodnoty, ve znění pozdějších předpisů, a náklady spojené s koupí,</w:t>
      </w:r>
    </w:p>
  </w:footnote>
  <w:footnote w:id="2">
    <w:p w14:paraId="45E4DF0F" w14:textId="77777777" w:rsidR="002218B3" w:rsidRPr="00565C74" w:rsidRDefault="002218B3" w:rsidP="00CF41E8">
      <w:pPr>
        <w:pStyle w:val="Textpoznpodarou"/>
        <w:ind w:right="-427"/>
        <w:rPr>
          <w:rFonts w:ascii="Arial" w:hAnsi="Arial" w:cs="Arial"/>
          <w:sz w:val="14"/>
          <w:szCs w:val="14"/>
        </w:rPr>
      </w:pPr>
      <w:r w:rsidRPr="00565C74">
        <w:rPr>
          <w:rStyle w:val="Znakapoznpodarou"/>
          <w:rFonts w:ascii="Arial" w:hAnsi="Arial" w:cs="Arial"/>
          <w:sz w:val="14"/>
          <w:szCs w:val="14"/>
        </w:rPr>
        <w:footnoteRef/>
      </w:r>
      <w:r w:rsidRPr="00565C74">
        <w:rPr>
          <w:sz w:val="14"/>
          <w:szCs w:val="14"/>
        </w:rPr>
        <w:t xml:space="preserve"> </w:t>
      </w:r>
      <w:r w:rsidRPr="00565C74">
        <w:rPr>
          <w:rFonts w:ascii="Arial" w:hAnsi="Arial" w:cs="Arial"/>
          <w:sz w:val="14"/>
          <w:szCs w:val="14"/>
        </w:rPr>
        <w:t>kterou předkládáme jako součást tohoto návrhu rovněž v příloze č. 1</w:t>
      </w:r>
    </w:p>
  </w:footnote>
  <w:footnote w:id="3">
    <w:p w14:paraId="784E0967" w14:textId="77777777" w:rsidR="002218B3" w:rsidRPr="00ED6CAE" w:rsidRDefault="002218B3" w:rsidP="00CF41E8">
      <w:pPr>
        <w:pStyle w:val="Textpoznpodarou"/>
        <w:ind w:right="-427"/>
        <w:rPr>
          <w:rFonts w:ascii="Neue Haas Grotesk Text Pro" w:hAnsi="Neue Haas Grotesk Text Pro"/>
          <w:sz w:val="14"/>
          <w:szCs w:val="14"/>
        </w:rPr>
      </w:pPr>
      <w:r w:rsidRPr="00ED6CAE">
        <w:rPr>
          <w:rStyle w:val="Znakapoznpodarou"/>
          <w:rFonts w:ascii="Neue Haas Grotesk Text Pro" w:hAnsi="Neue Haas Grotesk Text Pro"/>
          <w:sz w:val="14"/>
          <w:szCs w:val="14"/>
        </w:rPr>
        <w:footnoteRef/>
      </w:r>
      <w:r w:rsidRPr="00ED6CAE">
        <w:rPr>
          <w:rFonts w:ascii="Neue Haas Grotesk Text Pro" w:hAnsi="Neue Haas Grotesk Text Pro"/>
          <w:sz w:val="14"/>
          <w:szCs w:val="14"/>
        </w:rPr>
        <w:t xml:space="preserve"> který je v současné době již zapsán v katastru nemovitostí</w:t>
      </w:r>
      <w:r>
        <w:rPr>
          <w:rFonts w:ascii="Neue Haas Grotesk Text Pro" w:hAnsi="Neue Haas Grotesk Text Pro"/>
          <w:sz w:val="14"/>
          <w:szCs w:val="14"/>
        </w:rPr>
        <w:t xml:space="preserve"> (byly jím odděleny převáděné pozemky)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BAD3" w14:textId="77777777" w:rsidR="002218B3" w:rsidRDefault="002218B3" w:rsidP="002218B3">
    <w:r>
      <w:rPr>
        <w:noProof/>
      </w:rPr>
      <w:pict w14:anchorId="41A8118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B18FBBA" w14:textId="77777777" w:rsidR="002218B3" w:rsidRPr="00D405BE" w:rsidRDefault="002218B3" w:rsidP="002218B3">
                <w:pPr>
                  <w:spacing w:after="60"/>
                  <w:rPr>
                    <w:rFonts w:cs="Arial"/>
                    <w:b/>
                    <w:sz w:val="22"/>
                  </w:rPr>
                </w:pPr>
                <w:r w:rsidRPr="00D405BE">
                  <w:rPr>
                    <w:rFonts w:cs="Arial"/>
                    <w:b/>
                    <w:sz w:val="22"/>
                  </w:rPr>
                  <w:t>ZASTUPITELSTVO JIHOČESKÉHO KRAJE</w:t>
                </w:r>
              </w:p>
              <w:p w14:paraId="687DF465" w14:textId="77777777" w:rsidR="002218B3" w:rsidRPr="00D405BE" w:rsidRDefault="002218B3" w:rsidP="002218B3">
                <w:pPr>
                  <w:spacing w:after="60"/>
                  <w:rPr>
                    <w:rFonts w:cs="Arial"/>
                    <w:sz w:val="22"/>
                  </w:rPr>
                </w:pPr>
                <w:r w:rsidRPr="00D405BE">
                  <w:rPr>
                    <w:rFonts w:cs="Arial"/>
                    <w:sz w:val="22"/>
                  </w:rPr>
                  <w:t>NÁVRH USNESENÍ</w:t>
                </w:r>
              </w:p>
            </w:txbxContent>
          </v:textbox>
        </v:shape>
      </w:pict>
    </w:r>
    <w:r>
      <w:rPr>
        <w:noProof/>
      </w:rPr>
    </w:r>
    <w:r>
      <w:pict w14:anchorId="4E2C6D8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972905D">
        <v:rect id="_x0000_i1026" style="width:481.9pt;height:2pt" o:hralign="center" o:hrstd="t" o:hrnoshade="t" o:hr="t" fillcolor="black" stroked="f"/>
      </w:pict>
    </w:r>
  </w:p>
  <w:p w14:paraId="03D9B31D" w14:textId="77777777" w:rsidR="002218B3" w:rsidRPr="002218B3" w:rsidRDefault="002218B3" w:rsidP="002218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016C66"/>
    <w:multiLevelType w:val="hybridMultilevel"/>
    <w:tmpl w:val="D710382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95D2199"/>
    <w:multiLevelType w:val="hybridMultilevel"/>
    <w:tmpl w:val="4FE221F2"/>
    <w:lvl w:ilvl="0" w:tplc="9A08B26C">
      <w:start w:val="1"/>
      <w:numFmt w:val="decimal"/>
      <w:lvlText w:val="%1."/>
      <w:lvlJc w:val="left"/>
      <w:pPr>
        <w:ind w:left="720" w:hanging="360"/>
      </w:pPr>
      <w:rPr>
        <w:rFonts w:ascii="Arial" w:eastAsia="Calibri"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1"/>
  </w:num>
  <w:num w:numId="4" w16cid:durableId="537623535">
    <w:abstractNumId w:val="9"/>
  </w:num>
  <w:num w:numId="5" w16cid:durableId="1062561235">
    <w:abstractNumId w:val="0"/>
  </w:num>
  <w:num w:numId="6" w16cid:durableId="884828286">
    <w:abstractNumId w:val="5"/>
  </w:num>
  <w:num w:numId="7" w16cid:durableId="1986659466">
    <w:abstractNumId w:val="8"/>
  </w:num>
  <w:num w:numId="8" w16cid:durableId="1146972910">
    <w:abstractNumId w:val="6"/>
  </w:num>
  <w:num w:numId="9" w16cid:durableId="1317371545">
    <w:abstractNumId w:val="7"/>
  </w:num>
  <w:num w:numId="10" w16cid:durableId="374937236">
    <w:abstractNumId w:val="10"/>
  </w:num>
  <w:num w:numId="11" w16cid:durableId="934090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7335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3317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18B3"/>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5DEE"/>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5D2"/>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Textpoznpodarou">
    <w:name w:val="footnote text"/>
    <w:basedOn w:val="Normln"/>
    <w:link w:val="TextpoznpodarouChar"/>
    <w:uiPriority w:val="99"/>
    <w:unhideWhenUsed/>
    <w:rsid w:val="002218B3"/>
    <w:pPr>
      <w:spacing w:line="240" w:lineRule="auto"/>
    </w:pPr>
    <w:rPr>
      <w:rFonts w:ascii="Times New Roman" w:eastAsia="Times New Roman" w:hAnsi="Times New Roman"/>
      <w:szCs w:val="20"/>
      <w:lang w:eastAsia="cs-CZ"/>
    </w:rPr>
  </w:style>
  <w:style w:type="character" w:customStyle="1" w:styleId="TextpoznpodarouChar">
    <w:name w:val="Text pozn. pod čarou Char"/>
    <w:basedOn w:val="Standardnpsmoodstavce"/>
    <w:link w:val="Textpoznpodarou"/>
    <w:uiPriority w:val="99"/>
    <w:rsid w:val="002218B3"/>
    <w:rPr>
      <w:rFonts w:ascii="Times New Roman" w:eastAsia="Times New Roman" w:hAnsi="Times New Roman"/>
    </w:rPr>
  </w:style>
  <w:style w:type="character" w:styleId="Znakapoznpodarou">
    <w:name w:val="footnote reference"/>
    <w:uiPriority w:val="99"/>
    <w:unhideWhenUsed/>
    <w:rsid w:val="002218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1722</Words>
  <Characters>10160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2025-09-19T10:16:00Z</dcterms:created>
  <dcterms:modified xsi:type="dcterms:W3CDTF">2025-09-19T10:16:00Z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6883140</vt:i4>
  </property>
  <property fmtid="{D5CDD505-2E9C-101B-9397-08002B2CF9AE}" pid="5" name="UlozitJako">
    <vt:lpwstr>C:\Users\mrazkova\AppData\Local\Temp\iU77015320\Zastupitelstvo\2025-09-18\Navrhy\268-ZK-25.</vt:lpwstr>
  </property>
  <property fmtid="{D5CDD505-2E9C-101B-9397-08002B2CF9AE}" pid="6" name="Zpracovat">
    <vt:bool>false</vt:bool>
  </property>
</Properties>
</file>