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5097E" w14:paraId="3C9834DF" w14:textId="77777777" w:rsidTr="00EB208C">
        <w:trPr>
          <w:trHeight w:hRule="exact" w:val="397"/>
        </w:trPr>
        <w:tc>
          <w:tcPr>
            <w:tcW w:w="2376" w:type="dxa"/>
            <w:hideMark/>
          </w:tcPr>
          <w:p w14:paraId="1BF0F2A2" w14:textId="77777777" w:rsidR="00F5097E" w:rsidRDefault="00F5097E" w:rsidP="00970720">
            <w:pPr>
              <w:pStyle w:val="KUJKtucny"/>
            </w:pPr>
            <w:r>
              <w:t>Datum jednání:</w:t>
            </w:r>
          </w:p>
        </w:tc>
        <w:tc>
          <w:tcPr>
            <w:tcW w:w="3828" w:type="dxa"/>
            <w:hideMark/>
          </w:tcPr>
          <w:p w14:paraId="0598DFC3" w14:textId="77777777" w:rsidR="00F5097E" w:rsidRDefault="00F5097E" w:rsidP="00970720">
            <w:pPr>
              <w:pStyle w:val="KUJKnormal"/>
            </w:pPr>
            <w:r>
              <w:t>18. 09. 2025</w:t>
            </w:r>
          </w:p>
        </w:tc>
        <w:tc>
          <w:tcPr>
            <w:tcW w:w="2126" w:type="dxa"/>
            <w:hideMark/>
          </w:tcPr>
          <w:p w14:paraId="54CCE413" w14:textId="77777777" w:rsidR="00F5097E" w:rsidRDefault="00F5097E" w:rsidP="00970720">
            <w:pPr>
              <w:pStyle w:val="KUJKtucny"/>
            </w:pPr>
            <w:r>
              <w:t>Bod programu:</w:t>
            </w:r>
          </w:p>
        </w:tc>
        <w:tc>
          <w:tcPr>
            <w:tcW w:w="850" w:type="dxa"/>
          </w:tcPr>
          <w:p w14:paraId="53569B7F" w14:textId="77777777" w:rsidR="00F5097E" w:rsidRPr="00E12BAE" w:rsidRDefault="00F5097E" w:rsidP="00970720">
            <w:pPr>
              <w:pStyle w:val="KUJKnormal"/>
              <w:rPr>
                <w:b/>
                <w:bCs/>
                <w:sz w:val="28"/>
              </w:rPr>
            </w:pPr>
            <w:r>
              <w:rPr>
                <w:b/>
                <w:bCs/>
                <w:sz w:val="28"/>
              </w:rPr>
              <w:t>15</w:t>
            </w:r>
          </w:p>
        </w:tc>
      </w:tr>
      <w:tr w:rsidR="00F5097E" w14:paraId="2CF7CB07" w14:textId="77777777" w:rsidTr="00EB208C">
        <w:trPr>
          <w:cantSplit/>
          <w:trHeight w:hRule="exact" w:val="397"/>
        </w:trPr>
        <w:tc>
          <w:tcPr>
            <w:tcW w:w="2376" w:type="dxa"/>
            <w:hideMark/>
          </w:tcPr>
          <w:p w14:paraId="363131C5" w14:textId="77777777" w:rsidR="00F5097E" w:rsidRDefault="00F5097E" w:rsidP="00970720">
            <w:pPr>
              <w:pStyle w:val="KUJKtucny"/>
            </w:pPr>
            <w:r>
              <w:t>Číslo návrhu:</w:t>
            </w:r>
          </w:p>
        </w:tc>
        <w:tc>
          <w:tcPr>
            <w:tcW w:w="6804" w:type="dxa"/>
            <w:gridSpan w:val="3"/>
            <w:hideMark/>
          </w:tcPr>
          <w:p w14:paraId="184F157B" w14:textId="77777777" w:rsidR="00F5097E" w:rsidRDefault="00F5097E" w:rsidP="00970720">
            <w:pPr>
              <w:pStyle w:val="KUJKnormal"/>
            </w:pPr>
            <w:r>
              <w:t>253/ZK/25</w:t>
            </w:r>
          </w:p>
        </w:tc>
      </w:tr>
      <w:tr w:rsidR="00F5097E" w14:paraId="32DD2F24" w14:textId="77777777" w:rsidTr="00EB208C">
        <w:trPr>
          <w:trHeight w:val="397"/>
        </w:trPr>
        <w:tc>
          <w:tcPr>
            <w:tcW w:w="2376" w:type="dxa"/>
          </w:tcPr>
          <w:p w14:paraId="39349FFD" w14:textId="77777777" w:rsidR="00F5097E" w:rsidRDefault="00F5097E" w:rsidP="00970720"/>
          <w:p w14:paraId="32EA7B96" w14:textId="77777777" w:rsidR="00F5097E" w:rsidRDefault="00F5097E" w:rsidP="00970720">
            <w:pPr>
              <w:pStyle w:val="KUJKtucny"/>
            </w:pPr>
            <w:r>
              <w:t>Název bodu:</w:t>
            </w:r>
          </w:p>
        </w:tc>
        <w:tc>
          <w:tcPr>
            <w:tcW w:w="6804" w:type="dxa"/>
            <w:gridSpan w:val="3"/>
          </w:tcPr>
          <w:p w14:paraId="6893F8B0" w14:textId="77777777" w:rsidR="00F5097E" w:rsidRDefault="00F5097E" w:rsidP="00970720"/>
          <w:p w14:paraId="0FB877EB" w14:textId="77777777" w:rsidR="00F5097E" w:rsidRDefault="00F5097E" w:rsidP="00970720">
            <w:pPr>
              <w:pStyle w:val="KUJKtucny"/>
              <w:rPr>
                <w:sz w:val="22"/>
                <w:szCs w:val="22"/>
              </w:rPr>
            </w:pPr>
            <w:r>
              <w:rPr>
                <w:sz w:val="22"/>
                <w:szCs w:val="22"/>
              </w:rPr>
              <w:t>Vydání 4b. aktualizace Zásad územního rozvoje Jihočeského kraje</w:t>
            </w:r>
          </w:p>
        </w:tc>
      </w:tr>
    </w:tbl>
    <w:p w14:paraId="6A663777" w14:textId="77777777" w:rsidR="00F5097E" w:rsidRDefault="00F5097E" w:rsidP="00EB208C">
      <w:pPr>
        <w:pStyle w:val="KUJKnormal"/>
        <w:rPr>
          <w:b/>
          <w:bCs/>
        </w:rPr>
      </w:pPr>
      <w:r>
        <w:rPr>
          <w:b/>
          <w:bCs/>
        </w:rPr>
        <w:pict w14:anchorId="23194822">
          <v:rect id="_x0000_i1029" style="width:453.6pt;height:1.5pt" o:hralign="center" o:hrstd="t" o:hrnoshade="t" o:hr="t" fillcolor="black" stroked="f"/>
        </w:pict>
      </w:r>
    </w:p>
    <w:p w14:paraId="6E6AC3B1" w14:textId="77777777" w:rsidR="00F5097E" w:rsidRDefault="00F5097E" w:rsidP="00EB208C">
      <w:pPr>
        <w:pStyle w:val="KUJKnormal"/>
      </w:pPr>
    </w:p>
    <w:p w14:paraId="10E259FC" w14:textId="77777777" w:rsidR="00F5097E" w:rsidRDefault="00F5097E" w:rsidP="00EB208C"/>
    <w:tbl>
      <w:tblPr>
        <w:tblW w:w="0" w:type="auto"/>
        <w:tblCellMar>
          <w:left w:w="70" w:type="dxa"/>
          <w:right w:w="70" w:type="dxa"/>
        </w:tblCellMar>
        <w:tblLook w:val="04A0" w:firstRow="1" w:lastRow="0" w:firstColumn="1" w:lastColumn="0" w:noHBand="0" w:noVBand="1"/>
      </w:tblPr>
      <w:tblGrid>
        <w:gridCol w:w="2350"/>
        <w:gridCol w:w="6862"/>
      </w:tblGrid>
      <w:tr w:rsidR="00F5097E" w14:paraId="4DDA01AC" w14:textId="77777777" w:rsidTr="002559B8">
        <w:trPr>
          <w:trHeight w:val="397"/>
        </w:trPr>
        <w:tc>
          <w:tcPr>
            <w:tcW w:w="2350" w:type="dxa"/>
            <w:hideMark/>
          </w:tcPr>
          <w:p w14:paraId="56A2D59D" w14:textId="77777777" w:rsidR="00F5097E" w:rsidRDefault="00F5097E" w:rsidP="002559B8">
            <w:pPr>
              <w:pStyle w:val="KUJKtucny"/>
            </w:pPr>
            <w:r>
              <w:t>Předkladatel:</w:t>
            </w:r>
          </w:p>
        </w:tc>
        <w:tc>
          <w:tcPr>
            <w:tcW w:w="6862" w:type="dxa"/>
          </w:tcPr>
          <w:p w14:paraId="3FE9C34C" w14:textId="77777777" w:rsidR="00F5097E" w:rsidRDefault="00F5097E" w:rsidP="002559B8">
            <w:pPr>
              <w:pStyle w:val="KUJKnormal"/>
            </w:pPr>
            <w:r>
              <w:t>MUDr. Martin Kuba</w:t>
            </w:r>
          </w:p>
          <w:p w14:paraId="05F61D98" w14:textId="77777777" w:rsidR="00F5097E" w:rsidRDefault="00F5097E" w:rsidP="002559B8"/>
        </w:tc>
      </w:tr>
      <w:tr w:rsidR="00F5097E" w14:paraId="33173A0E" w14:textId="77777777" w:rsidTr="002559B8">
        <w:trPr>
          <w:trHeight w:val="397"/>
        </w:trPr>
        <w:tc>
          <w:tcPr>
            <w:tcW w:w="2350" w:type="dxa"/>
          </w:tcPr>
          <w:p w14:paraId="3F7EF8D4" w14:textId="77777777" w:rsidR="00F5097E" w:rsidRDefault="00F5097E" w:rsidP="002559B8">
            <w:pPr>
              <w:pStyle w:val="KUJKtucny"/>
            </w:pPr>
            <w:r>
              <w:t>Zpracoval:</w:t>
            </w:r>
          </w:p>
          <w:p w14:paraId="051CB296" w14:textId="77777777" w:rsidR="00F5097E" w:rsidRDefault="00F5097E" w:rsidP="002559B8"/>
        </w:tc>
        <w:tc>
          <w:tcPr>
            <w:tcW w:w="6862" w:type="dxa"/>
            <w:hideMark/>
          </w:tcPr>
          <w:p w14:paraId="38FBE89A" w14:textId="77777777" w:rsidR="00F5097E" w:rsidRDefault="00F5097E" w:rsidP="002559B8">
            <w:pPr>
              <w:pStyle w:val="KUJKnormal"/>
            </w:pPr>
            <w:r>
              <w:t>OREG</w:t>
            </w:r>
          </w:p>
        </w:tc>
      </w:tr>
      <w:tr w:rsidR="00F5097E" w14:paraId="1C5B0AD5" w14:textId="77777777" w:rsidTr="002559B8">
        <w:trPr>
          <w:trHeight w:val="397"/>
        </w:trPr>
        <w:tc>
          <w:tcPr>
            <w:tcW w:w="2350" w:type="dxa"/>
          </w:tcPr>
          <w:p w14:paraId="1D1B0A52" w14:textId="77777777" w:rsidR="00F5097E" w:rsidRPr="009715F9" w:rsidRDefault="00F5097E" w:rsidP="002559B8">
            <w:pPr>
              <w:pStyle w:val="KUJKnormal"/>
              <w:rPr>
                <w:b/>
              </w:rPr>
            </w:pPr>
            <w:r w:rsidRPr="009715F9">
              <w:rPr>
                <w:b/>
              </w:rPr>
              <w:t>Vedoucí odboru:</w:t>
            </w:r>
          </w:p>
          <w:p w14:paraId="3167C076" w14:textId="77777777" w:rsidR="00F5097E" w:rsidRDefault="00F5097E" w:rsidP="002559B8"/>
        </w:tc>
        <w:tc>
          <w:tcPr>
            <w:tcW w:w="6862" w:type="dxa"/>
            <w:hideMark/>
          </w:tcPr>
          <w:p w14:paraId="744F2C15" w14:textId="77777777" w:rsidR="00F5097E" w:rsidRDefault="00F5097E" w:rsidP="002559B8">
            <w:pPr>
              <w:pStyle w:val="KUJKnormal"/>
            </w:pPr>
            <w:r>
              <w:t>Ing. arch. Petr Hornát</w:t>
            </w:r>
          </w:p>
        </w:tc>
      </w:tr>
    </w:tbl>
    <w:p w14:paraId="6BBB41C0" w14:textId="77777777" w:rsidR="00F5097E" w:rsidRDefault="00F5097E" w:rsidP="00EB208C">
      <w:pPr>
        <w:pStyle w:val="KUJKnormal"/>
      </w:pPr>
    </w:p>
    <w:p w14:paraId="09D661AF" w14:textId="77777777" w:rsidR="00F5097E" w:rsidRPr="00112D99" w:rsidRDefault="00F5097E" w:rsidP="00EB208C">
      <w:pPr>
        <w:pStyle w:val="KUJKtucny"/>
      </w:pPr>
      <w:r w:rsidRPr="00112D99">
        <w:t>NÁVRH USNESENÍ</w:t>
      </w:r>
    </w:p>
    <w:p w14:paraId="006E1EAA" w14:textId="77777777" w:rsidR="00F5097E" w:rsidRPr="00112D99" w:rsidRDefault="00F5097E" w:rsidP="00EB208C">
      <w:pPr>
        <w:pStyle w:val="KUJKnormal"/>
        <w:rPr>
          <w:rFonts w:cs="Calibri"/>
          <w:sz w:val="12"/>
          <w:szCs w:val="12"/>
        </w:rPr>
      </w:pPr>
      <w:bookmarkStart w:id="0" w:name="US_ZaVeVeci"/>
      <w:bookmarkEnd w:id="0"/>
    </w:p>
    <w:p w14:paraId="1B9B1A0E" w14:textId="77777777" w:rsidR="00F5097E" w:rsidRPr="00112D99" w:rsidRDefault="00F5097E" w:rsidP="00EB208C">
      <w:pPr>
        <w:pStyle w:val="KUJKPolozka"/>
        <w:spacing w:line="240" w:lineRule="auto"/>
      </w:pPr>
      <w:r w:rsidRPr="00112D99">
        <w:t>Zastupitelstvo Jihočeského kraje</w:t>
      </w:r>
    </w:p>
    <w:p w14:paraId="28434AB4" w14:textId="77777777" w:rsidR="00F5097E" w:rsidRPr="00112D99" w:rsidRDefault="00F5097E" w:rsidP="00E12BAE">
      <w:pPr>
        <w:pStyle w:val="KUJKdoplnek2"/>
        <w:spacing w:line="240" w:lineRule="auto"/>
        <w:ind w:left="357" w:hanging="357"/>
      </w:pPr>
      <w:r w:rsidRPr="00112D99">
        <w:t>bere na vědomí</w:t>
      </w:r>
    </w:p>
    <w:p w14:paraId="3895A289" w14:textId="77777777" w:rsidR="00F5097E" w:rsidRPr="00112D99" w:rsidRDefault="00F5097E" w:rsidP="00E12BAE">
      <w:pPr>
        <w:pStyle w:val="KUJKnormal"/>
      </w:pPr>
      <w:r w:rsidRPr="00112D99">
        <w:t>informaci o dosavadním průběhu projednání návrhu 4b. aktualizace Zásad územního rozvoje Jihočeského kraje;</w:t>
      </w:r>
    </w:p>
    <w:p w14:paraId="5F893A5F" w14:textId="77777777" w:rsidR="00F5097E" w:rsidRPr="00112D99" w:rsidRDefault="00F5097E" w:rsidP="00E12BAE">
      <w:pPr>
        <w:pStyle w:val="KUJKdoplnek2"/>
        <w:spacing w:line="240" w:lineRule="auto"/>
      </w:pPr>
      <w:r w:rsidRPr="00112D99">
        <w:t>souhlasí</w:t>
      </w:r>
    </w:p>
    <w:p w14:paraId="2E913384" w14:textId="77777777" w:rsidR="00F5097E" w:rsidRPr="00112D99" w:rsidRDefault="00F5097E" w:rsidP="00E12BAE">
      <w:pPr>
        <w:pStyle w:val="KUJKnormal"/>
      </w:pPr>
      <w:r w:rsidRPr="00112D99">
        <w:t>s návrhem vyhodnocení připomínek uplatněných v rámci opakovaného veřejného projednání 4b. aktualizace Zásad územního rozvoje Jihočeského kraje tak, jak je uvedeno v návrhu vyhodnocení připomínek, ve znění bodu 12 odůvodnění tohoto návrhu;</w:t>
      </w:r>
    </w:p>
    <w:p w14:paraId="1372231A" w14:textId="77777777" w:rsidR="00F5097E" w:rsidRPr="00112D99" w:rsidRDefault="00F5097E" w:rsidP="00E12BAE">
      <w:pPr>
        <w:pStyle w:val="KUJKdoplnek2"/>
        <w:spacing w:line="240" w:lineRule="auto"/>
      </w:pPr>
      <w:r w:rsidRPr="00112D99">
        <w:t>rozhoduje</w:t>
      </w:r>
    </w:p>
    <w:p w14:paraId="1CB94F40" w14:textId="77777777" w:rsidR="00F5097E" w:rsidRPr="00112D99" w:rsidRDefault="00F5097E" w:rsidP="00E12BAE">
      <w:pPr>
        <w:pStyle w:val="KUJKnormal"/>
      </w:pPr>
      <w:r w:rsidRPr="00112D99">
        <w:t>o námitce uplatněné v rámci opakovaného veřejného projednání 4b. aktualizace Zásad územního rozvoje Jihočeského kraje tak, jak je uvedeno v návrhu rozhodnutí o námitce, ve znění bodu 11 odůvodnění tohoto návrhu;</w:t>
      </w:r>
    </w:p>
    <w:p w14:paraId="0C220393" w14:textId="77777777" w:rsidR="00F5097E" w:rsidRPr="00112D99" w:rsidRDefault="00F5097E" w:rsidP="00E12BAE">
      <w:pPr>
        <w:pStyle w:val="KUJKdoplnek2"/>
        <w:spacing w:line="240" w:lineRule="auto"/>
        <w:rPr>
          <w:b w:val="0"/>
          <w:szCs w:val="22"/>
        </w:rPr>
      </w:pPr>
      <w:r w:rsidRPr="00112D99">
        <w:t>vydává</w:t>
      </w:r>
    </w:p>
    <w:p w14:paraId="0FEFD028" w14:textId="77777777" w:rsidR="00F5097E" w:rsidRPr="00112D99" w:rsidRDefault="00F5097E" w:rsidP="00E12BAE">
      <w:pPr>
        <w:pStyle w:val="Odstavecseseznamem"/>
        <w:ind w:left="0"/>
        <w:jc w:val="both"/>
      </w:pPr>
      <w:r w:rsidRPr="00112D99">
        <w:t xml:space="preserve">4b. aktualizaci Zásad územního rozvoje Jihočeského kraje po ověření podle § 41 odst. 2 zákona č. 183/2006 Sb., o územním plánování a stavebním řádu, ve znění pozdějších předpisů (dále též „stavební zákon“), že návrh 4b. aktualizace Zásad územního rozvoje Jihočeského kraje není v rozporu s platnou Politikou územního rozvoje České republiky, s územním rozvojovým plánem, se stanovisky dotčených orgánů a se stanoviskem Ministerstva pro místní rozvoj, jako orgán příslušný podle ustanovení § 7 odst. 2 písm. a) stavebního zákona a v souladu s ustanoveními § 171 až 174 zákona č. 500/2004 Sb., správní řád, v platném znění; </w:t>
      </w:r>
    </w:p>
    <w:p w14:paraId="7E115962" w14:textId="77777777" w:rsidR="00F5097E" w:rsidRPr="00112D99" w:rsidRDefault="00F5097E" w:rsidP="00E12BAE">
      <w:pPr>
        <w:pStyle w:val="KUJKdoplnek2"/>
        <w:spacing w:line="240" w:lineRule="auto"/>
      </w:pPr>
      <w:r w:rsidRPr="00112D99">
        <w:t>ukládá</w:t>
      </w:r>
    </w:p>
    <w:p w14:paraId="7A9EF00C" w14:textId="77777777" w:rsidR="00F5097E" w:rsidRPr="00112D99" w:rsidRDefault="00F5097E" w:rsidP="00E12BAE">
      <w:pPr>
        <w:pStyle w:val="Odstavecseseznamem"/>
        <w:ind w:left="0"/>
        <w:jc w:val="both"/>
        <w:rPr>
          <w:rFonts w:cs="Arial"/>
          <w:color w:val="000000"/>
          <w:szCs w:val="20"/>
        </w:rPr>
      </w:pPr>
      <w:r w:rsidRPr="00112D99">
        <w:rPr>
          <w:rFonts w:cs="Arial"/>
          <w:color w:val="000000"/>
          <w:szCs w:val="20"/>
        </w:rPr>
        <w:t>JUDr. Lukáši Glaserovi, LL.M., řediteli krajského úřadu, zajistit nabytí účinnosti 4b. aktualizace Zásad územního rozvoje Jihočeského kraje, její zapsání v evidenci územně plánovací činnosti, předání příslušným úřadům dle § 164 odst. 1 stavebního zákona a zveřejnění dle § 164 odst. 2 stavebního zákona.</w:t>
      </w:r>
    </w:p>
    <w:p w14:paraId="3E6BE87B" w14:textId="77777777" w:rsidR="00F5097E" w:rsidRPr="00112D99" w:rsidRDefault="00F5097E" w:rsidP="00E12BAE">
      <w:pPr>
        <w:pStyle w:val="KUJKPolozka"/>
        <w:numPr>
          <w:ilvl w:val="0"/>
          <w:numId w:val="11"/>
        </w:numPr>
        <w:spacing w:line="240" w:lineRule="auto"/>
        <w:rPr>
          <w:rFonts w:cs="Arial"/>
          <w:b w:val="0"/>
        </w:rPr>
      </w:pPr>
      <w:r w:rsidRPr="00112D99">
        <w:rPr>
          <w:rFonts w:cs="Arial"/>
          <w:b w:val="0"/>
        </w:rPr>
        <w:t>T: 1.12.2025</w:t>
      </w:r>
    </w:p>
    <w:p w14:paraId="4CC294B8" w14:textId="77777777" w:rsidR="00F5097E" w:rsidRPr="00112D99" w:rsidRDefault="00F5097E" w:rsidP="00CE09EF">
      <w:pPr>
        <w:pStyle w:val="KUJKnormal"/>
      </w:pPr>
    </w:p>
    <w:p w14:paraId="5FD02F1C" w14:textId="77777777" w:rsidR="00F5097E" w:rsidRPr="00112D99" w:rsidRDefault="00F5097E" w:rsidP="00CE09EF">
      <w:pPr>
        <w:pStyle w:val="KUJKnormal"/>
      </w:pPr>
    </w:p>
    <w:p w14:paraId="50AC1DF6" w14:textId="77777777" w:rsidR="00F5097E" w:rsidRPr="00112D99" w:rsidRDefault="00F5097E" w:rsidP="00CE09EF">
      <w:pPr>
        <w:pStyle w:val="KUJKnormal"/>
      </w:pPr>
    </w:p>
    <w:p w14:paraId="76064992" w14:textId="77777777" w:rsidR="00F5097E" w:rsidRPr="00112D99" w:rsidRDefault="00F5097E" w:rsidP="00CE09EF">
      <w:pPr>
        <w:pStyle w:val="KUJKnormal"/>
      </w:pPr>
    </w:p>
    <w:p w14:paraId="6A4152C2" w14:textId="77777777" w:rsidR="00F5097E" w:rsidRPr="00112D99" w:rsidRDefault="00F5097E" w:rsidP="00AA2722">
      <w:pPr>
        <w:pStyle w:val="KUJKnadpisDZ"/>
      </w:pPr>
      <w:bookmarkStart w:id="1" w:name="US_DuvodZprava"/>
      <w:bookmarkEnd w:id="1"/>
      <w:r w:rsidRPr="00112D99">
        <w:t>DŮVODOVÁ ZPRÁVA</w:t>
      </w:r>
    </w:p>
    <w:p w14:paraId="6710CBE5" w14:textId="77777777" w:rsidR="00F5097E" w:rsidRPr="00112D99" w:rsidRDefault="00F5097E" w:rsidP="00AA2722">
      <w:pPr>
        <w:pStyle w:val="KUJKmezeraDZ"/>
      </w:pPr>
    </w:p>
    <w:p w14:paraId="0A6AEDDB" w14:textId="77777777" w:rsidR="00F5097E" w:rsidRPr="00112D99" w:rsidRDefault="00F5097E" w:rsidP="00A21111">
      <w:pPr>
        <w:pStyle w:val="KUJKnormal"/>
        <w:spacing w:after="120"/>
        <w:contextualSpacing w:val="0"/>
      </w:pPr>
      <w:r w:rsidRPr="00112D99">
        <w:t xml:space="preserve">Většina záměrů řešených 4b. aktualizací Zásad územního rozvoje Jihočeského kraje (dále jen „AZÚR“) byla součástí návrhu 4. AZÚR. Na základě výsledků veřejného projednání 4. AZÚR rozhodlo dne 14. 12. 2023 Zastupitelstvo Jihočeského kraje usnesením č. 435/2023/ZK-31 o rozdělení 4. AZÚR na 4a., 4b. a 4c. AZÚR. </w:t>
      </w:r>
    </w:p>
    <w:p w14:paraId="43339FFC" w14:textId="77777777" w:rsidR="00F5097E" w:rsidRPr="00112D99" w:rsidRDefault="00F5097E" w:rsidP="00FA4D3D">
      <w:pPr>
        <w:pStyle w:val="KUJKnormal"/>
        <w:spacing w:after="120"/>
        <w:contextualSpacing w:val="0"/>
        <w:rPr>
          <w:iCs/>
        </w:rPr>
      </w:pPr>
      <w:r w:rsidRPr="00112D99">
        <w:rPr>
          <w:iCs/>
        </w:rPr>
        <w:t xml:space="preserve">V návrhu 4b. AZÚR pro opakované veřejné projednání došlo oproti verzi projednané na veřejném projednání k podstatným úpravám návrhu a v návaznosti na provedené úpravy i k úpravám Vyhodnocení vlivů na udržitelný rozvoj území, včetně upravení dokumentace SEA a posouzení na oblasti NATURA 2000. </w:t>
      </w:r>
    </w:p>
    <w:p w14:paraId="2E8D4D95" w14:textId="77777777" w:rsidR="00F5097E" w:rsidRPr="00112D99" w:rsidRDefault="00F5097E" w:rsidP="00A21111">
      <w:pPr>
        <w:pStyle w:val="KUJKnormal"/>
        <w:rPr>
          <w:iCs/>
        </w:rPr>
      </w:pPr>
      <w:r w:rsidRPr="00112D99">
        <w:rPr>
          <w:iCs/>
        </w:rPr>
        <w:t>Provedené úpravy reagují zejména na:</w:t>
      </w:r>
    </w:p>
    <w:p w14:paraId="7DE60818" w14:textId="77777777" w:rsidR="00F5097E" w:rsidRPr="00112D99" w:rsidRDefault="00F5097E" w:rsidP="00A21111">
      <w:pPr>
        <w:pStyle w:val="KUJKnormal"/>
        <w:numPr>
          <w:ilvl w:val="0"/>
          <w:numId w:val="12"/>
        </w:numPr>
        <w:rPr>
          <w:iCs/>
        </w:rPr>
      </w:pPr>
      <w:r w:rsidRPr="00112D99">
        <w:rPr>
          <w:iCs/>
        </w:rPr>
        <w:t xml:space="preserve">usnesení Zastupitelstva Jihočeského kraje č. 435/2023/ZK-31 ze dne 14. 12. 2023, kterým byla 4. AZÚR rozdělena na 4a., 4b. a 4c. aktualizaci, </w:t>
      </w:r>
    </w:p>
    <w:p w14:paraId="7CD17F0B" w14:textId="77777777" w:rsidR="00F5097E" w:rsidRPr="00112D99" w:rsidRDefault="00F5097E" w:rsidP="00A21111">
      <w:pPr>
        <w:pStyle w:val="KUJKnormal"/>
        <w:numPr>
          <w:ilvl w:val="0"/>
          <w:numId w:val="12"/>
        </w:numPr>
        <w:rPr>
          <w:iCs/>
        </w:rPr>
      </w:pPr>
      <w:r w:rsidRPr="00112D99">
        <w:rPr>
          <w:iCs/>
        </w:rPr>
        <w:t xml:space="preserve">vlastní zjištění pořizovatele a zpracovatele např. kolaudace záměrů, aktualizace použitých podkladů (např. Aktualizace Regionální surovinové politiky Jihočeského kraje na období 2023–2030, ÚAP) apod.,    </w:t>
      </w:r>
    </w:p>
    <w:p w14:paraId="0C03D2CB" w14:textId="77777777" w:rsidR="00F5097E" w:rsidRPr="00112D99" w:rsidRDefault="00F5097E" w:rsidP="00A21111">
      <w:pPr>
        <w:pStyle w:val="KUJKnormal"/>
        <w:numPr>
          <w:ilvl w:val="0"/>
          <w:numId w:val="12"/>
        </w:numPr>
        <w:rPr>
          <w:iCs/>
        </w:rPr>
      </w:pPr>
      <w:r w:rsidRPr="00112D99">
        <w:rPr>
          <w:iCs/>
        </w:rPr>
        <w:t xml:space="preserve">vypořádání a dohodnutí obdržených stanovisek dotčených orgánů uplatněných k návrhu 4. AZÚR projednanému na veřejném projednání, </w:t>
      </w:r>
    </w:p>
    <w:p w14:paraId="09BA6AB9" w14:textId="77777777" w:rsidR="00F5097E" w:rsidRPr="00112D99" w:rsidRDefault="00F5097E" w:rsidP="00A21111">
      <w:pPr>
        <w:pStyle w:val="KUJKnormal"/>
        <w:numPr>
          <w:ilvl w:val="0"/>
          <w:numId w:val="12"/>
        </w:numPr>
        <w:spacing w:after="120"/>
        <w:contextualSpacing w:val="0"/>
        <w:rPr>
          <w:iCs/>
        </w:rPr>
      </w:pPr>
      <w:r w:rsidRPr="00112D99">
        <w:rPr>
          <w:iCs/>
        </w:rPr>
        <w:t xml:space="preserve">usnesení Zastupitelstva Jihočeského kraje č. 215/2024/ZK-34 ze dne 20. 6. 2024 a usnesení č. 291/2024/ZK-35 ze dne 12. 9. 2024, kterými zastupitelstvo rozhodlo o uplatněných námitkách </w:t>
      </w:r>
      <w:r w:rsidRPr="00112D99">
        <w:t>a souhlasilo</w:t>
      </w:r>
      <w:r w:rsidRPr="00112D99">
        <w:rPr>
          <w:iCs/>
        </w:rPr>
        <w:t xml:space="preserve"> s vyhodnocením uplatněných připomínek.</w:t>
      </w:r>
    </w:p>
    <w:p w14:paraId="4F9CFECB" w14:textId="77777777" w:rsidR="00F5097E" w:rsidRPr="00112D99" w:rsidRDefault="00F5097E" w:rsidP="00A21111">
      <w:pPr>
        <w:pStyle w:val="KUJKnormal"/>
        <w:spacing w:after="120"/>
        <w:contextualSpacing w:val="0"/>
      </w:pPr>
      <w:r w:rsidRPr="00112D99">
        <w:t xml:space="preserve">Pořizování 4b. AZÚR se v souladu s § 323 odst. 7 zákona č. 283/2021 Sb., stavební zákon, v platném znění, dokončuje podle zákona č. 183/2006 Sb., o územním plánování a stavebním řádu, v platném znění (dále jen „stavební zákon“). Zodpovědným projektantem </w:t>
      </w:r>
      <w:r w:rsidRPr="00112D99">
        <w:rPr>
          <w:bCs/>
        </w:rPr>
        <w:t xml:space="preserve">4b. AZÚR </w:t>
      </w:r>
      <w:r w:rsidRPr="00112D99">
        <w:t xml:space="preserve">je Ing. arch. Ludmila Šnejdová, autorizovaný architekt, ve spolupráci s Ing. Štěpánem Lukschem (pracovníci oddělení územního plánování). </w:t>
      </w:r>
    </w:p>
    <w:p w14:paraId="54E78571" w14:textId="77777777" w:rsidR="00F5097E" w:rsidRPr="00112D99" w:rsidRDefault="00F5097E" w:rsidP="00A21111">
      <w:pPr>
        <w:pStyle w:val="KUJKnormal"/>
        <w:spacing w:after="120"/>
        <w:contextualSpacing w:val="0"/>
        <w:rPr>
          <w:iCs/>
        </w:rPr>
      </w:pPr>
      <w:r w:rsidRPr="00112D99">
        <w:rPr>
          <w:iCs/>
        </w:rPr>
        <w:t xml:space="preserve">Opakované veřejné projednání se konalo dne 7. 7. 2025. V rámci opakovaného veřejného projednání bylo uplatněno 9 stanovisek dotčených orgánů, 1 námitka a 3 připomínky (seznam podaných stanovisek, námitek a připomínek je součástí kapitol 2, 11 a 12 odůvodnění). Pořizovatel vyhodnotil výsledky opakovaného veřejného projednání a zpracoval s ohledem na veřejné zájmy návrh rozhodnutí o námitce a návrh vyhodnocení připomínek (návrhy jsou </w:t>
      </w:r>
      <w:r w:rsidRPr="00112D99">
        <w:t xml:space="preserve">součástí kapitoly 11 a 12 odůvodnění návrhu 4b. AZÚR) </w:t>
      </w:r>
      <w:r w:rsidRPr="00112D99">
        <w:rPr>
          <w:iCs/>
        </w:rPr>
        <w:t>ve znění:</w:t>
      </w:r>
    </w:p>
    <w:p w14:paraId="50F715C5" w14:textId="77777777" w:rsidR="00F5097E" w:rsidRPr="00112D99" w:rsidRDefault="00F5097E" w:rsidP="00A21111">
      <w:pPr>
        <w:pStyle w:val="KUJKnormal"/>
        <w:numPr>
          <w:ilvl w:val="0"/>
          <w:numId w:val="13"/>
        </w:numPr>
        <w:rPr>
          <w:iCs/>
        </w:rPr>
      </w:pPr>
      <w:r w:rsidRPr="00112D99">
        <w:rPr>
          <w:iCs/>
        </w:rPr>
        <w:t xml:space="preserve">námitka č. 1 uplatněna společnosti GasNet, s.r.o. – </w:t>
      </w:r>
      <w:r w:rsidRPr="00112D99">
        <w:rPr>
          <w:b/>
          <w:bCs/>
          <w:iCs/>
        </w:rPr>
        <w:t>námitce se vyhovuje</w:t>
      </w:r>
      <w:r w:rsidRPr="00112D99">
        <w:rPr>
          <w:iCs/>
        </w:rPr>
        <w:t>,</w:t>
      </w:r>
    </w:p>
    <w:p w14:paraId="320AF89D" w14:textId="77777777" w:rsidR="00F5097E" w:rsidRPr="00112D99" w:rsidRDefault="00F5097E" w:rsidP="00A21111">
      <w:pPr>
        <w:pStyle w:val="KUJKnormal"/>
        <w:numPr>
          <w:ilvl w:val="0"/>
          <w:numId w:val="13"/>
        </w:numPr>
        <w:rPr>
          <w:iCs/>
        </w:rPr>
      </w:pPr>
      <w:r w:rsidRPr="00112D99">
        <w:rPr>
          <w:iCs/>
        </w:rPr>
        <w:t xml:space="preserve">připomínka č. 1 uplatněna konkrétní fyzickou osobou – </w:t>
      </w:r>
      <w:r w:rsidRPr="00112D99">
        <w:rPr>
          <w:b/>
          <w:bCs/>
          <w:iCs/>
        </w:rPr>
        <w:t>připomínce se nevyhovuje</w:t>
      </w:r>
      <w:r w:rsidRPr="00112D99">
        <w:rPr>
          <w:iCs/>
        </w:rPr>
        <w:t xml:space="preserve">, </w:t>
      </w:r>
    </w:p>
    <w:p w14:paraId="69F074E7" w14:textId="77777777" w:rsidR="00F5097E" w:rsidRPr="00112D99" w:rsidRDefault="00F5097E" w:rsidP="00A21111">
      <w:pPr>
        <w:pStyle w:val="KUJKnormal"/>
        <w:numPr>
          <w:ilvl w:val="0"/>
          <w:numId w:val="13"/>
        </w:numPr>
        <w:rPr>
          <w:iCs/>
        </w:rPr>
      </w:pPr>
      <w:r w:rsidRPr="00112D99">
        <w:rPr>
          <w:iCs/>
        </w:rPr>
        <w:t xml:space="preserve">připomínka č. 2 uplatněna Radou Kraje Vysočina – </w:t>
      </w:r>
      <w:r w:rsidRPr="00112D99">
        <w:rPr>
          <w:b/>
          <w:bCs/>
          <w:iCs/>
        </w:rPr>
        <w:t>připomínce se vyhovuje</w:t>
      </w:r>
      <w:r w:rsidRPr="00112D99">
        <w:rPr>
          <w:iCs/>
        </w:rPr>
        <w:t xml:space="preserve">, </w:t>
      </w:r>
    </w:p>
    <w:p w14:paraId="48C1A1E7" w14:textId="77777777" w:rsidR="00F5097E" w:rsidRPr="00112D99" w:rsidRDefault="00F5097E" w:rsidP="00A21111">
      <w:pPr>
        <w:pStyle w:val="KUJKnormal"/>
        <w:numPr>
          <w:ilvl w:val="0"/>
          <w:numId w:val="13"/>
        </w:numPr>
        <w:spacing w:after="120"/>
        <w:ind w:left="714" w:hanging="357"/>
        <w:contextualSpacing w:val="0"/>
        <w:rPr>
          <w:iCs/>
        </w:rPr>
      </w:pPr>
      <w:r w:rsidRPr="00112D99">
        <w:rPr>
          <w:iCs/>
        </w:rPr>
        <w:t xml:space="preserve">připomínka č. 3 uplatněna konkrétní fyzickou osobou – </w:t>
      </w:r>
      <w:r w:rsidRPr="00112D99">
        <w:rPr>
          <w:b/>
          <w:bCs/>
          <w:iCs/>
        </w:rPr>
        <w:t>připomínce se nevyhovuje</w:t>
      </w:r>
      <w:r w:rsidRPr="00112D99">
        <w:rPr>
          <w:iCs/>
        </w:rPr>
        <w:t>.</w:t>
      </w:r>
    </w:p>
    <w:p w14:paraId="476CE88B" w14:textId="77777777" w:rsidR="00F5097E" w:rsidRPr="00112D99" w:rsidRDefault="00F5097E" w:rsidP="00A21111">
      <w:pPr>
        <w:pStyle w:val="KUJKnormal"/>
        <w:spacing w:after="120"/>
        <w:contextualSpacing w:val="0"/>
        <w:rPr>
          <w:iCs/>
        </w:rPr>
      </w:pPr>
      <w:r w:rsidRPr="00112D99">
        <w:rPr>
          <w:iCs/>
        </w:rPr>
        <w:t xml:space="preserve">Na základě vyhodnocení výsledků opakovaného veřejného projednání (viz kapitola 2, 11 a 12 odůvodnění) byl návrh 4b. AZÚR upraven. Úpravy však neměly zásadní dopad do vlastního návrhu 4b. AZÚR, nedošlo k podstatné úpravě návrhu ani nebylo nutné návrh zcela přepracovat, a je tak možné přistoupit k vydání 4b. AZÚR.  </w:t>
      </w:r>
    </w:p>
    <w:p w14:paraId="3821FD3B" w14:textId="77777777" w:rsidR="00F5097E" w:rsidRPr="00112D99" w:rsidRDefault="00F5097E" w:rsidP="00A21111">
      <w:pPr>
        <w:pStyle w:val="KUJKnormal"/>
        <w:spacing w:after="120"/>
        <w:contextualSpacing w:val="0"/>
      </w:pPr>
      <w:r w:rsidRPr="00112D99">
        <w:t>Pořizovatel před vydáním 4b. AZÚR s odkazem na § 41 odst. 2 stavebního zákona ověřil, že není aktualizace v rozporu s politikou územního rozvoje, s územním rozvojovým plánem, se stanovisky dotčených orgánů nebo s výsledkem řešení rozporů a se stanoviskem Ministerstva pro místní rozvoj. Splnění všech těchto ověření je součástí vlastního návrhu 4b. AZÚR, konkrétně kapitoly 2 odůvodnění „</w:t>
      </w:r>
      <w:r w:rsidRPr="00112D99">
        <w:rPr>
          <w:i/>
          <w:iCs/>
        </w:rPr>
        <w:t>Výsledek přezkoumání 4b. aktualizace Zásad územního rozvoje Jihočeského kraje podle § 40 odst. 1 a 2 stavebního zákona</w:t>
      </w:r>
      <w:r w:rsidRPr="00112D99">
        <w:t>“.</w:t>
      </w:r>
    </w:p>
    <w:p w14:paraId="0AFC8705" w14:textId="77777777" w:rsidR="00F5097E" w:rsidRPr="00112D99" w:rsidRDefault="00F5097E" w:rsidP="00A21111">
      <w:pPr>
        <w:pStyle w:val="KUJKnormal"/>
        <w:spacing w:after="120"/>
        <w:contextualSpacing w:val="0"/>
      </w:pPr>
    </w:p>
    <w:p w14:paraId="14D48257" w14:textId="77777777" w:rsidR="00F5097E" w:rsidRPr="00112D99" w:rsidRDefault="00F5097E" w:rsidP="00A21111">
      <w:pPr>
        <w:pStyle w:val="KUJKnormal"/>
        <w:spacing w:after="120"/>
        <w:contextualSpacing w:val="0"/>
      </w:pPr>
      <w:r w:rsidRPr="00112D99">
        <w:t>Návrh 4b. AZÚR pro vydání (stejně jako verze pro opakované veřejné projednání) je k dispozici na:</w:t>
      </w:r>
    </w:p>
    <w:p w14:paraId="37990DEF" w14:textId="77777777" w:rsidR="00F5097E" w:rsidRPr="00112D99" w:rsidRDefault="00F5097E" w:rsidP="00A21111">
      <w:pPr>
        <w:pStyle w:val="KUJKnormal"/>
        <w:spacing w:after="120"/>
        <w:contextualSpacing w:val="0"/>
      </w:pPr>
      <w:hyperlink r:id="rId8" w:history="1">
        <w:r w:rsidRPr="00112D99">
          <w:rPr>
            <w:rStyle w:val="Hypertextovodkaz"/>
          </w:rPr>
          <w:t>https://geoportal.kraj-jihocesky.gov.cz/portal/uzemni-planovani/jihocesky-kraj/zasady-uzemniho-rozvoje-jihoceskeho-kraje/4aktualizace-zur</w:t>
        </w:r>
      </w:hyperlink>
    </w:p>
    <w:p w14:paraId="05B86ADC" w14:textId="77777777" w:rsidR="00F5097E" w:rsidRPr="00112D99" w:rsidRDefault="00F5097E" w:rsidP="00A21111">
      <w:pPr>
        <w:pStyle w:val="KUJKnormal"/>
        <w:spacing w:after="120"/>
        <w:contextualSpacing w:val="0"/>
      </w:pPr>
      <w:bookmarkStart w:id="2" w:name="_Hlk62028655"/>
      <w:r w:rsidRPr="00112D99">
        <w:t>K vydání zásad územního rozvoje i jejich aktualizace je podle § 7 odst. 2 písm. a) stavebního zákona příslušné zastupitelstvo kraje, které je dle § 172 odst. 5 zákona č. 500/2004, správní řád, v platném znění, rovněž příslušné k rozhodnutí o uplatněné námitce.</w:t>
      </w:r>
    </w:p>
    <w:p w14:paraId="0EE83605" w14:textId="77777777" w:rsidR="00F5097E" w:rsidRPr="00112D99" w:rsidRDefault="00F5097E" w:rsidP="00A21111">
      <w:pPr>
        <w:pStyle w:val="KUJKnormal"/>
      </w:pPr>
      <w:r w:rsidRPr="00112D99">
        <w:t>Protože byly splněny všechny zákonné podmínky pro předložení 4b. AZÚR k vydání Zastupitelstvem Jihočeského kraje, je možné návrh v souladu s ustanovením § 41 stavebního zákona předložit Zastupitelstvu Jihočeského kraje k vydání</w:t>
      </w:r>
      <w:bookmarkEnd w:id="2"/>
      <w:r w:rsidRPr="00112D99">
        <w:t>.</w:t>
      </w:r>
    </w:p>
    <w:p w14:paraId="7D6D04DA" w14:textId="77777777" w:rsidR="00F5097E" w:rsidRPr="00112D99" w:rsidRDefault="00F5097E" w:rsidP="00E12BAE">
      <w:pPr>
        <w:pStyle w:val="KUJKnormal"/>
      </w:pPr>
    </w:p>
    <w:p w14:paraId="5A601162" w14:textId="77777777" w:rsidR="00F5097E" w:rsidRPr="00112D99" w:rsidRDefault="00F5097E" w:rsidP="00EB208C">
      <w:pPr>
        <w:pStyle w:val="KUJKnormal"/>
      </w:pPr>
    </w:p>
    <w:p w14:paraId="3287D5E9" w14:textId="77777777" w:rsidR="00F5097E" w:rsidRPr="00112D99" w:rsidRDefault="00F5097E" w:rsidP="00EB208C">
      <w:pPr>
        <w:pStyle w:val="KUJKnormal"/>
      </w:pPr>
      <w:r w:rsidRPr="00112D99">
        <w:t>Finanční nároky a krytí:</w:t>
      </w:r>
      <w:r w:rsidRPr="00112D99">
        <w:rPr>
          <w:szCs w:val="22"/>
        </w:rPr>
        <w:t xml:space="preserve"> </w:t>
      </w:r>
      <w:r w:rsidRPr="00112D99">
        <w:t>Bez nároku na rozpočet kraje.</w:t>
      </w:r>
    </w:p>
    <w:p w14:paraId="20262868" w14:textId="77777777" w:rsidR="00F5097E" w:rsidRPr="00112D99" w:rsidRDefault="00F5097E" w:rsidP="00EB208C">
      <w:pPr>
        <w:pStyle w:val="KUJKnormal"/>
      </w:pPr>
    </w:p>
    <w:p w14:paraId="72E8F2AC" w14:textId="77777777" w:rsidR="00F5097E" w:rsidRPr="00112D99" w:rsidRDefault="00F5097E" w:rsidP="00EB208C">
      <w:pPr>
        <w:pStyle w:val="KUJKnormal"/>
      </w:pPr>
    </w:p>
    <w:p w14:paraId="6DB2A8F7" w14:textId="77777777" w:rsidR="00F5097E" w:rsidRPr="00112D99" w:rsidRDefault="00F5097E" w:rsidP="00EB208C">
      <w:pPr>
        <w:pStyle w:val="KUJKnormal"/>
      </w:pPr>
      <w:r w:rsidRPr="00112D99">
        <w:t>Vyjádření správce rozpočtu:</w:t>
      </w:r>
    </w:p>
    <w:p w14:paraId="7A090EED" w14:textId="77777777" w:rsidR="00F5097E" w:rsidRPr="00112D99" w:rsidRDefault="00F5097E" w:rsidP="00EB208C">
      <w:pPr>
        <w:pStyle w:val="KUJKnormal"/>
      </w:pPr>
    </w:p>
    <w:p w14:paraId="488E9C66" w14:textId="77777777" w:rsidR="00F5097E" w:rsidRPr="00112D99" w:rsidRDefault="00F5097E" w:rsidP="00EB208C">
      <w:pPr>
        <w:pStyle w:val="KUJKnormal"/>
      </w:pPr>
    </w:p>
    <w:p w14:paraId="2212CA1A" w14:textId="77777777" w:rsidR="00F5097E" w:rsidRPr="00112D99" w:rsidRDefault="00F5097E" w:rsidP="00EB208C">
      <w:pPr>
        <w:pStyle w:val="KUJKnormal"/>
      </w:pPr>
      <w:r w:rsidRPr="00112D99">
        <w:t>Návrh projednán (stanoviska): Návrh projednán v Radě Jihočeského kraje – usnesení č. 991/2025/RK-21 ze dne 4. 9. 2025.</w:t>
      </w:r>
    </w:p>
    <w:p w14:paraId="45E00124" w14:textId="77777777" w:rsidR="00F5097E" w:rsidRPr="00112D99" w:rsidRDefault="00F5097E" w:rsidP="00EB208C">
      <w:pPr>
        <w:pStyle w:val="KUJKnormal"/>
      </w:pPr>
    </w:p>
    <w:p w14:paraId="3D9896AC" w14:textId="77777777" w:rsidR="00F5097E" w:rsidRPr="00112D99" w:rsidRDefault="00F5097E" w:rsidP="00EB208C">
      <w:pPr>
        <w:pStyle w:val="KUJKnormal"/>
      </w:pPr>
    </w:p>
    <w:p w14:paraId="21D92119" w14:textId="77777777" w:rsidR="00F5097E" w:rsidRPr="00112D99" w:rsidRDefault="00F5097E" w:rsidP="00EB208C">
      <w:pPr>
        <w:pStyle w:val="KUJKtucny"/>
      </w:pPr>
      <w:r w:rsidRPr="00112D99">
        <w:t>PŘÍLOHY:</w:t>
      </w:r>
    </w:p>
    <w:p w14:paraId="21D7830B" w14:textId="77777777" w:rsidR="00F5097E" w:rsidRPr="00112D99" w:rsidRDefault="00F5097E" w:rsidP="00A21111">
      <w:pPr>
        <w:pStyle w:val="KUJKnormal"/>
      </w:pPr>
      <w:r w:rsidRPr="00112D99">
        <w:t xml:space="preserve">Návrh 4b. AZÚR, včetně návrhu rozhodnutí o námitkách (kapitola 11 odůvodnění návrhu 4b. AZÚR) a návrhu vyhodnocení připomínek (kapitola 12 odůvodnění návrhu 4b. AZÚR), verze pro vydání – z důvodu značného rozsahu k dispozici pouze na: </w:t>
      </w:r>
    </w:p>
    <w:p w14:paraId="63CAF0FF" w14:textId="77777777" w:rsidR="00F5097E" w:rsidRPr="00112D99" w:rsidRDefault="00F5097E" w:rsidP="00A21111">
      <w:pPr>
        <w:pStyle w:val="KUJKnormal"/>
      </w:pPr>
      <w:hyperlink r:id="rId9" w:history="1">
        <w:r w:rsidRPr="00112D99">
          <w:rPr>
            <w:rStyle w:val="Hypertextovodkaz"/>
          </w:rPr>
          <w:t>https://geoportal.kraj-jihocesky.gov.cz/portal/uzemni-planovani/jihocesky-kraj/zasady-uzemniho-rozvoje-jihoceskeho-kraje/4aktualizace-zur</w:t>
        </w:r>
      </w:hyperlink>
    </w:p>
    <w:p w14:paraId="7B8C42B8" w14:textId="77777777" w:rsidR="00F5097E" w:rsidRPr="00112D99" w:rsidRDefault="00F5097E" w:rsidP="00A21111">
      <w:pPr>
        <w:pStyle w:val="KUJKnormal"/>
      </w:pPr>
    </w:p>
    <w:p w14:paraId="4EE8961D" w14:textId="77777777" w:rsidR="00F5097E" w:rsidRPr="00112D99" w:rsidRDefault="00F5097E" w:rsidP="00EB208C">
      <w:pPr>
        <w:pStyle w:val="KUJKnormal"/>
      </w:pPr>
    </w:p>
    <w:p w14:paraId="4BD3A762" w14:textId="77777777" w:rsidR="00F5097E" w:rsidRPr="00112D99" w:rsidRDefault="00F5097E" w:rsidP="00A21111">
      <w:pPr>
        <w:pStyle w:val="KUJKtucny"/>
      </w:pPr>
      <w:r w:rsidRPr="00112D99">
        <w:t>Zodpovídá: Ing. arch. Petr Hornát, vedoucí OREG</w:t>
      </w:r>
    </w:p>
    <w:p w14:paraId="11C93412" w14:textId="77777777" w:rsidR="00F5097E" w:rsidRPr="00112D99" w:rsidRDefault="00F5097E" w:rsidP="00EB208C">
      <w:pPr>
        <w:pStyle w:val="KUJKnormal"/>
      </w:pPr>
    </w:p>
    <w:p w14:paraId="6EDF455E" w14:textId="77777777" w:rsidR="00F5097E" w:rsidRPr="00112D99" w:rsidRDefault="00F5097E" w:rsidP="00EB208C">
      <w:pPr>
        <w:pStyle w:val="KUJKnormal"/>
      </w:pPr>
    </w:p>
    <w:p w14:paraId="06751526" w14:textId="77777777" w:rsidR="00F5097E" w:rsidRPr="00112D99" w:rsidRDefault="00F5097E" w:rsidP="00EB208C">
      <w:pPr>
        <w:pStyle w:val="KUJKnormal"/>
      </w:pPr>
      <w:r w:rsidRPr="00112D99">
        <w:t>Termín kontroly: 8. 12. 2025</w:t>
      </w:r>
    </w:p>
    <w:p w14:paraId="54B8F8CB" w14:textId="77777777" w:rsidR="00F5097E" w:rsidRPr="00112D99" w:rsidRDefault="00F5097E" w:rsidP="00EB208C">
      <w:pPr>
        <w:pStyle w:val="KUJKnormal"/>
      </w:pPr>
      <w:r w:rsidRPr="00112D99">
        <w:t>Termín splnění: 1. 12. 2025</w:t>
      </w:r>
    </w:p>
    <w:p w14:paraId="572D611B" w14:textId="77777777" w:rsidR="00F5097E" w:rsidRPr="00112D99" w:rsidRDefault="00F5097E"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10"/>
      <w:headerReference w:type="first" r:id="rId11"/>
      <w:footerReference w:type="first" r:id="rId12"/>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Arial Narrow"/>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eue Haas Grotesk Text Pro">
    <w:panose1 w:val="020B05040202020202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038D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038D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2C62" w14:textId="77777777" w:rsidR="00F5097E" w:rsidRDefault="00F5097E" w:rsidP="00F5097E">
    <w:r>
      <w:rPr>
        <w:noProof/>
      </w:rPr>
      <w:pict w14:anchorId="58E1BC3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009601CF" w14:textId="77777777" w:rsidR="00F5097E" w:rsidRPr="00D405BE" w:rsidRDefault="00F5097E" w:rsidP="00F5097E">
                <w:pPr>
                  <w:spacing w:after="60"/>
                  <w:rPr>
                    <w:rFonts w:cs="Arial"/>
                    <w:b/>
                    <w:sz w:val="22"/>
                  </w:rPr>
                </w:pPr>
                <w:r w:rsidRPr="00D405BE">
                  <w:rPr>
                    <w:rFonts w:cs="Arial"/>
                    <w:b/>
                    <w:sz w:val="22"/>
                  </w:rPr>
                  <w:t>ZASTUPITELSTVO JIHOČESKÉHO KRAJE</w:t>
                </w:r>
              </w:p>
              <w:p w14:paraId="15D000FF" w14:textId="77777777" w:rsidR="00F5097E" w:rsidRPr="00D405BE" w:rsidRDefault="00F5097E" w:rsidP="00F5097E">
                <w:pPr>
                  <w:spacing w:after="60"/>
                  <w:rPr>
                    <w:rFonts w:cs="Arial"/>
                    <w:sz w:val="22"/>
                  </w:rPr>
                </w:pPr>
                <w:r w:rsidRPr="00D405BE">
                  <w:rPr>
                    <w:rFonts w:cs="Arial"/>
                    <w:sz w:val="22"/>
                  </w:rPr>
                  <w:t>NÁVRH USNESENÍ</w:t>
                </w:r>
              </w:p>
            </w:txbxContent>
          </v:textbox>
        </v:shape>
      </w:pict>
    </w:r>
    <w:r>
      <w:rPr>
        <w:noProof/>
      </w:rPr>
    </w:r>
    <w:r>
      <w:pict w14:anchorId="6859CF9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87E4E7D">
        <v:rect id="_x0000_i1026" style="width:481.9pt;height:2pt" o:hralign="center" o:hrstd="t" o:hrnoshade="t" o:hr="t" fillcolor="black" stroked="f"/>
      </w:pict>
    </w:r>
  </w:p>
  <w:p w14:paraId="71ED79AF" w14:textId="77777777" w:rsidR="00F5097E" w:rsidRPr="00F5097E" w:rsidRDefault="00F5097E" w:rsidP="00F509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612056"/>
    <w:multiLevelType w:val="hybridMultilevel"/>
    <w:tmpl w:val="503C71A8"/>
    <w:lvl w:ilvl="0" w:tplc="F56E0C0A">
      <w:numFmt w:val="bullet"/>
      <w:lvlText w:val="-"/>
      <w:lvlJc w:val="left"/>
      <w:pPr>
        <w:ind w:left="720" w:hanging="360"/>
      </w:pPr>
      <w:rPr>
        <w:rFonts w:ascii="Cambria" w:eastAsia="Calibri" w:hAnsi="Cambr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D996E2F"/>
    <w:multiLevelType w:val="hybridMultilevel"/>
    <w:tmpl w:val="B6FC57DE"/>
    <w:lvl w:ilvl="0" w:tplc="7714D588">
      <w:start w:val="1"/>
      <w:numFmt w:val="bullet"/>
      <w:lvlText w:val="-"/>
      <w:lvlJc w:val="left"/>
      <w:pPr>
        <w:ind w:left="720" w:hanging="360"/>
      </w:pPr>
      <w:rPr>
        <w:rFonts w:ascii="Arial Narrow" w:eastAsia="Calibri" w:hAnsi="Arial Narrow"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7"/>
  </w:num>
  <w:num w:numId="8" w16cid:durableId="1146972910">
    <w:abstractNumId w:val="5"/>
  </w:num>
  <w:num w:numId="9" w16cid:durableId="1317371545">
    <w:abstractNumId w:val="6"/>
  </w:num>
  <w:num w:numId="10" w16cid:durableId="374937236">
    <w:abstractNumId w:val="10"/>
  </w:num>
  <w:num w:numId="11" w16cid:durableId="49306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5162067">
    <w:abstractNumId w:val="1"/>
  </w:num>
  <w:num w:numId="13" w16cid:durableId="204612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D5F"/>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62E"/>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097E"/>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styleId="Hypertextovodkaz">
    <w:name w:val="Hyperlink"/>
    <w:basedOn w:val="Standardnpsmoodstavce"/>
    <w:uiPriority w:val="99"/>
    <w:unhideWhenUsed/>
    <w:rsid w:val="00F509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oportal.kraj-jihocesky.gov.cz/portal/uzemni-planovani/jihocesky-kraj/zasady-uzemniho-rozvoje-jihoceskeho-kraje/4aktualizace-zu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eoportal.kraj-jihocesky.gov.cz/portal/uzemni-planovani/jihocesky-kraj/zasady-uzemniho-rozvoje-jihoceskeho-kraje/4aktualizace-zu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5977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2025-09-19T10:10:00Z</dcterms:created>
  <dcterms:modified xsi:type="dcterms:W3CDTF">2025-09-19T10:10:00Z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6876508</vt:i4>
  </property>
  <property fmtid="{D5CDD505-2E9C-101B-9397-08002B2CF9AE}" pid="5" name="UlozitJako">
    <vt:lpwstr>C:\Users\mrazkova\AppData\Local\Temp\iU77015320\Zastupitelstvo\2025-09-18\Navrhy\253-ZK-25.</vt:lpwstr>
  </property>
  <property fmtid="{D5CDD505-2E9C-101B-9397-08002B2CF9AE}" pid="6" name="Zpracovat">
    <vt:bool>false</vt:bool>
  </property>
</Properties>
</file>