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F654B" w14:paraId="36C7CA76" w14:textId="77777777" w:rsidTr="0034076F">
        <w:trPr>
          <w:trHeight w:hRule="exact" w:val="397"/>
        </w:trPr>
        <w:tc>
          <w:tcPr>
            <w:tcW w:w="2376" w:type="dxa"/>
            <w:hideMark/>
          </w:tcPr>
          <w:p w14:paraId="48753AA6" w14:textId="77777777" w:rsidR="007F654B" w:rsidRDefault="007F654B" w:rsidP="00970720">
            <w:pPr>
              <w:pStyle w:val="KUJKtucny"/>
            </w:pPr>
            <w:r>
              <w:t>Datum jednání:</w:t>
            </w:r>
          </w:p>
        </w:tc>
        <w:tc>
          <w:tcPr>
            <w:tcW w:w="3828" w:type="dxa"/>
            <w:hideMark/>
          </w:tcPr>
          <w:p w14:paraId="5457CFE4" w14:textId="77777777" w:rsidR="007F654B" w:rsidRDefault="007F654B" w:rsidP="00970720">
            <w:pPr>
              <w:pStyle w:val="KUJKnormal"/>
            </w:pPr>
            <w:r>
              <w:t>18. 09. 2025</w:t>
            </w:r>
          </w:p>
        </w:tc>
        <w:tc>
          <w:tcPr>
            <w:tcW w:w="2126" w:type="dxa"/>
            <w:hideMark/>
          </w:tcPr>
          <w:p w14:paraId="47CF32A6" w14:textId="77777777" w:rsidR="007F654B" w:rsidRPr="00DC3E2B" w:rsidRDefault="007F654B" w:rsidP="00970720">
            <w:pPr>
              <w:pStyle w:val="KUJKtucny"/>
              <w:rPr>
                <w:sz w:val="28"/>
              </w:rPr>
            </w:pPr>
            <w:r>
              <w:t xml:space="preserve">Bod programu: </w:t>
            </w:r>
            <w:r>
              <w:rPr>
                <w:sz w:val="28"/>
              </w:rPr>
              <w:t>56</w:t>
            </w:r>
          </w:p>
        </w:tc>
        <w:tc>
          <w:tcPr>
            <w:tcW w:w="850" w:type="dxa"/>
          </w:tcPr>
          <w:p w14:paraId="72D6D574" w14:textId="77777777" w:rsidR="007F654B" w:rsidRDefault="007F654B" w:rsidP="00970720">
            <w:pPr>
              <w:pStyle w:val="KUJKnormal"/>
            </w:pPr>
          </w:p>
        </w:tc>
      </w:tr>
      <w:tr w:rsidR="007F654B" w14:paraId="3017635D" w14:textId="77777777" w:rsidTr="0034076F">
        <w:trPr>
          <w:cantSplit/>
          <w:trHeight w:hRule="exact" w:val="397"/>
        </w:trPr>
        <w:tc>
          <w:tcPr>
            <w:tcW w:w="2376" w:type="dxa"/>
            <w:hideMark/>
          </w:tcPr>
          <w:p w14:paraId="29AEEC82" w14:textId="77777777" w:rsidR="007F654B" w:rsidRDefault="007F654B" w:rsidP="00970720">
            <w:pPr>
              <w:pStyle w:val="KUJKtucny"/>
            </w:pPr>
            <w:r>
              <w:t>Číslo návrhu:</w:t>
            </w:r>
          </w:p>
        </w:tc>
        <w:tc>
          <w:tcPr>
            <w:tcW w:w="6804" w:type="dxa"/>
            <w:gridSpan w:val="3"/>
            <w:hideMark/>
          </w:tcPr>
          <w:p w14:paraId="36B3F053" w14:textId="77777777" w:rsidR="007F654B" w:rsidRDefault="007F654B" w:rsidP="00970720">
            <w:pPr>
              <w:pStyle w:val="KUJKnormal"/>
            </w:pPr>
            <w:r>
              <w:t>224/ZK/25</w:t>
            </w:r>
          </w:p>
        </w:tc>
      </w:tr>
      <w:tr w:rsidR="007F654B" w14:paraId="20AF7F69" w14:textId="77777777" w:rsidTr="0034076F">
        <w:trPr>
          <w:trHeight w:val="397"/>
        </w:trPr>
        <w:tc>
          <w:tcPr>
            <w:tcW w:w="2376" w:type="dxa"/>
          </w:tcPr>
          <w:p w14:paraId="0C4BBE01" w14:textId="77777777" w:rsidR="007F654B" w:rsidRDefault="007F654B" w:rsidP="00970720"/>
          <w:p w14:paraId="50C4F053" w14:textId="77777777" w:rsidR="007F654B" w:rsidRDefault="007F654B" w:rsidP="00970720">
            <w:pPr>
              <w:pStyle w:val="KUJKtucny"/>
            </w:pPr>
            <w:r>
              <w:t>Název bodu:</w:t>
            </w:r>
          </w:p>
        </w:tc>
        <w:tc>
          <w:tcPr>
            <w:tcW w:w="6804" w:type="dxa"/>
            <w:gridSpan w:val="3"/>
          </w:tcPr>
          <w:p w14:paraId="2E447054" w14:textId="77777777" w:rsidR="007F654B" w:rsidRDefault="007F654B" w:rsidP="00970720"/>
          <w:p w14:paraId="129607A2" w14:textId="77777777" w:rsidR="007F654B" w:rsidRDefault="007F654B" w:rsidP="00970720">
            <w:pPr>
              <w:pStyle w:val="KUJKtucny"/>
              <w:rPr>
                <w:sz w:val="22"/>
                <w:szCs w:val="22"/>
              </w:rPr>
            </w:pPr>
            <w:r>
              <w:rPr>
                <w:sz w:val="22"/>
                <w:szCs w:val="22"/>
              </w:rPr>
              <w:t>Zpráva o činnosti Finančního výboru za období od 3. 12. 2024 do 10. 6. 2025</w:t>
            </w:r>
          </w:p>
        </w:tc>
      </w:tr>
    </w:tbl>
    <w:p w14:paraId="07B7A368" w14:textId="77777777" w:rsidR="007F654B" w:rsidRDefault="007F654B" w:rsidP="0034076F">
      <w:pPr>
        <w:pStyle w:val="KUJKnormal"/>
        <w:rPr>
          <w:b/>
          <w:bCs/>
        </w:rPr>
      </w:pPr>
      <w:r>
        <w:rPr>
          <w:b/>
          <w:bCs/>
        </w:rPr>
        <w:pict w14:anchorId="1A72FD89">
          <v:rect id="_x0000_i1029" style="width:453.6pt;height:1.5pt" o:hralign="center" o:hrstd="t" o:hrnoshade="t" o:hr="t" fillcolor="black" stroked="f"/>
        </w:pict>
      </w:r>
    </w:p>
    <w:p w14:paraId="2B049277" w14:textId="77777777" w:rsidR="007F654B" w:rsidRDefault="007F654B" w:rsidP="0034076F">
      <w:pPr>
        <w:pStyle w:val="KUJKnormal"/>
      </w:pPr>
    </w:p>
    <w:p w14:paraId="6973B638" w14:textId="77777777" w:rsidR="007F654B" w:rsidRDefault="007F654B" w:rsidP="0034076F"/>
    <w:tbl>
      <w:tblPr>
        <w:tblW w:w="0" w:type="auto"/>
        <w:tblCellMar>
          <w:left w:w="70" w:type="dxa"/>
          <w:right w:w="70" w:type="dxa"/>
        </w:tblCellMar>
        <w:tblLook w:val="04A0" w:firstRow="1" w:lastRow="0" w:firstColumn="1" w:lastColumn="0" w:noHBand="0" w:noVBand="1"/>
      </w:tblPr>
      <w:tblGrid>
        <w:gridCol w:w="2350"/>
        <w:gridCol w:w="6862"/>
      </w:tblGrid>
      <w:tr w:rsidR="007F654B" w14:paraId="26A4AC60" w14:textId="77777777" w:rsidTr="002559B8">
        <w:trPr>
          <w:trHeight w:val="397"/>
        </w:trPr>
        <w:tc>
          <w:tcPr>
            <w:tcW w:w="2350" w:type="dxa"/>
            <w:hideMark/>
          </w:tcPr>
          <w:p w14:paraId="17227E21" w14:textId="77777777" w:rsidR="007F654B" w:rsidRDefault="007F654B" w:rsidP="002559B8">
            <w:pPr>
              <w:pStyle w:val="KUJKtucny"/>
            </w:pPr>
            <w:r>
              <w:t>Předkladatel:</w:t>
            </w:r>
          </w:p>
        </w:tc>
        <w:tc>
          <w:tcPr>
            <w:tcW w:w="6862" w:type="dxa"/>
          </w:tcPr>
          <w:p w14:paraId="214D6E2A" w14:textId="77777777" w:rsidR="007F654B" w:rsidRDefault="007F654B" w:rsidP="002559B8">
            <w:pPr>
              <w:pStyle w:val="KUJKnormal"/>
            </w:pPr>
            <w:r>
              <w:t>Ing. Petr Kalina</w:t>
            </w:r>
          </w:p>
          <w:p w14:paraId="3288013F" w14:textId="77777777" w:rsidR="007F654B" w:rsidRDefault="007F654B" w:rsidP="002559B8"/>
        </w:tc>
      </w:tr>
      <w:tr w:rsidR="007F654B" w14:paraId="4B713C6D" w14:textId="77777777" w:rsidTr="002559B8">
        <w:trPr>
          <w:trHeight w:val="397"/>
        </w:trPr>
        <w:tc>
          <w:tcPr>
            <w:tcW w:w="2350" w:type="dxa"/>
          </w:tcPr>
          <w:p w14:paraId="1675943A" w14:textId="77777777" w:rsidR="007F654B" w:rsidRDefault="007F654B" w:rsidP="002559B8">
            <w:pPr>
              <w:pStyle w:val="KUJKtucny"/>
            </w:pPr>
            <w:r>
              <w:t>Zpracoval:</w:t>
            </w:r>
          </w:p>
          <w:p w14:paraId="37C43523" w14:textId="77777777" w:rsidR="007F654B" w:rsidRDefault="007F654B" w:rsidP="002559B8"/>
        </w:tc>
        <w:tc>
          <w:tcPr>
            <w:tcW w:w="6862" w:type="dxa"/>
            <w:hideMark/>
          </w:tcPr>
          <w:p w14:paraId="7D373ECD" w14:textId="77777777" w:rsidR="007F654B" w:rsidRDefault="007F654B" w:rsidP="002559B8">
            <w:pPr>
              <w:pStyle w:val="KUJKnormal"/>
            </w:pPr>
            <w:r>
              <w:t>KHEJ</w:t>
            </w:r>
          </w:p>
        </w:tc>
      </w:tr>
      <w:tr w:rsidR="007F654B" w14:paraId="68932811" w14:textId="77777777" w:rsidTr="002559B8">
        <w:trPr>
          <w:trHeight w:val="397"/>
        </w:trPr>
        <w:tc>
          <w:tcPr>
            <w:tcW w:w="2350" w:type="dxa"/>
          </w:tcPr>
          <w:p w14:paraId="52280879" w14:textId="77777777" w:rsidR="007F654B" w:rsidRPr="009715F9" w:rsidRDefault="007F654B" w:rsidP="002559B8">
            <w:pPr>
              <w:pStyle w:val="KUJKnormal"/>
              <w:rPr>
                <w:b/>
              </w:rPr>
            </w:pPr>
            <w:r w:rsidRPr="009715F9">
              <w:rPr>
                <w:b/>
              </w:rPr>
              <w:t>Vedoucí odboru:</w:t>
            </w:r>
          </w:p>
          <w:p w14:paraId="64D9F2DB" w14:textId="77777777" w:rsidR="007F654B" w:rsidRDefault="007F654B" w:rsidP="002559B8"/>
        </w:tc>
        <w:tc>
          <w:tcPr>
            <w:tcW w:w="6862" w:type="dxa"/>
            <w:hideMark/>
          </w:tcPr>
          <w:p w14:paraId="1846A0CA" w14:textId="77777777" w:rsidR="007F654B" w:rsidRDefault="007F654B" w:rsidP="002559B8">
            <w:pPr>
              <w:pStyle w:val="KUJKnormal"/>
            </w:pPr>
            <w:r>
              <w:t>Mgr. Petr Podhola</w:t>
            </w:r>
          </w:p>
        </w:tc>
      </w:tr>
    </w:tbl>
    <w:p w14:paraId="70750757" w14:textId="77777777" w:rsidR="007F654B" w:rsidRDefault="007F654B" w:rsidP="0034076F">
      <w:pPr>
        <w:pStyle w:val="KUJKnormal"/>
      </w:pPr>
    </w:p>
    <w:p w14:paraId="54A77569" w14:textId="77777777" w:rsidR="007F654B" w:rsidRPr="0052161F" w:rsidRDefault="007F654B" w:rsidP="0034076F">
      <w:pPr>
        <w:pStyle w:val="KUJKtucny"/>
      </w:pPr>
      <w:r w:rsidRPr="0052161F">
        <w:t>NÁVRH USNESENÍ</w:t>
      </w:r>
    </w:p>
    <w:p w14:paraId="3750310F" w14:textId="77777777" w:rsidR="007F654B" w:rsidRDefault="007F654B" w:rsidP="0034076F">
      <w:pPr>
        <w:pStyle w:val="KUJKnormal"/>
        <w:rPr>
          <w:rFonts w:ascii="Calibri" w:hAnsi="Calibri" w:cs="Calibri"/>
          <w:sz w:val="12"/>
          <w:szCs w:val="12"/>
        </w:rPr>
      </w:pPr>
      <w:bookmarkStart w:id="0" w:name="US_ZaVeVeci"/>
      <w:bookmarkEnd w:id="0"/>
    </w:p>
    <w:p w14:paraId="1A76E637" w14:textId="77777777" w:rsidR="007F654B" w:rsidRPr="00841DFC" w:rsidRDefault="007F654B" w:rsidP="0034076F">
      <w:pPr>
        <w:pStyle w:val="KUJKPolozka"/>
        <w:spacing w:line="240" w:lineRule="auto"/>
      </w:pPr>
      <w:r w:rsidRPr="00841DFC">
        <w:t>Zastupitelstvo Jihočeského kraje</w:t>
      </w:r>
    </w:p>
    <w:p w14:paraId="5E6A96AF" w14:textId="77777777" w:rsidR="007F654B" w:rsidRDefault="007F654B" w:rsidP="00C345A3">
      <w:pPr>
        <w:pStyle w:val="KUJKdoplnek2"/>
        <w:numPr>
          <w:ilvl w:val="0"/>
          <w:numId w:val="0"/>
        </w:numPr>
        <w:spacing w:line="240" w:lineRule="auto"/>
        <w:ind w:left="360" w:hanging="360"/>
      </w:pPr>
      <w:r w:rsidRPr="00730306">
        <w:t>bere na vědomí</w:t>
      </w:r>
    </w:p>
    <w:p w14:paraId="3A239516" w14:textId="77777777" w:rsidR="007F654B" w:rsidRPr="00D84363" w:rsidRDefault="007F654B" w:rsidP="00FC0358">
      <w:pPr>
        <w:spacing w:line="240" w:lineRule="auto"/>
        <w:contextualSpacing/>
        <w:jc w:val="both"/>
        <w:rPr>
          <w:rFonts w:cs="Arial"/>
          <w:szCs w:val="20"/>
        </w:rPr>
      </w:pPr>
      <w:r w:rsidRPr="00D84363">
        <w:rPr>
          <w:rFonts w:cs="Arial"/>
          <w:szCs w:val="20"/>
        </w:rPr>
        <w:t xml:space="preserve">zprávu o činnosti Finančního výboru Zastupitelstva Jihočeského kraje za období od 3. 12. 2024 do 10. 6. 2025.            </w:t>
      </w:r>
    </w:p>
    <w:p w14:paraId="021B3AD9" w14:textId="77777777" w:rsidR="007F654B" w:rsidRDefault="007F654B" w:rsidP="0034076F">
      <w:pPr>
        <w:pStyle w:val="KUJKnormal"/>
      </w:pPr>
    </w:p>
    <w:p w14:paraId="69AD3FBE" w14:textId="77777777" w:rsidR="007F654B" w:rsidRDefault="007F654B" w:rsidP="006E6B7F">
      <w:pPr>
        <w:pStyle w:val="KUJKmezeraDZ"/>
      </w:pPr>
      <w:bookmarkStart w:id="1" w:name="US_DuvodZprava"/>
      <w:bookmarkEnd w:id="1"/>
    </w:p>
    <w:p w14:paraId="36733C9C" w14:textId="77777777" w:rsidR="007F654B" w:rsidRDefault="007F654B" w:rsidP="006E6B7F">
      <w:pPr>
        <w:pStyle w:val="KUJKnadpisDZ"/>
      </w:pPr>
      <w:r>
        <w:t>DŮVODOVÁ ZPRÁVA</w:t>
      </w:r>
    </w:p>
    <w:p w14:paraId="7DE8FC51" w14:textId="77777777" w:rsidR="007F654B" w:rsidRPr="009B7B0B" w:rsidRDefault="007F654B" w:rsidP="006E6B7F">
      <w:pPr>
        <w:pStyle w:val="KUJKmezeraDZ"/>
      </w:pPr>
    </w:p>
    <w:p w14:paraId="6E24B2D9" w14:textId="77777777" w:rsidR="007F654B" w:rsidRPr="00D84363" w:rsidRDefault="007F654B" w:rsidP="00D84363">
      <w:pPr>
        <w:pStyle w:val="Odstavecseseznamem"/>
        <w:ind w:left="0"/>
        <w:jc w:val="both"/>
        <w:rPr>
          <w:rFonts w:cs="Arial"/>
          <w:szCs w:val="20"/>
        </w:rPr>
      </w:pPr>
      <w:r w:rsidRPr="00D84363">
        <w:rPr>
          <w:rFonts w:cs="Arial"/>
          <w:szCs w:val="20"/>
        </w:rPr>
        <w:t xml:space="preserve">Zastupitelstvo Jihočeského kraje dne 24. 10. 2024 usnesením č. 12/2024/ZK-1 zřídilo výbory zastupitelstva pro volební období 2024-2028. </w:t>
      </w:r>
    </w:p>
    <w:p w14:paraId="10EE1FC1" w14:textId="77777777" w:rsidR="007F654B" w:rsidRPr="00D84363" w:rsidRDefault="007F654B" w:rsidP="00D84363">
      <w:pPr>
        <w:pStyle w:val="KUJKnormal"/>
        <w:rPr>
          <w:rFonts w:cs="Arial"/>
          <w:szCs w:val="20"/>
        </w:rPr>
      </w:pPr>
    </w:p>
    <w:p w14:paraId="1A44D867" w14:textId="77777777" w:rsidR="007F654B" w:rsidRPr="00D84363" w:rsidRDefault="007F654B" w:rsidP="00D84363">
      <w:pPr>
        <w:pStyle w:val="KUJKnormal"/>
        <w:rPr>
          <w:rFonts w:cs="Arial"/>
          <w:szCs w:val="20"/>
        </w:rPr>
      </w:pPr>
      <w:r w:rsidRPr="00D84363">
        <w:rPr>
          <w:rFonts w:cs="Arial"/>
          <w:szCs w:val="20"/>
        </w:rPr>
        <w:t xml:space="preserve">Finanční výbor </w:t>
      </w:r>
      <w:r w:rsidRPr="00D84363">
        <w:rPr>
          <w:rFonts w:cs="Arial"/>
          <w:color w:val="000000"/>
          <w:szCs w:val="20"/>
        </w:rPr>
        <w:t>(FV)</w:t>
      </w:r>
      <w:r w:rsidRPr="00D84363">
        <w:rPr>
          <w:rFonts w:cs="Arial"/>
          <w:szCs w:val="20"/>
        </w:rPr>
        <w:t xml:space="preserve"> – úkoly vycházejí z § 78 odst. 4 a zákona č. 129/2000 Sb., o krajích, ve znění pozdějších předpisů: a)  provádí kontrolu hospodaření s majetkem a finančními prostředky kraje,  b)  provádí kontrolu hospodaření právnických osob a zařízení založených nebo zřízených krajem, nebo které na kraje byly převedeny,  c)  provádí kontrolu využití dotací poskytnutých krajem z jeho prostředků obcím; za tímto účelem je výbor oprávněn požadovat od obcí příslušné podklady a obce jsou povinny poskytnout výboru požadovanou součinnost,  d)  plní další úkoly ve finanční oblasti, kterými jej pověří zastupitelstvo kraje.  </w:t>
      </w:r>
    </w:p>
    <w:p w14:paraId="5E2E9E1D" w14:textId="77777777" w:rsidR="007F654B" w:rsidRPr="00D84363" w:rsidRDefault="007F654B" w:rsidP="00D84363">
      <w:pPr>
        <w:pStyle w:val="KUJKnormal"/>
        <w:rPr>
          <w:rFonts w:cs="Arial"/>
          <w:szCs w:val="20"/>
        </w:rPr>
      </w:pPr>
    </w:p>
    <w:p w14:paraId="3D74AF4D" w14:textId="77777777" w:rsidR="007F654B" w:rsidRPr="00D84363" w:rsidRDefault="007F654B" w:rsidP="00D84363">
      <w:pPr>
        <w:pStyle w:val="KUJKnormal"/>
        <w:rPr>
          <w:rFonts w:cs="Arial"/>
          <w:szCs w:val="20"/>
        </w:rPr>
      </w:pPr>
      <w:r w:rsidRPr="00D84363">
        <w:rPr>
          <w:rFonts w:cs="Arial"/>
          <w:szCs w:val="20"/>
        </w:rPr>
        <w:t xml:space="preserve">Zastupitelstvo kraje stanovilo počet členů Finančního výboru na 13. </w:t>
      </w:r>
    </w:p>
    <w:p w14:paraId="407604F9" w14:textId="77777777" w:rsidR="007F654B" w:rsidRPr="00D84363" w:rsidRDefault="007F654B" w:rsidP="00D84363">
      <w:pPr>
        <w:pStyle w:val="KUJKnormal"/>
        <w:rPr>
          <w:rFonts w:cs="Arial"/>
          <w:szCs w:val="20"/>
        </w:rPr>
      </w:pPr>
      <w:r w:rsidRPr="00D84363">
        <w:rPr>
          <w:rFonts w:cs="Arial"/>
          <w:szCs w:val="20"/>
        </w:rPr>
        <w:t>Složení výboru – předseda: Ing. Petr Kalina, členové: Vít Kavalír, Ing. Vladimír Brůha, Ing. Ivo Ježek, Ing. Jana Grammetbauerová, Mgr. Ondřej Šimánek, Ing. Karel Vaškovský, Dana Tobiášková, Jiří Iral, Zdeněk Křišťan, Sandra Reichová, Ing. Mgr. Martin Doležal, LLM, Ing. Hana Tůmová, Ph.D.</w:t>
      </w:r>
    </w:p>
    <w:p w14:paraId="0AA9A2CC" w14:textId="77777777" w:rsidR="007F654B" w:rsidRPr="00D84363" w:rsidRDefault="007F654B" w:rsidP="00D84363">
      <w:pPr>
        <w:pStyle w:val="KUJKnormal"/>
        <w:spacing w:before="120" w:after="120"/>
        <w:rPr>
          <w:rFonts w:cs="Arial"/>
          <w:szCs w:val="20"/>
        </w:rPr>
      </w:pPr>
    </w:p>
    <w:p w14:paraId="28D71386" w14:textId="77777777" w:rsidR="007F654B" w:rsidRPr="00D84363" w:rsidRDefault="007F654B" w:rsidP="00D84363">
      <w:pPr>
        <w:pStyle w:val="KUJKnormal"/>
        <w:spacing w:before="120" w:after="120"/>
        <w:rPr>
          <w:rFonts w:cs="Arial"/>
          <w:szCs w:val="20"/>
        </w:rPr>
      </w:pPr>
      <w:r w:rsidRPr="00D84363">
        <w:rPr>
          <w:rFonts w:cs="Arial"/>
          <w:szCs w:val="20"/>
        </w:rPr>
        <w:t>Finanční výbor podává zprávu o své činnosti za období od 3. 12. 2024 do 10. 6. 2025. V uvedeném období výbor zasedal čtyřikrát v termínech 3. 12. 2024, 18. 2.</w:t>
      </w:r>
      <w:r>
        <w:rPr>
          <w:rFonts w:cs="Arial"/>
          <w:szCs w:val="20"/>
        </w:rPr>
        <w:t xml:space="preserve"> </w:t>
      </w:r>
      <w:r w:rsidRPr="00D84363">
        <w:rPr>
          <w:rFonts w:cs="Arial"/>
          <w:szCs w:val="20"/>
        </w:rPr>
        <w:t xml:space="preserve">2025, 1. 4. 2025. a 10. 6. 2025. Na všech jednáních se výbor sešel v usnášeníschopném počtu. </w:t>
      </w:r>
    </w:p>
    <w:p w14:paraId="5E14C3FC" w14:textId="77777777" w:rsidR="007F654B" w:rsidRPr="00D84363" w:rsidRDefault="007F654B" w:rsidP="00D84363">
      <w:pPr>
        <w:pStyle w:val="KUJKnormal"/>
        <w:rPr>
          <w:rFonts w:cs="Arial"/>
          <w:b/>
          <w:szCs w:val="20"/>
        </w:rPr>
      </w:pPr>
    </w:p>
    <w:p w14:paraId="5DAF7F40" w14:textId="77777777" w:rsidR="007F654B" w:rsidRPr="00D84363" w:rsidRDefault="007F654B" w:rsidP="00D84363">
      <w:pPr>
        <w:pStyle w:val="KUJKnormal"/>
        <w:rPr>
          <w:rFonts w:cs="Arial"/>
          <w:bCs/>
          <w:color w:val="000000"/>
          <w:szCs w:val="20"/>
        </w:rPr>
      </w:pPr>
      <w:r w:rsidRPr="00D84363">
        <w:rPr>
          <w:rFonts w:cs="Arial"/>
          <w:bCs/>
          <w:color w:val="000000"/>
          <w:szCs w:val="20"/>
        </w:rPr>
        <w:t>Činnost výboru probíhá dle plánu činnosti na rok 2025 schváleného zastupitelstvem kraje dne 27. 2. 2025 usnesením č. 65/2025/ZK-4.</w:t>
      </w:r>
    </w:p>
    <w:p w14:paraId="30B198E3" w14:textId="77777777" w:rsidR="007F654B" w:rsidRPr="00D84363" w:rsidRDefault="007F654B" w:rsidP="00D84363">
      <w:pPr>
        <w:pStyle w:val="KUJKnormal"/>
        <w:rPr>
          <w:rFonts w:cs="Arial"/>
          <w:bCs/>
          <w:color w:val="FF0000"/>
          <w:szCs w:val="20"/>
        </w:rPr>
      </w:pPr>
    </w:p>
    <w:p w14:paraId="2842FFC1" w14:textId="77777777" w:rsidR="007F654B" w:rsidRPr="00D84363" w:rsidRDefault="007F654B" w:rsidP="00D84363">
      <w:pPr>
        <w:jc w:val="both"/>
        <w:rPr>
          <w:rFonts w:cs="Arial"/>
          <w:szCs w:val="20"/>
          <w:u w:val="single"/>
        </w:rPr>
      </w:pPr>
      <w:r w:rsidRPr="00D84363">
        <w:rPr>
          <w:rFonts w:cs="Arial"/>
          <w:szCs w:val="20"/>
          <w:u w:val="single"/>
        </w:rPr>
        <w:t>Projednávané body:</w:t>
      </w:r>
    </w:p>
    <w:p w14:paraId="2D5A46F0" w14:textId="77777777" w:rsidR="007F654B" w:rsidRPr="00D84363" w:rsidRDefault="007F654B" w:rsidP="00D84363">
      <w:pPr>
        <w:jc w:val="both"/>
        <w:rPr>
          <w:rFonts w:cs="Arial"/>
          <w:szCs w:val="20"/>
          <w:u w:val="single"/>
        </w:rPr>
      </w:pPr>
    </w:p>
    <w:p w14:paraId="7B602506" w14:textId="77777777" w:rsidR="007F654B" w:rsidRPr="00D84363" w:rsidRDefault="007F654B" w:rsidP="00D84363">
      <w:pPr>
        <w:pStyle w:val="WW-Zkladntext2"/>
        <w:numPr>
          <w:ilvl w:val="0"/>
          <w:numId w:val="11"/>
        </w:numPr>
        <w:autoSpaceDE w:val="0"/>
        <w:autoSpaceDN w:val="0"/>
        <w:adjustRightInd w:val="0"/>
        <w:rPr>
          <w:rFonts w:ascii="Neue Haas Grotesk Text Pro" w:hAnsi="Neue Haas Grotesk Text Pro" w:cs="Arial"/>
          <w:sz w:val="20"/>
        </w:rPr>
      </w:pPr>
      <w:r w:rsidRPr="00D84363">
        <w:rPr>
          <w:rFonts w:ascii="Neue Haas Grotesk Text Pro" w:hAnsi="Neue Haas Grotesk Text Pro" w:cs="Arial"/>
          <w:sz w:val="20"/>
        </w:rPr>
        <w:t xml:space="preserve">Informace o rozpočtových opatřeních za září–prosinec 2024 </w:t>
      </w:r>
    </w:p>
    <w:p w14:paraId="32794E18" w14:textId="77777777" w:rsidR="007F654B" w:rsidRPr="00D84363" w:rsidRDefault="007F654B" w:rsidP="00D84363">
      <w:pPr>
        <w:pStyle w:val="WW-Zkladntext2"/>
        <w:numPr>
          <w:ilvl w:val="0"/>
          <w:numId w:val="11"/>
        </w:numPr>
        <w:autoSpaceDE w:val="0"/>
        <w:autoSpaceDN w:val="0"/>
        <w:adjustRightInd w:val="0"/>
        <w:rPr>
          <w:rFonts w:ascii="Neue Haas Grotesk Text Pro" w:hAnsi="Neue Haas Grotesk Text Pro" w:cs="Arial"/>
          <w:sz w:val="20"/>
        </w:rPr>
      </w:pPr>
      <w:r w:rsidRPr="00D84363">
        <w:rPr>
          <w:rFonts w:ascii="Neue Haas Grotesk Text Pro" w:hAnsi="Neue Haas Grotesk Text Pro" w:cs="Arial"/>
          <w:sz w:val="20"/>
        </w:rPr>
        <w:t xml:space="preserve">Informace o daňových příjmech za leden-listopad 2024 </w:t>
      </w:r>
    </w:p>
    <w:p w14:paraId="72B5AC62" w14:textId="77777777" w:rsidR="007F654B" w:rsidRPr="00D84363" w:rsidRDefault="007F654B" w:rsidP="00D84363">
      <w:pPr>
        <w:pStyle w:val="WW-Zkladntext2"/>
        <w:numPr>
          <w:ilvl w:val="0"/>
          <w:numId w:val="11"/>
        </w:numPr>
        <w:autoSpaceDE w:val="0"/>
        <w:autoSpaceDN w:val="0"/>
        <w:adjustRightInd w:val="0"/>
        <w:rPr>
          <w:rFonts w:ascii="Neue Haas Grotesk Text Pro" w:hAnsi="Neue Haas Grotesk Text Pro" w:cs="Arial"/>
          <w:sz w:val="20"/>
        </w:rPr>
      </w:pPr>
      <w:r w:rsidRPr="00D84363">
        <w:rPr>
          <w:rFonts w:ascii="Neue Haas Grotesk Text Pro" w:hAnsi="Neue Haas Grotesk Text Pro" w:cs="Arial"/>
          <w:sz w:val="20"/>
        </w:rPr>
        <w:t xml:space="preserve">Návrh – Rozpočet Jihočeského kraje na rok 2025 </w:t>
      </w:r>
    </w:p>
    <w:p w14:paraId="3EA3183F" w14:textId="77777777" w:rsidR="007F654B" w:rsidRPr="00D84363" w:rsidRDefault="007F654B" w:rsidP="00D84363">
      <w:pPr>
        <w:pStyle w:val="WW-Zkladntext2"/>
        <w:numPr>
          <w:ilvl w:val="0"/>
          <w:numId w:val="11"/>
        </w:numPr>
        <w:autoSpaceDE w:val="0"/>
        <w:autoSpaceDN w:val="0"/>
        <w:adjustRightInd w:val="0"/>
        <w:rPr>
          <w:rFonts w:ascii="Neue Haas Grotesk Text Pro" w:hAnsi="Neue Haas Grotesk Text Pro" w:cs="Arial"/>
          <w:sz w:val="20"/>
        </w:rPr>
      </w:pPr>
      <w:r w:rsidRPr="00D84363">
        <w:rPr>
          <w:rFonts w:ascii="Neue Haas Grotesk Text Pro" w:hAnsi="Neue Haas Grotesk Text Pro" w:cs="Arial"/>
          <w:sz w:val="20"/>
        </w:rPr>
        <w:t xml:space="preserve">Návrh – Střednědobý výhled rozpočtu Jihočeského kraje na období let 2006 a 2007 </w:t>
      </w:r>
    </w:p>
    <w:p w14:paraId="11E6116A" w14:textId="77777777" w:rsidR="007F654B" w:rsidRPr="00D84363" w:rsidRDefault="007F654B" w:rsidP="00D84363">
      <w:pPr>
        <w:pStyle w:val="WW-Zkladntext2"/>
        <w:numPr>
          <w:ilvl w:val="0"/>
          <w:numId w:val="11"/>
        </w:numPr>
        <w:autoSpaceDE w:val="0"/>
        <w:autoSpaceDN w:val="0"/>
        <w:adjustRightInd w:val="0"/>
        <w:rPr>
          <w:rFonts w:ascii="Neue Haas Grotesk Text Pro" w:hAnsi="Neue Haas Grotesk Text Pro" w:cs="Arial"/>
          <w:sz w:val="20"/>
        </w:rPr>
      </w:pPr>
      <w:r w:rsidRPr="00D84363">
        <w:rPr>
          <w:rFonts w:ascii="Neue Haas Grotesk Text Pro" w:hAnsi="Neue Haas Grotesk Text Pro" w:cs="Arial"/>
          <w:sz w:val="20"/>
        </w:rPr>
        <w:t xml:space="preserve">Zmocnění k provádění změn rozpočtu </w:t>
      </w:r>
    </w:p>
    <w:p w14:paraId="4236D1E5" w14:textId="77777777" w:rsidR="007F654B" w:rsidRPr="00D84363" w:rsidRDefault="007F654B" w:rsidP="00D84363">
      <w:pPr>
        <w:pStyle w:val="WW-Zkladntext2"/>
        <w:numPr>
          <w:ilvl w:val="0"/>
          <w:numId w:val="11"/>
        </w:numPr>
        <w:autoSpaceDE w:val="0"/>
        <w:autoSpaceDN w:val="0"/>
        <w:adjustRightInd w:val="0"/>
        <w:rPr>
          <w:rFonts w:ascii="Neue Haas Grotesk Text Pro" w:hAnsi="Neue Haas Grotesk Text Pro" w:cs="Arial"/>
          <w:sz w:val="20"/>
        </w:rPr>
      </w:pPr>
      <w:r w:rsidRPr="00D84363">
        <w:rPr>
          <w:rFonts w:ascii="Neue Haas Grotesk Text Pro" w:hAnsi="Neue Haas Grotesk Text Pro" w:cs="Arial"/>
          <w:sz w:val="20"/>
        </w:rPr>
        <w:t>Bezúplatný převod nemovitých věcí v obci Domanín a k. ú. Domanín u Třeboně z vlastnictví ČR – ÚZSVM do vlastnictví Jihočeského kraje se zřízením věcného práva ve prospěch ČR – ÚZSVM</w:t>
      </w:r>
    </w:p>
    <w:p w14:paraId="4C1F157C" w14:textId="77777777" w:rsidR="007F654B" w:rsidRPr="00D84363" w:rsidRDefault="007F654B" w:rsidP="00D84363">
      <w:pPr>
        <w:numPr>
          <w:ilvl w:val="0"/>
          <w:numId w:val="11"/>
        </w:numPr>
        <w:spacing w:line="276" w:lineRule="auto"/>
        <w:jc w:val="both"/>
        <w:rPr>
          <w:rFonts w:cs="Arial"/>
          <w:szCs w:val="20"/>
        </w:rPr>
      </w:pPr>
      <w:r w:rsidRPr="00D84363">
        <w:rPr>
          <w:rFonts w:cs="Arial"/>
          <w:szCs w:val="20"/>
        </w:rPr>
        <w:t xml:space="preserve">Informace o rozpočtových opatřeních v závěru roku 2024 </w:t>
      </w:r>
    </w:p>
    <w:p w14:paraId="5F8800F9" w14:textId="77777777" w:rsidR="007F654B" w:rsidRPr="00D84363" w:rsidRDefault="007F654B" w:rsidP="00D84363">
      <w:pPr>
        <w:numPr>
          <w:ilvl w:val="0"/>
          <w:numId w:val="11"/>
        </w:numPr>
        <w:spacing w:line="276" w:lineRule="auto"/>
        <w:jc w:val="both"/>
        <w:rPr>
          <w:rFonts w:cs="Arial"/>
          <w:szCs w:val="20"/>
        </w:rPr>
      </w:pPr>
      <w:r w:rsidRPr="00D84363">
        <w:rPr>
          <w:rFonts w:cs="Arial"/>
          <w:szCs w:val="20"/>
        </w:rPr>
        <w:t xml:space="preserve">Informace o daňových příjmech za rok 2024 </w:t>
      </w:r>
    </w:p>
    <w:p w14:paraId="7F9A42DE" w14:textId="77777777" w:rsidR="007F654B" w:rsidRPr="00D84363" w:rsidRDefault="007F654B" w:rsidP="00D84363">
      <w:pPr>
        <w:numPr>
          <w:ilvl w:val="0"/>
          <w:numId w:val="11"/>
        </w:numPr>
        <w:spacing w:line="240" w:lineRule="auto"/>
        <w:jc w:val="both"/>
        <w:rPr>
          <w:rFonts w:cs="Arial"/>
          <w:szCs w:val="20"/>
        </w:rPr>
      </w:pPr>
      <w:r w:rsidRPr="00D84363">
        <w:rPr>
          <w:rFonts w:cs="Arial"/>
          <w:szCs w:val="20"/>
        </w:rPr>
        <w:t xml:space="preserve">Harmonogram projednání Závěrečného účtu Jihočeského kraje za rok 2024 </w:t>
      </w:r>
    </w:p>
    <w:p w14:paraId="5C044CDC" w14:textId="77777777" w:rsidR="007F654B" w:rsidRPr="00D84363" w:rsidRDefault="007F654B" w:rsidP="00D84363">
      <w:pPr>
        <w:numPr>
          <w:ilvl w:val="0"/>
          <w:numId w:val="11"/>
        </w:numPr>
        <w:spacing w:line="240" w:lineRule="auto"/>
        <w:jc w:val="both"/>
        <w:rPr>
          <w:rFonts w:cs="Arial"/>
          <w:szCs w:val="20"/>
        </w:rPr>
      </w:pPr>
      <w:r w:rsidRPr="00D84363">
        <w:rPr>
          <w:rFonts w:cs="Arial"/>
          <w:szCs w:val="20"/>
        </w:rPr>
        <w:t xml:space="preserve">Informace o rozpočtových opatřeních za leden-únor 2025 </w:t>
      </w:r>
    </w:p>
    <w:p w14:paraId="2C058AD6" w14:textId="77777777" w:rsidR="007F654B" w:rsidRPr="00D84363" w:rsidRDefault="007F654B" w:rsidP="00D84363">
      <w:pPr>
        <w:numPr>
          <w:ilvl w:val="0"/>
          <w:numId w:val="11"/>
        </w:numPr>
        <w:spacing w:line="240" w:lineRule="auto"/>
        <w:jc w:val="both"/>
        <w:rPr>
          <w:rFonts w:cs="Arial"/>
          <w:szCs w:val="20"/>
        </w:rPr>
      </w:pPr>
      <w:r w:rsidRPr="00D84363">
        <w:rPr>
          <w:rFonts w:cs="Arial"/>
          <w:szCs w:val="20"/>
        </w:rPr>
        <w:t xml:space="preserve">Informace o daňových příjmech za leden 2025 </w:t>
      </w:r>
    </w:p>
    <w:p w14:paraId="6BABF155" w14:textId="77777777" w:rsidR="007F654B" w:rsidRPr="00D84363" w:rsidRDefault="007F654B" w:rsidP="00D84363">
      <w:pPr>
        <w:numPr>
          <w:ilvl w:val="0"/>
          <w:numId w:val="11"/>
        </w:numPr>
        <w:spacing w:line="240" w:lineRule="auto"/>
        <w:jc w:val="both"/>
        <w:rPr>
          <w:rFonts w:cs="Arial"/>
          <w:szCs w:val="20"/>
        </w:rPr>
      </w:pPr>
      <w:r w:rsidRPr="00D84363">
        <w:rPr>
          <w:rFonts w:cs="Arial"/>
          <w:szCs w:val="20"/>
        </w:rPr>
        <w:t xml:space="preserve">Koupě pozemků v k. ú. Písek </w:t>
      </w:r>
    </w:p>
    <w:p w14:paraId="3E562F8F" w14:textId="77777777" w:rsidR="007F654B" w:rsidRPr="00D84363" w:rsidRDefault="007F654B" w:rsidP="00D84363">
      <w:pPr>
        <w:numPr>
          <w:ilvl w:val="0"/>
          <w:numId w:val="11"/>
        </w:numPr>
        <w:spacing w:line="240" w:lineRule="auto"/>
        <w:jc w:val="both"/>
        <w:rPr>
          <w:rFonts w:cs="Arial"/>
          <w:szCs w:val="20"/>
        </w:rPr>
      </w:pPr>
      <w:r w:rsidRPr="00D84363">
        <w:rPr>
          <w:rFonts w:cs="Arial"/>
          <w:szCs w:val="20"/>
        </w:rPr>
        <w:t xml:space="preserve">Koupě pozemků v zájmovém území letiště </w:t>
      </w:r>
    </w:p>
    <w:p w14:paraId="0B6B4729" w14:textId="77777777" w:rsidR="007F654B" w:rsidRPr="00D84363" w:rsidRDefault="007F654B" w:rsidP="00D84363">
      <w:pPr>
        <w:numPr>
          <w:ilvl w:val="0"/>
          <w:numId w:val="11"/>
        </w:numPr>
        <w:spacing w:line="240" w:lineRule="auto"/>
        <w:jc w:val="both"/>
        <w:rPr>
          <w:rFonts w:cs="Arial"/>
          <w:szCs w:val="20"/>
        </w:rPr>
      </w:pPr>
      <w:r w:rsidRPr="00D84363">
        <w:rPr>
          <w:rFonts w:cs="Arial"/>
          <w:szCs w:val="20"/>
        </w:rPr>
        <w:t xml:space="preserve">Koupě pozemků v zájmovém území letiště v k. ú. Litvínovice </w:t>
      </w:r>
    </w:p>
    <w:p w14:paraId="2D95AAF1" w14:textId="77777777" w:rsidR="007F654B" w:rsidRPr="00D84363" w:rsidRDefault="007F654B" w:rsidP="00D84363">
      <w:pPr>
        <w:numPr>
          <w:ilvl w:val="0"/>
          <w:numId w:val="11"/>
        </w:numPr>
        <w:spacing w:line="240" w:lineRule="auto"/>
        <w:jc w:val="both"/>
        <w:rPr>
          <w:rFonts w:cs="Arial"/>
          <w:szCs w:val="20"/>
        </w:rPr>
      </w:pPr>
      <w:r w:rsidRPr="00D84363">
        <w:rPr>
          <w:rFonts w:cs="Arial"/>
          <w:szCs w:val="20"/>
        </w:rPr>
        <w:t xml:space="preserve">Koupě pozemků v zájmovém území letiště v k. ú. Planá u Českých Budějovic </w:t>
      </w:r>
    </w:p>
    <w:p w14:paraId="61CB981F" w14:textId="77777777" w:rsidR="007F654B" w:rsidRPr="00D84363" w:rsidRDefault="007F654B" w:rsidP="00D84363">
      <w:pPr>
        <w:numPr>
          <w:ilvl w:val="0"/>
          <w:numId w:val="11"/>
        </w:numPr>
        <w:spacing w:line="240" w:lineRule="auto"/>
        <w:jc w:val="both"/>
        <w:rPr>
          <w:rFonts w:cs="Arial"/>
          <w:szCs w:val="20"/>
        </w:rPr>
      </w:pPr>
      <w:r w:rsidRPr="00D84363">
        <w:rPr>
          <w:rFonts w:cs="Arial"/>
          <w:szCs w:val="20"/>
        </w:rPr>
        <w:t xml:space="preserve">Poskytnutí individuální neinvestiční dotace z rozpočtu kraje – Hospic sv. Jana N. Neumanna, o.p.s., podpora hospicové péče </w:t>
      </w:r>
    </w:p>
    <w:p w14:paraId="5A97BC6B" w14:textId="77777777" w:rsidR="007F654B" w:rsidRPr="00D84363" w:rsidRDefault="007F654B" w:rsidP="00D84363">
      <w:pPr>
        <w:numPr>
          <w:ilvl w:val="0"/>
          <w:numId w:val="11"/>
        </w:numPr>
        <w:spacing w:line="240" w:lineRule="auto"/>
        <w:jc w:val="both"/>
        <w:rPr>
          <w:rFonts w:cs="Arial"/>
          <w:szCs w:val="20"/>
        </w:rPr>
      </w:pPr>
      <w:r w:rsidRPr="00D84363">
        <w:rPr>
          <w:rFonts w:cs="Arial"/>
          <w:szCs w:val="20"/>
        </w:rPr>
        <w:t xml:space="preserve">Plnění rozpočtu Jihočeského kraje za rok 2024 </w:t>
      </w:r>
    </w:p>
    <w:p w14:paraId="0A2448F0" w14:textId="77777777" w:rsidR="007F654B" w:rsidRPr="00D84363" w:rsidRDefault="007F654B" w:rsidP="00D84363">
      <w:pPr>
        <w:numPr>
          <w:ilvl w:val="0"/>
          <w:numId w:val="11"/>
        </w:numPr>
        <w:spacing w:line="240" w:lineRule="auto"/>
        <w:jc w:val="both"/>
        <w:rPr>
          <w:rFonts w:cs="Arial"/>
          <w:szCs w:val="20"/>
        </w:rPr>
      </w:pPr>
      <w:r w:rsidRPr="00D84363">
        <w:rPr>
          <w:rFonts w:cs="Arial"/>
          <w:szCs w:val="20"/>
        </w:rPr>
        <w:t xml:space="preserve">Hospodářský výsledek Jihočeského kraje za rok 2024 pro závěrečný účet a návrh na jeho rozdělení </w:t>
      </w:r>
    </w:p>
    <w:p w14:paraId="2D0EE087" w14:textId="77777777" w:rsidR="007F654B" w:rsidRPr="00D84363" w:rsidRDefault="007F654B" w:rsidP="00D84363">
      <w:pPr>
        <w:numPr>
          <w:ilvl w:val="0"/>
          <w:numId w:val="11"/>
        </w:numPr>
        <w:spacing w:line="240" w:lineRule="auto"/>
        <w:jc w:val="both"/>
        <w:rPr>
          <w:rFonts w:cs="Arial"/>
          <w:szCs w:val="20"/>
        </w:rPr>
      </w:pPr>
      <w:r w:rsidRPr="00D84363">
        <w:rPr>
          <w:rFonts w:cs="Arial"/>
          <w:szCs w:val="20"/>
        </w:rPr>
        <w:t xml:space="preserve">Informace o rozpočtových opatřeních za březen 2025 </w:t>
      </w:r>
    </w:p>
    <w:p w14:paraId="2EC85D81" w14:textId="77777777" w:rsidR="007F654B" w:rsidRPr="00D84363" w:rsidRDefault="007F654B" w:rsidP="00D84363">
      <w:pPr>
        <w:numPr>
          <w:ilvl w:val="0"/>
          <w:numId w:val="11"/>
        </w:numPr>
        <w:spacing w:line="240" w:lineRule="auto"/>
        <w:jc w:val="both"/>
        <w:rPr>
          <w:rFonts w:cs="Arial"/>
          <w:szCs w:val="20"/>
        </w:rPr>
      </w:pPr>
      <w:r w:rsidRPr="00D84363">
        <w:rPr>
          <w:rFonts w:cs="Arial"/>
          <w:szCs w:val="20"/>
        </w:rPr>
        <w:t xml:space="preserve">Informace o daňových příjmech za únor-březen 2025 </w:t>
      </w:r>
    </w:p>
    <w:p w14:paraId="57B7FC1F" w14:textId="77777777" w:rsidR="007F654B" w:rsidRPr="00D84363" w:rsidRDefault="007F654B" w:rsidP="00D84363">
      <w:pPr>
        <w:numPr>
          <w:ilvl w:val="0"/>
          <w:numId w:val="11"/>
        </w:numPr>
        <w:spacing w:line="240" w:lineRule="auto"/>
        <w:jc w:val="both"/>
        <w:rPr>
          <w:rFonts w:cs="Arial"/>
          <w:szCs w:val="20"/>
        </w:rPr>
      </w:pPr>
      <w:r w:rsidRPr="00D84363">
        <w:rPr>
          <w:rFonts w:cs="Arial"/>
          <w:szCs w:val="20"/>
        </w:rPr>
        <w:t>Koupě nemovitostí v k. ú. Český Krumlov v souvislosti s transformací dětských domovů v rámci Jihočeského kraje</w:t>
      </w:r>
    </w:p>
    <w:p w14:paraId="48501E6F" w14:textId="77777777" w:rsidR="007F654B" w:rsidRPr="00D84363" w:rsidRDefault="007F654B" w:rsidP="00D84363">
      <w:pPr>
        <w:numPr>
          <w:ilvl w:val="0"/>
          <w:numId w:val="11"/>
        </w:numPr>
        <w:spacing w:line="240" w:lineRule="auto"/>
        <w:jc w:val="both"/>
        <w:rPr>
          <w:rFonts w:cs="Arial"/>
          <w:szCs w:val="20"/>
        </w:rPr>
      </w:pPr>
      <w:r w:rsidRPr="00D84363">
        <w:rPr>
          <w:rFonts w:cs="Arial"/>
          <w:szCs w:val="20"/>
        </w:rPr>
        <w:t xml:space="preserve">Koupě nemovitostí v k. ú. Srubec v souvislosti s transformací dětských domovů v rámci Jihočeského kraje </w:t>
      </w:r>
    </w:p>
    <w:p w14:paraId="44AC54C0" w14:textId="77777777" w:rsidR="007F654B" w:rsidRPr="00D84363" w:rsidRDefault="007F654B" w:rsidP="00D84363">
      <w:pPr>
        <w:pStyle w:val="WW-Zkladntext2"/>
        <w:numPr>
          <w:ilvl w:val="0"/>
          <w:numId w:val="11"/>
        </w:numPr>
        <w:autoSpaceDE w:val="0"/>
        <w:autoSpaceDN w:val="0"/>
        <w:adjustRightInd w:val="0"/>
        <w:rPr>
          <w:rFonts w:ascii="Neue Haas Grotesk Text Pro" w:hAnsi="Neue Haas Grotesk Text Pro" w:cs="Arial"/>
          <w:sz w:val="20"/>
        </w:rPr>
      </w:pPr>
      <w:r w:rsidRPr="00D84363">
        <w:rPr>
          <w:rFonts w:ascii="Neue Haas Grotesk Text Pro" w:hAnsi="Neue Haas Grotesk Text Pro" w:cs="Arial"/>
          <w:sz w:val="20"/>
        </w:rPr>
        <w:t xml:space="preserve">Budoucí přijetí daru pozemků v k. ú. Týn nad Vltavou od města Týn nad Vltavou do vlastnictví Jihočeského kraje </w:t>
      </w:r>
    </w:p>
    <w:p w14:paraId="223C2E15" w14:textId="77777777" w:rsidR="007F654B" w:rsidRPr="00D84363" w:rsidRDefault="007F654B" w:rsidP="00D84363">
      <w:pPr>
        <w:pStyle w:val="WW-Zkladntext2"/>
        <w:numPr>
          <w:ilvl w:val="0"/>
          <w:numId w:val="11"/>
        </w:numPr>
        <w:autoSpaceDE w:val="0"/>
        <w:autoSpaceDN w:val="0"/>
        <w:adjustRightInd w:val="0"/>
        <w:rPr>
          <w:rFonts w:ascii="Neue Haas Grotesk Text Pro" w:hAnsi="Neue Haas Grotesk Text Pro" w:cs="Arial"/>
          <w:sz w:val="20"/>
        </w:rPr>
      </w:pPr>
      <w:r w:rsidRPr="00D84363">
        <w:rPr>
          <w:rFonts w:ascii="Neue Haas Grotesk Text Pro" w:hAnsi="Neue Haas Grotesk Text Pro" w:cs="Arial"/>
          <w:sz w:val="20"/>
        </w:rPr>
        <w:t>Informace o účetních závěrkách příspěvkových organizací zřízených Jihočeským krajem za rok 2024</w:t>
      </w:r>
    </w:p>
    <w:p w14:paraId="79C0976B" w14:textId="77777777" w:rsidR="007F654B" w:rsidRPr="00D84363" w:rsidRDefault="007F654B" w:rsidP="00D84363">
      <w:pPr>
        <w:pStyle w:val="WW-Zkladntext2"/>
        <w:numPr>
          <w:ilvl w:val="0"/>
          <w:numId w:val="11"/>
        </w:numPr>
        <w:autoSpaceDE w:val="0"/>
        <w:autoSpaceDN w:val="0"/>
        <w:adjustRightInd w:val="0"/>
        <w:rPr>
          <w:rFonts w:ascii="Neue Haas Grotesk Text Pro" w:hAnsi="Neue Haas Grotesk Text Pro" w:cs="Arial"/>
          <w:sz w:val="20"/>
        </w:rPr>
      </w:pPr>
      <w:r w:rsidRPr="00D84363">
        <w:rPr>
          <w:rFonts w:ascii="Neue Haas Grotesk Text Pro" w:hAnsi="Neue Haas Grotesk Text Pro" w:cs="Arial"/>
          <w:sz w:val="20"/>
        </w:rPr>
        <w:t xml:space="preserve">Účetní závěrka Jihočeského kraje za rok 2024 </w:t>
      </w:r>
    </w:p>
    <w:p w14:paraId="6C7DE21F" w14:textId="77777777" w:rsidR="007F654B" w:rsidRPr="00D84363" w:rsidRDefault="007F654B" w:rsidP="00D84363">
      <w:pPr>
        <w:pStyle w:val="WW-Zkladntext2"/>
        <w:numPr>
          <w:ilvl w:val="0"/>
          <w:numId w:val="11"/>
        </w:numPr>
        <w:autoSpaceDE w:val="0"/>
        <w:autoSpaceDN w:val="0"/>
        <w:adjustRightInd w:val="0"/>
        <w:rPr>
          <w:rFonts w:ascii="Neue Haas Grotesk Text Pro" w:hAnsi="Neue Haas Grotesk Text Pro" w:cs="Arial"/>
          <w:sz w:val="20"/>
        </w:rPr>
      </w:pPr>
      <w:r w:rsidRPr="00D84363">
        <w:rPr>
          <w:rFonts w:ascii="Neue Haas Grotesk Text Pro" w:hAnsi="Neue Haas Grotesk Text Pro" w:cs="Arial"/>
          <w:sz w:val="20"/>
        </w:rPr>
        <w:t xml:space="preserve">Návrh – Závěrečný účet Jihočeského kraje za rok 2024 </w:t>
      </w:r>
    </w:p>
    <w:p w14:paraId="3458C203" w14:textId="77777777" w:rsidR="007F654B" w:rsidRPr="00D84363" w:rsidRDefault="007F654B" w:rsidP="00D84363">
      <w:pPr>
        <w:pStyle w:val="WW-Zkladntext2"/>
        <w:numPr>
          <w:ilvl w:val="0"/>
          <w:numId w:val="11"/>
        </w:numPr>
        <w:autoSpaceDE w:val="0"/>
        <w:autoSpaceDN w:val="0"/>
        <w:adjustRightInd w:val="0"/>
        <w:rPr>
          <w:rFonts w:ascii="Neue Haas Grotesk Text Pro" w:hAnsi="Neue Haas Grotesk Text Pro" w:cs="Arial"/>
          <w:sz w:val="20"/>
        </w:rPr>
      </w:pPr>
      <w:r w:rsidRPr="00D84363">
        <w:rPr>
          <w:rFonts w:ascii="Neue Haas Grotesk Text Pro" w:hAnsi="Neue Haas Grotesk Text Pro" w:cs="Arial"/>
          <w:sz w:val="20"/>
        </w:rPr>
        <w:t xml:space="preserve">Informace o rozpočtových opatřeních za duben-červen 2025 </w:t>
      </w:r>
    </w:p>
    <w:p w14:paraId="4C17C594" w14:textId="77777777" w:rsidR="007F654B" w:rsidRPr="00D84363" w:rsidRDefault="007F654B" w:rsidP="00D84363">
      <w:pPr>
        <w:pStyle w:val="WW-Zkladntext2"/>
        <w:numPr>
          <w:ilvl w:val="0"/>
          <w:numId w:val="11"/>
        </w:numPr>
        <w:autoSpaceDE w:val="0"/>
        <w:autoSpaceDN w:val="0"/>
        <w:adjustRightInd w:val="0"/>
        <w:rPr>
          <w:rFonts w:ascii="Neue Haas Grotesk Text Pro" w:hAnsi="Neue Haas Grotesk Text Pro" w:cs="Arial"/>
          <w:sz w:val="20"/>
        </w:rPr>
      </w:pPr>
      <w:r w:rsidRPr="00D84363">
        <w:rPr>
          <w:rFonts w:ascii="Neue Haas Grotesk Text Pro" w:hAnsi="Neue Haas Grotesk Text Pro" w:cs="Arial"/>
          <w:sz w:val="20"/>
        </w:rPr>
        <w:t xml:space="preserve">Informace o daňových příjmech za leden-květen 2025 </w:t>
      </w:r>
    </w:p>
    <w:p w14:paraId="4703AC76" w14:textId="77777777" w:rsidR="007F654B" w:rsidRPr="00D84363" w:rsidRDefault="007F654B" w:rsidP="00D84363">
      <w:pPr>
        <w:pStyle w:val="WW-Zkladntext2"/>
        <w:numPr>
          <w:ilvl w:val="0"/>
          <w:numId w:val="11"/>
        </w:numPr>
        <w:autoSpaceDE w:val="0"/>
        <w:autoSpaceDN w:val="0"/>
        <w:adjustRightInd w:val="0"/>
        <w:rPr>
          <w:rFonts w:ascii="Neue Haas Grotesk Text Pro" w:hAnsi="Neue Haas Grotesk Text Pro" w:cs="Arial"/>
          <w:sz w:val="20"/>
        </w:rPr>
      </w:pPr>
      <w:r w:rsidRPr="00D84363">
        <w:rPr>
          <w:rFonts w:ascii="Neue Haas Grotesk Text Pro" w:hAnsi="Neue Haas Grotesk Text Pro" w:cs="Arial"/>
          <w:sz w:val="20"/>
        </w:rPr>
        <w:t xml:space="preserve">Koupě nemovitostí v zájmovém území letiště v k. ú. Planá u Českých Budějovic </w:t>
      </w:r>
    </w:p>
    <w:p w14:paraId="72FC01B5" w14:textId="77777777" w:rsidR="007F654B" w:rsidRPr="00D84363" w:rsidRDefault="007F654B" w:rsidP="00D84363">
      <w:pPr>
        <w:pStyle w:val="WW-Zkladntext2"/>
        <w:numPr>
          <w:ilvl w:val="0"/>
          <w:numId w:val="11"/>
        </w:numPr>
        <w:autoSpaceDE w:val="0"/>
        <w:autoSpaceDN w:val="0"/>
        <w:adjustRightInd w:val="0"/>
        <w:rPr>
          <w:rFonts w:ascii="Neue Haas Grotesk Text Pro" w:hAnsi="Neue Haas Grotesk Text Pro" w:cs="Arial"/>
          <w:sz w:val="20"/>
        </w:rPr>
      </w:pPr>
      <w:r w:rsidRPr="00D84363">
        <w:rPr>
          <w:rFonts w:ascii="Neue Haas Grotesk Text Pro" w:hAnsi="Neue Haas Grotesk Text Pro" w:cs="Arial"/>
          <w:sz w:val="20"/>
        </w:rPr>
        <w:t>Koupě nemovitostí v k. ú. Hluboká nad Vltavou v souvislosti s transformací dětských domovů v rámci Jihočeského kraje</w:t>
      </w:r>
    </w:p>
    <w:p w14:paraId="48DA6A99" w14:textId="77777777" w:rsidR="007F654B" w:rsidRPr="00D84363" w:rsidRDefault="007F654B" w:rsidP="00D84363">
      <w:pPr>
        <w:pStyle w:val="WW-Zkladntext2"/>
        <w:numPr>
          <w:ilvl w:val="0"/>
          <w:numId w:val="11"/>
        </w:numPr>
        <w:autoSpaceDE w:val="0"/>
        <w:autoSpaceDN w:val="0"/>
        <w:adjustRightInd w:val="0"/>
        <w:rPr>
          <w:rFonts w:ascii="Neue Haas Grotesk Text Pro" w:hAnsi="Neue Haas Grotesk Text Pro" w:cs="Arial"/>
          <w:sz w:val="20"/>
        </w:rPr>
      </w:pPr>
      <w:r w:rsidRPr="00D84363">
        <w:rPr>
          <w:rFonts w:ascii="Neue Haas Grotesk Text Pro" w:hAnsi="Neue Haas Grotesk Text Pro" w:cs="Arial"/>
          <w:sz w:val="20"/>
        </w:rPr>
        <w:t>Koupě pozemků v k. ú. Dobrá Voda u Horní Stropnice</w:t>
      </w:r>
    </w:p>
    <w:p w14:paraId="7E385482" w14:textId="77777777" w:rsidR="007F654B" w:rsidRPr="00D84363" w:rsidRDefault="007F654B" w:rsidP="00D84363">
      <w:pPr>
        <w:pStyle w:val="WW-Zkladntext2"/>
        <w:numPr>
          <w:ilvl w:val="0"/>
          <w:numId w:val="11"/>
        </w:numPr>
        <w:autoSpaceDE w:val="0"/>
        <w:autoSpaceDN w:val="0"/>
        <w:adjustRightInd w:val="0"/>
        <w:rPr>
          <w:rFonts w:ascii="Neue Haas Grotesk Text Pro" w:hAnsi="Neue Haas Grotesk Text Pro" w:cs="Arial"/>
          <w:sz w:val="20"/>
        </w:rPr>
      </w:pPr>
      <w:r w:rsidRPr="00D84363">
        <w:rPr>
          <w:rFonts w:ascii="Neue Haas Grotesk Text Pro" w:hAnsi="Neue Haas Grotesk Text Pro" w:cs="Arial"/>
          <w:sz w:val="20"/>
        </w:rPr>
        <w:t>Majetková dispozice obchodní společnosti Nemocnice České Budějovice, a. s. – areál Hrudkov</w:t>
      </w:r>
    </w:p>
    <w:p w14:paraId="520EF2C4" w14:textId="77777777" w:rsidR="007F654B" w:rsidRPr="00D84363" w:rsidRDefault="007F654B" w:rsidP="00D84363">
      <w:pPr>
        <w:pStyle w:val="KUJKnormal"/>
        <w:ind w:left="720"/>
        <w:rPr>
          <w:rFonts w:cs="Arial"/>
          <w:szCs w:val="20"/>
        </w:rPr>
      </w:pPr>
    </w:p>
    <w:p w14:paraId="228426A4" w14:textId="77777777" w:rsidR="007F654B" w:rsidRPr="00D84363" w:rsidRDefault="007F654B" w:rsidP="00D84363">
      <w:pPr>
        <w:pStyle w:val="KUJKnormal"/>
        <w:rPr>
          <w:rFonts w:cs="Arial"/>
          <w:szCs w:val="20"/>
        </w:rPr>
      </w:pPr>
      <w:r w:rsidRPr="00D84363">
        <w:rPr>
          <w:rFonts w:cs="Arial"/>
          <w:szCs w:val="20"/>
        </w:rPr>
        <w:t>Závěry z činnosti výboru – přijatá usnesení jsou souhrnně uvedena v příloze č. 1 tohoto materiálu. Informace o průběhu projednávání jsou obsaženy v zápisech z jednání FV, které jsou k dispozici na intranetu krajského úřadu a webových stránkách kraje. Tajemnicí výboru je Mgr. Bc. Markéta Remtová.</w:t>
      </w:r>
    </w:p>
    <w:p w14:paraId="42CB2876" w14:textId="77777777" w:rsidR="007F654B" w:rsidRPr="00D84363" w:rsidRDefault="007F654B" w:rsidP="0034076F">
      <w:pPr>
        <w:pStyle w:val="KUJKnormal"/>
      </w:pPr>
    </w:p>
    <w:p w14:paraId="06DC0A44" w14:textId="77777777" w:rsidR="007F654B" w:rsidRDefault="007F654B" w:rsidP="0034076F">
      <w:pPr>
        <w:pStyle w:val="KUJKnormal"/>
      </w:pPr>
      <w:r>
        <w:t>Finanční nároky a krytí:</w:t>
      </w:r>
      <w:r w:rsidRPr="00D84363">
        <w:rPr>
          <w:rFonts w:ascii="Arial" w:hAnsi="Arial" w:cs="Arial"/>
          <w:szCs w:val="20"/>
        </w:rPr>
        <w:t xml:space="preserve"> </w:t>
      </w:r>
      <w:r w:rsidRPr="00D84363">
        <w:rPr>
          <w:rFonts w:cs="Arial"/>
          <w:szCs w:val="20"/>
        </w:rPr>
        <w:t>nemá nároky na rozpočet kraje</w:t>
      </w:r>
    </w:p>
    <w:p w14:paraId="42828C8C" w14:textId="77777777" w:rsidR="007F654B" w:rsidRDefault="007F654B" w:rsidP="0034076F">
      <w:pPr>
        <w:pStyle w:val="KUJKnormal"/>
      </w:pPr>
    </w:p>
    <w:p w14:paraId="2556B964" w14:textId="77777777" w:rsidR="007F654B" w:rsidRDefault="007F654B" w:rsidP="0034076F">
      <w:pPr>
        <w:pStyle w:val="KUJKnormal"/>
      </w:pPr>
    </w:p>
    <w:p w14:paraId="0B1305B3" w14:textId="77777777" w:rsidR="007F654B" w:rsidRDefault="007F654B" w:rsidP="0034076F">
      <w:pPr>
        <w:pStyle w:val="KUJKnormal"/>
      </w:pPr>
      <w:r>
        <w:t>Vyjádření správce rozpočtu:</w:t>
      </w:r>
      <w:r w:rsidRPr="00D84363">
        <w:rPr>
          <w:rFonts w:ascii="Arial" w:hAnsi="Arial" w:cs="Arial"/>
          <w:szCs w:val="20"/>
        </w:rPr>
        <w:t xml:space="preserve"> </w:t>
      </w:r>
      <w:r w:rsidRPr="00D84363">
        <w:rPr>
          <w:rFonts w:cs="Arial"/>
          <w:szCs w:val="20"/>
        </w:rPr>
        <w:t>nebylo vyžádáno</w:t>
      </w:r>
    </w:p>
    <w:p w14:paraId="73CE6BBB" w14:textId="77777777" w:rsidR="007F654B" w:rsidRDefault="007F654B" w:rsidP="0034076F">
      <w:pPr>
        <w:pStyle w:val="KUJKnormal"/>
      </w:pPr>
    </w:p>
    <w:p w14:paraId="5107DE9E" w14:textId="77777777" w:rsidR="007F654B" w:rsidRDefault="007F654B" w:rsidP="0034076F">
      <w:pPr>
        <w:pStyle w:val="KUJKnormal"/>
      </w:pPr>
    </w:p>
    <w:p w14:paraId="35F42CA4" w14:textId="77777777" w:rsidR="007F654B" w:rsidRPr="00D84363" w:rsidRDefault="007F654B" w:rsidP="0034076F">
      <w:pPr>
        <w:pStyle w:val="KUJKnormal"/>
      </w:pPr>
      <w:r>
        <w:t>Návrh projednán (stanoviska):</w:t>
      </w:r>
      <w:r w:rsidRPr="00D84363">
        <w:rPr>
          <w:rFonts w:ascii="Arial" w:hAnsi="Arial" w:cs="Arial"/>
          <w:szCs w:val="20"/>
        </w:rPr>
        <w:t xml:space="preserve"> </w:t>
      </w:r>
      <w:r w:rsidRPr="00D84363">
        <w:rPr>
          <w:rFonts w:cs="Arial"/>
          <w:szCs w:val="20"/>
        </w:rPr>
        <w:t>konzultanti, stanoviska: projednáno na jednání FV dne 10. 06. 2025</w:t>
      </w:r>
    </w:p>
    <w:p w14:paraId="73614FDD" w14:textId="77777777" w:rsidR="007F654B" w:rsidRPr="00D84363" w:rsidRDefault="007F654B" w:rsidP="0034076F">
      <w:pPr>
        <w:pStyle w:val="KUJKnormal"/>
      </w:pPr>
    </w:p>
    <w:p w14:paraId="7741CBA4" w14:textId="77777777" w:rsidR="007F654B" w:rsidRDefault="007F654B" w:rsidP="0034076F">
      <w:pPr>
        <w:pStyle w:val="KUJKnormal"/>
      </w:pPr>
    </w:p>
    <w:p w14:paraId="322E443F" w14:textId="77777777" w:rsidR="007F654B" w:rsidRPr="007939A8" w:rsidRDefault="007F654B" w:rsidP="0034076F">
      <w:pPr>
        <w:pStyle w:val="KUJKtucny"/>
      </w:pPr>
      <w:r w:rsidRPr="007939A8">
        <w:t>PŘÍLOHY:</w:t>
      </w:r>
    </w:p>
    <w:p w14:paraId="33FCED7E" w14:textId="77777777" w:rsidR="007F654B" w:rsidRPr="00B52AA9" w:rsidRDefault="007F654B" w:rsidP="009B4DBD">
      <w:pPr>
        <w:pStyle w:val="KUJKcislovany"/>
        <w:spacing w:line="240" w:lineRule="auto"/>
      </w:pPr>
      <w:r>
        <w:t>Přehled přijatých usnesení FV</w:t>
      </w:r>
      <w:r w:rsidRPr="0081756D">
        <w:t xml:space="preserve"> (</w:t>
      </w:r>
      <w:r>
        <w:t>Usnesení.doc</w:t>
      </w:r>
      <w:r w:rsidRPr="0081756D">
        <w:t>)</w:t>
      </w:r>
    </w:p>
    <w:p w14:paraId="092FD4FE" w14:textId="77777777" w:rsidR="007F654B" w:rsidRPr="00B52AA9" w:rsidRDefault="007F654B" w:rsidP="009B4DBD">
      <w:pPr>
        <w:pStyle w:val="KUJKcislovany"/>
        <w:spacing w:line="240" w:lineRule="auto"/>
      </w:pPr>
      <w:r>
        <w:t>Přehled účasti členu Finančního výboru</w:t>
      </w:r>
      <w:r w:rsidRPr="0081756D">
        <w:t xml:space="preserve"> (</w:t>
      </w:r>
      <w:r>
        <w:t>Účast.docx</w:t>
      </w:r>
      <w:r w:rsidRPr="0081756D">
        <w:t>)</w:t>
      </w:r>
    </w:p>
    <w:p w14:paraId="0B0ABC10" w14:textId="77777777" w:rsidR="007F654B" w:rsidRDefault="007F654B" w:rsidP="0034076F">
      <w:pPr>
        <w:pStyle w:val="KUJKnormal"/>
      </w:pPr>
    </w:p>
    <w:p w14:paraId="35DD7699" w14:textId="77777777" w:rsidR="007F654B" w:rsidRDefault="007F654B" w:rsidP="0034076F">
      <w:pPr>
        <w:pStyle w:val="KUJKnormal"/>
      </w:pPr>
    </w:p>
    <w:p w14:paraId="0C1B9BAF" w14:textId="77777777" w:rsidR="007F654B" w:rsidRPr="007C1EE7" w:rsidRDefault="007F654B" w:rsidP="0034076F">
      <w:pPr>
        <w:pStyle w:val="KUJKtucny"/>
      </w:pPr>
      <w:r w:rsidRPr="007C1EE7">
        <w:t>Zodpovídá:</w:t>
      </w:r>
      <w:r w:rsidRPr="00D84363">
        <w:rPr>
          <w:rFonts w:ascii="Arial" w:hAnsi="Arial" w:cs="Arial"/>
          <w:szCs w:val="20"/>
        </w:rPr>
        <w:t xml:space="preserve"> </w:t>
      </w:r>
      <w:r w:rsidRPr="00D84363">
        <w:rPr>
          <w:rFonts w:cs="Arial"/>
          <w:b w:val="0"/>
          <w:bCs/>
          <w:szCs w:val="20"/>
        </w:rPr>
        <w:t>Ing. Petr Kalina, předseda Finančního výboru; vedoucí KHEJ – Mgr. Petr Podhola</w:t>
      </w:r>
    </w:p>
    <w:p w14:paraId="1A3042B9" w14:textId="77777777" w:rsidR="007F654B" w:rsidRDefault="007F654B" w:rsidP="0034076F">
      <w:pPr>
        <w:pStyle w:val="KUJKnormal"/>
      </w:pPr>
    </w:p>
    <w:p w14:paraId="487C64E2" w14:textId="77777777" w:rsidR="007F654B" w:rsidRDefault="007F654B" w:rsidP="0034076F">
      <w:pPr>
        <w:pStyle w:val="KUJKnormal"/>
      </w:pPr>
    </w:p>
    <w:p w14:paraId="67371C59" w14:textId="77777777" w:rsidR="007F654B" w:rsidRDefault="007F654B" w:rsidP="0034076F">
      <w:pPr>
        <w:pStyle w:val="KUJKnormal"/>
      </w:pPr>
      <w:r>
        <w:t>Termín splnění:</w:t>
      </w:r>
      <w:r w:rsidRPr="00D84363">
        <w:rPr>
          <w:rFonts w:ascii="Arial" w:hAnsi="Arial" w:cs="Arial"/>
          <w:szCs w:val="20"/>
        </w:rPr>
        <w:t xml:space="preserve"> </w:t>
      </w:r>
      <w:r w:rsidRPr="00D84363">
        <w:rPr>
          <w:rFonts w:cs="Arial"/>
          <w:szCs w:val="20"/>
        </w:rPr>
        <w:t>18. 9. 2025</w:t>
      </w:r>
    </w:p>
    <w:p w14:paraId="484771E6" w14:textId="77777777" w:rsidR="007F654B" w:rsidRPr="00BB6565" w:rsidRDefault="007F654B"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9D6170"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9D6170"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9CB5" w14:textId="77777777" w:rsidR="007F654B" w:rsidRDefault="007F654B" w:rsidP="007F654B">
    <w:r>
      <w:rPr>
        <w:noProof/>
      </w:rPr>
      <w:pict w14:anchorId="1AD5A90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3B527C3" w14:textId="77777777" w:rsidR="007F654B" w:rsidRPr="00D405BE" w:rsidRDefault="007F654B" w:rsidP="007F654B">
                <w:pPr>
                  <w:spacing w:after="60"/>
                  <w:rPr>
                    <w:rFonts w:cs="Arial"/>
                    <w:b/>
                    <w:sz w:val="22"/>
                  </w:rPr>
                </w:pPr>
                <w:r w:rsidRPr="00D405BE">
                  <w:rPr>
                    <w:rFonts w:cs="Arial"/>
                    <w:b/>
                    <w:sz w:val="22"/>
                  </w:rPr>
                  <w:t>ZASTUPITELSTVO JIHOČESKÉHO KRAJE</w:t>
                </w:r>
              </w:p>
              <w:p w14:paraId="47C33D87" w14:textId="77777777" w:rsidR="007F654B" w:rsidRPr="00D405BE" w:rsidRDefault="007F654B" w:rsidP="007F654B">
                <w:pPr>
                  <w:spacing w:after="60"/>
                  <w:rPr>
                    <w:rFonts w:cs="Arial"/>
                    <w:sz w:val="22"/>
                  </w:rPr>
                </w:pPr>
                <w:r w:rsidRPr="00D405BE">
                  <w:rPr>
                    <w:rFonts w:cs="Arial"/>
                    <w:sz w:val="22"/>
                  </w:rPr>
                  <w:t>NÁVRH USNESENÍ</w:t>
                </w:r>
              </w:p>
            </w:txbxContent>
          </v:textbox>
        </v:shape>
      </w:pict>
    </w:r>
    <w:r>
      <w:rPr>
        <w:noProof/>
      </w:rPr>
    </w:r>
    <w:r>
      <w:pict w14:anchorId="75F2868F">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42111CF">
        <v:rect id="_x0000_i1026" style="width:481.9pt;height:2pt" o:hralign="center" o:hrstd="t" o:hrnoshade="t" o:hr="t" fillcolor="black" stroked="f"/>
      </w:pict>
    </w:r>
  </w:p>
  <w:p w14:paraId="169080B0" w14:textId="77777777" w:rsidR="007F654B" w:rsidRPr="007F654B" w:rsidRDefault="007F654B" w:rsidP="007F65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8B4BF4"/>
    <w:multiLevelType w:val="hybridMultilevel"/>
    <w:tmpl w:val="E6F045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2"/>
  </w:num>
  <w:num w:numId="2" w16cid:durableId="1786733671">
    <w:abstractNumId w:val="3"/>
  </w:num>
  <w:num w:numId="3" w16cid:durableId="1454440900">
    <w:abstractNumId w:val="10"/>
  </w:num>
  <w:num w:numId="4" w16cid:durableId="537623535">
    <w:abstractNumId w:val="8"/>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9"/>
  </w:num>
  <w:num w:numId="11" w16cid:durableId="343632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87C0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54B"/>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553"/>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customStyle="1" w:styleId="WW-Zkladntext2">
    <w:name w:val="WW-Základní text 2"/>
    <w:basedOn w:val="Normln"/>
    <w:rsid w:val="007F654B"/>
    <w:pPr>
      <w:widowControl w:val="0"/>
      <w:spacing w:line="240" w:lineRule="auto"/>
      <w:jc w:val="both"/>
    </w:pPr>
    <w:rPr>
      <w:rFonts w:ascii="Arial" w:eastAsia="Times New Roman" w:hAnsi="Arial"/>
      <w:sz w:val="2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4276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2025-09-19T10:17:00Z</dcterms:created>
  <dcterms:modified xsi:type="dcterms:W3CDTF">2025-09-19T10:17:00Z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6847757</vt:i4>
  </property>
  <property fmtid="{D5CDD505-2E9C-101B-9397-08002B2CF9AE}" pid="5" name="UlozitJako">
    <vt:lpwstr>C:\Users\mrazkova\AppData\Local\Temp\iU77015320\Zastupitelstvo\2025-09-18\Navrhy\224-ZK-25.</vt:lpwstr>
  </property>
  <property fmtid="{D5CDD505-2E9C-101B-9397-08002B2CF9AE}" pid="6" name="Zpracovat">
    <vt:bool>false</vt:bool>
  </property>
</Properties>
</file>