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F5764" w14:paraId="1AAAC095" w14:textId="77777777" w:rsidTr="00CA446F">
        <w:trPr>
          <w:trHeight w:hRule="exact" w:val="397"/>
        </w:trPr>
        <w:tc>
          <w:tcPr>
            <w:tcW w:w="2376" w:type="dxa"/>
            <w:hideMark/>
          </w:tcPr>
          <w:p w14:paraId="3A28128D" w14:textId="77777777" w:rsidR="001F5764" w:rsidRDefault="001F5764" w:rsidP="00970720">
            <w:pPr>
              <w:pStyle w:val="KUJKtucny"/>
            </w:pPr>
            <w:r>
              <w:t>Datum jednání:</w:t>
            </w:r>
          </w:p>
        </w:tc>
        <w:tc>
          <w:tcPr>
            <w:tcW w:w="3828" w:type="dxa"/>
            <w:hideMark/>
          </w:tcPr>
          <w:p w14:paraId="2E5C6BD0" w14:textId="77777777" w:rsidR="001F5764" w:rsidRDefault="001F5764" w:rsidP="00970720">
            <w:pPr>
              <w:pStyle w:val="KUJKnormal"/>
            </w:pPr>
            <w:r>
              <w:t>19. 06. 2025</w:t>
            </w:r>
          </w:p>
        </w:tc>
        <w:tc>
          <w:tcPr>
            <w:tcW w:w="2126" w:type="dxa"/>
            <w:hideMark/>
          </w:tcPr>
          <w:p w14:paraId="2AA0D412" w14:textId="77777777" w:rsidR="001F5764" w:rsidRPr="005B1405" w:rsidRDefault="001F5764" w:rsidP="00970720">
            <w:pPr>
              <w:pStyle w:val="KUJKtucny"/>
              <w:rPr>
                <w:sz w:val="28"/>
              </w:rPr>
            </w:pPr>
            <w:r>
              <w:t xml:space="preserve">Bod programu: </w:t>
            </w:r>
            <w:r>
              <w:rPr>
                <w:sz w:val="28"/>
              </w:rPr>
              <w:t>12</w:t>
            </w:r>
          </w:p>
        </w:tc>
        <w:tc>
          <w:tcPr>
            <w:tcW w:w="850" w:type="dxa"/>
          </w:tcPr>
          <w:p w14:paraId="76F47148" w14:textId="77777777" w:rsidR="001F5764" w:rsidRDefault="001F5764" w:rsidP="00970720">
            <w:pPr>
              <w:pStyle w:val="KUJKnormal"/>
            </w:pPr>
          </w:p>
        </w:tc>
      </w:tr>
      <w:tr w:rsidR="001F5764" w14:paraId="283E7CA6" w14:textId="77777777" w:rsidTr="00CA446F">
        <w:trPr>
          <w:cantSplit/>
          <w:trHeight w:hRule="exact" w:val="397"/>
        </w:trPr>
        <w:tc>
          <w:tcPr>
            <w:tcW w:w="2376" w:type="dxa"/>
            <w:hideMark/>
          </w:tcPr>
          <w:p w14:paraId="23AADD7C" w14:textId="77777777" w:rsidR="001F5764" w:rsidRDefault="001F5764" w:rsidP="00970720">
            <w:pPr>
              <w:pStyle w:val="KUJKtucny"/>
            </w:pPr>
            <w:r>
              <w:t>Číslo návrhu:</w:t>
            </w:r>
          </w:p>
        </w:tc>
        <w:tc>
          <w:tcPr>
            <w:tcW w:w="6804" w:type="dxa"/>
            <w:gridSpan w:val="3"/>
            <w:hideMark/>
          </w:tcPr>
          <w:p w14:paraId="6CFFB137" w14:textId="77777777" w:rsidR="001F5764" w:rsidRDefault="001F5764" w:rsidP="00970720">
            <w:pPr>
              <w:pStyle w:val="KUJKnormal"/>
            </w:pPr>
            <w:r>
              <w:t>185/ZK/25</w:t>
            </w:r>
          </w:p>
        </w:tc>
      </w:tr>
      <w:tr w:rsidR="001F5764" w14:paraId="41B55E35" w14:textId="77777777" w:rsidTr="00CA446F">
        <w:trPr>
          <w:trHeight w:val="397"/>
        </w:trPr>
        <w:tc>
          <w:tcPr>
            <w:tcW w:w="2376" w:type="dxa"/>
          </w:tcPr>
          <w:p w14:paraId="0040B4EA" w14:textId="77777777" w:rsidR="001F5764" w:rsidRDefault="001F5764" w:rsidP="00970720"/>
          <w:p w14:paraId="4D6928DC" w14:textId="77777777" w:rsidR="001F5764" w:rsidRDefault="001F5764" w:rsidP="00970720">
            <w:pPr>
              <w:pStyle w:val="KUJKtucny"/>
            </w:pPr>
            <w:r>
              <w:t>Název bodu:</w:t>
            </w:r>
          </w:p>
        </w:tc>
        <w:tc>
          <w:tcPr>
            <w:tcW w:w="6804" w:type="dxa"/>
            <w:gridSpan w:val="3"/>
          </w:tcPr>
          <w:p w14:paraId="56514E13" w14:textId="77777777" w:rsidR="001F5764" w:rsidRDefault="001F5764" w:rsidP="00970720"/>
          <w:p w14:paraId="082D0214" w14:textId="77777777" w:rsidR="001F5764" w:rsidRDefault="001F5764" w:rsidP="00970720">
            <w:pPr>
              <w:pStyle w:val="KUJKtucny"/>
              <w:rPr>
                <w:sz w:val="22"/>
                <w:szCs w:val="22"/>
              </w:rPr>
            </w:pPr>
            <w:r>
              <w:rPr>
                <w:sz w:val="22"/>
                <w:szCs w:val="22"/>
              </w:rPr>
              <w:t>Program opatření na silnicích II. a III. třídy na území Jihočeského kraje realizovaných v rámci Strategie bezpečnosti silničního provozu – aktualizace 2025</w:t>
            </w:r>
          </w:p>
        </w:tc>
      </w:tr>
    </w:tbl>
    <w:p w14:paraId="65EBDFC8" w14:textId="77777777" w:rsidR="001F5764" w:rsidRDefault="001F5764" w:rsidP="00CA446F">
      <w:pPr>
        <w:pStyle w:val="KUJKnormal"/>
        <w:rPr>
          <w:b/>
          <w:bCs/>
        </w:rPr>
      </w:pPr>
      <w:r>
        <w:rPr>
          <w:b/>
          <w:bCs/>
        </w:rPr>
        <w:pict w14:anchorId="4D9DCF57">
          <v:rect id="_x0000_i1029" style="width:453.6pt;height:1.5pt" o:hralign="center" o:hrstd="t" o:hrnoshade="t" o:hr="t" fillcolor="black" stroked="f"/>
        </w:pict>
      </w:r>
    </w:p>
    <w:p w14:paraId="24F4F544" w14:textId="77777777" w:rsidR="001F5764" w:rsidRDefault="001F5764" w:rsidP="00CA446F">
      <w:pPr>
        <w:pStyle w:val="KUJKnormal"/>
      </w:pPr>
    </w:p>
    <w:p w14:paraId="647203F9" w14:textId="77777777" w:rsidR="001F5764" w:rsidRDefault="001F5764" w:rsidP="00CA446F"/>
    <w:tbl>
      <w:tblPr>
        <w:tblW w:w="0" w:type="auto"/>
        <w:tblCellMar>
          <w:left w:w="70" w:type="dxa"/>
          <w:right w:w="70" w:type="dxa"/>
        </w:tblCellMar>
        <w:tblLook w:val="04A0" w:firstRow="1" w:lastRow="0" w:firstColumn="1" w:lastColumn="0" w:noHBand="0" w:noVBand="1"/>
      </w:tblPr>
      <w:tblGrid>
        <w:gridCol w:w="2350"/>
        <w:gridCol w:w="6862"/>
      </w:tblGrid>
      <w:tr w:rsidR="001F5764" w14:paraId="257FAFE9" w14:textId="77777777" w:rsidTr="002559B8">
        <w:trPr>
          <w:trHeight w:val="397"/>
        </w:trPr>
        <w:tc>
          <w:tcPr>
            <w:tcW w:w="2350" w:type="dxa"/>
            <w:hideMark/>
          </w:tcPr>
          <w:p w14:paraId="050F523C" w14:textId="77777777" w:rsidR="001F5764" w:rsidRDefault="001F5764" w:rsidP="002559B8">
            <w:pPr>
              <w:pStyle w:val="KUJKtucny"/>
            </w:pPr>
            <w:r>
              <w:t>Předkladatel:</w:t>
            </w:r>
          </w:p>
        </w:tc>
        <w:tc>
          <w:tcPr>
            <w:tcW w:w="6862" w:type="dxa"/>
          </w:tcPr>
          <w:p w14:paraId="37D2750E" w14:textId="77777777" w:rsidR="001F5764" w:rsidRDefault="001F5764" w:rsidP="002559B8">
            <w:pPr>
              <w:pStyle w:val="KUJKnormal"/>
            </w:pPr>
            <w:r>
              <w:t>MUDr. Martin Kuba</w:t>
            </w:r>
          </w:p>
          <w:p w14:paraId="1FE168D6" w14:textId="77777777" w:rsidR="001F5764" w:rsidRDefault="001F5764" w:rsidP="002559B8"/>
        </w:tc>
      </w:tr>
      <w:tr w:rsidR="001F5764" w14:paraId="0F2DA544" w14:textId="77777777" w:rsidTr="002559B8">
        <w:trPr>
          <w:trHeight w:val="397"/>
        </w:trPr>
        <w:tc>
          <w:tcPr>
            <w:tcW w:w="2350" w:type="dxa"/>
          </w:tcPr>
          <w:p w14:paraId="2E8C5324" w14:textId="77777777" w:rsidR="001F5764" w:rsidRDefault="001F5764" w:rsidP="002559B8">
            <w:pPr>
              <w:pStyle w:val="KUJKtucny"/>
            </w:pPr>
            <w:r>
              <w:t>Zpracoval:</w:t>
            </w:r>
          </w:p>
          <w:p w14:paraId="585E4938" w14:textId="77777777" w:rsidR="001F5764" w:rsidRDefault="001F5764" w:rsidP="002559B8"/>
        </w:tc>
        <w:tc>
          <w:tcPr>
            <w:tcW w:w="6862" w:type="dxa"/>
            <w:hideMark/>
          </w:tcPr>
          <w:p w14:paraId="342BCB93" w14:textId="77777777" w:rsidR="001F5764" w:rsidRDefault="001F5764" w:rsidP="002559B8">
            <w:pPr>
              <w:pStyle w:val="KUJKnormal"/>
            </w:pPr>
            <w:r>
              <w:t>ODSH</w:t>
            </w:r>
          </w:p>
        </w:tc>
      </w:tr>
      <w:tr w:rsidR="001F5764" w14:paraId="12E5710A" w14:textId="77777777" w:rsidTr="002559B8">
        <w:trPr>
          <w:trHeight w:val="397"/>
        </w:trPr>
        <w:tc>
          <w:tcPr>
            <w:tcW w:w="2350" w:type="dxa"/>
          </w:tcPr>
          <w:p w14:paraId="6529D387" w14:textId="77777777" w:rsidR="001F5764" w:rsidRPr="009715F9" w:rsidRDefault="001F5764" w:rsidP="002559B8">
            <w:pPr>
              <w:pStyle w:val="KUJKnormal"/>
              <w:rPr>
                <w:b/>
              </w:rPr>
            </w:pPr>
            <w:r w:rsidRPr="009715F9">
              <w:rPr>
                <w:b/>
              </w:rPr>
              <w:t>Vedoucí odboru:</w:t>
            </w:r>
          </w:p>
          <w:p w14:paraId="10A4DA3B" w14:textId="77777777" w:rsidR="001F5764" w:rsidRDefault="001F5764" w:rsidP="002559B8"/>
        </w:tc>
        <w:tc>
          <w:tcPr>
            <w:tcW w:w="6862" w:type="dxa"/>
            <w:hideMark/>
          </w:tcPr>
          <w:p w14:paraId="1F54CA66" w14:textId="77777777" w:rsidR="001F5764" w:rsidRDefault="001F5764" w:rsidP="002559B8">
            <w:pPr>
              <w:pStyle w:val="KUJKnormal"/>
            </w:pPr>
            <w:r>
              <w:t>JUDr. Andrea Tetourová</w:t>
            </w:r>
          </w:p>
        </w:tc>
      </w:tr>
    </w:tbl>
    <w:p w14:paraId="072E5923" w14:textId="77777777" w:rsidR="001F5764" w:rsidRDefault="001F5764" w:rsidP="00CA446F">
      <w:pPr>
        <w:pStyle w:val="KUJKnormal"/>
      </w:pPr>
    </w:p>
    <w:p w14:paraId="181E58A7" w14:textId="77777777" w:rsidR="001F5764" w:rsidRPr="0052161F" w:rsidRDefault="001F5764" w:rsidP="00CA446F">
      <w:pPr>
        <w:pStyle w:val="KUJKtucny"/>
      </w:pPr>
      <w:r w:rsidRPr="0052161F">
        <w:t>NÁVRH USNESENÍ</w:t>
      </w:r>
    </w:p>
    <w:p w14:paraId="5F3BB657" w14:textId="77777777" w:rsidR="001F5764" w:rsidRDefault="001F5764" w:rsidP="00CA446F">
      <w:pPr>
        <w:pStyle w:val="KUJKnormal"/>
        <w:rPr>
          <w:rFonts w:ascii="Calibri" w:hAnsi="Calibri" w:cs="Calibri"/>
          <w:sz w:val="12"/>
          <w:szCs w:val="12"/>
        </w:rPr>
      </w:pPr>
      <w:bookmarkStart w:id="0" w:name="US_ZaVeVeci"/>
      <w:bookmarkEnd w:id="0"/>
    </w:p>
    <w:p w14:paraId="10CEFFE0" w14:textId="77777777" w:rsidR="001F5764" w:rsidRPr="00841DFC" w:rsidRDefault="001F5764" w:rsidP="00CA446F">
      <w:pPr>
        <w:pStyle w:val="KUJKPolozka"/>
        <w:spacing w:line="240" w:lineRule="auto"/>
      </w:pPr>
      <w:r w:rsidRPr="00841DFC">
        <w:t>Zastupitelstvo Jihočeského kraje</w:t>
      </w:r>
    </w:p>
    <w:p w14:paraId="703AE6CD" w14:textId="77777777" w:rsidR="001F5764" w:rsidRPr="00E10FE7" w:rsidRDefault="001F5764" w:rsidP="00016611">
      <w:pPr>
        <w:pStyle w:val="KUJKdoplnek2"/>
        <w:numPr>
          <w:ilvl w:val="0"/>
          <w:numId w:val="0"/>
        </w:numPr>
        <w:spacing w:line="240" w:lineRule="auto"/>
        <w:ind w:left="360" w:hanging="360"/>
      </w:pPr>
      <w:r w:rsidRPr="00AF7BAE">
        <w:t>schvaluje</w:t>
      </w:r>
    </w:p>
    <w:p w14:paraId="1EB529AE" w14:textId="77777777" w:rsidR="001F5764" w:rsidRDefault="001F5764" w:rsidP="00CA446F">
      <w:pPr>
        <w:pStyle w:val="KUJKnormal"/>
      </w:pPr>
      <w:r w:rsidRPr="00622020">
        <w:t xml:space="preserve">Program opatření na silnicích II. a III. třídy na území Jihočeského kraje realizovaných v rámci Strategie bezpečnosti silničního provozu – aktualizace 2025, uvedený v příloze č. 1 návrhu č. </w:t>
      </w:r>
      <w:r>
        <w:t>185</w:t>
      </w:r>
      <w:r w:rsidRPr="00622020">
        <w:t>/</w:t>
      </w:r>
      <w:r>
        <w:t>Z</w:t>
      </w:r>
      <w:r w:rsidRPr="00622020">
        <w:t>K/25</w:t>
      </w:r>
      <w:r>
        <w:t>.</w:t>
      </w:r>
    </w:p>
    <w:p w14:paraId="270CBE92" w14:textId="77777777" w:rsidR="001F5764" w:rsidRDefault="001F5764" w:rsidP="00CA446F">
      <w:pPr>
        <w:pStyle w:val="KUJKnormal"/>
      </w:pPr>
    </w:p>
    <w:p w14:paraId="2EF7B005" w14:textId="77777777" w:rsidR="001F5764" w:rsidRDefault="001F5764" w:rsidP="00622020">
      <w:pPr>
        <w:pStyle w:val="KUJKmezeraDZ"/>
      </w:pPr>
      <w:bookmarkStart w:id="1" w:name="US_DuvodZprava"/>
      <w:bookmarkEnd w:id="1"/>
    </w:p>
    <w:p w14:paraId="6F288682" w14:textId="77777777" w:rsidR="001F5764" w:rsidRDefault="001F5764" w:rsidP="00622020">
      <w:pPr>
        <w:pStyle w:val="KUJKnadpisDZ"/>
      </w:pPr>
      <w:r>
        <w:t>DŮVODOVÁ ZPRÁVA</w:t>
      </w:r>
    </w:p>
    <w:p w14:paraId="00BD0924" w14:textId="77777777" w:rsidR="001F5764" w:rsidRPr="009B7B0B" w:rsidRDefault="001F5764" w:rsidP="00622020">
      <w:pPr>
        <w:pStyle w:val="KUJKmezeraDZ"/>
      </w:pPr>
    </w:p>
    <w:p w14:paraId="6F144A5F" w14:textId="77777777" w:rsidR="001F5764" w:rsidRDefault="001F5764" w:rsidP="00FC7903">
      <w:pPr>
        <w:pStyle w:val="KUJKnormal"/>
      </w:pPr>
      <w:r>
        <w:t>Předložený materiál navrhuje aktualizaci Programu opatření na silnicích II. a III. třídy na území Jihočeského kraje realizovaných v rámci Strategie bezpečnosti silničního provozu, schváleného usnesením Zastupitelstva Jihočeského kraje č. 220/2024/ZK-34 ze dne 20. 06. 2024.</w:t>
      </w:r>
    </w:p>
    <w:p w14:paraId="7876035D" w14:textId="77777777" w:rsidR="001F5764" w:rsidRDefault="001F5764" w:rsidP="00FC7903">
      <w:pPr>
        <w:pStyle w:val="KUJKnormal"/>
      </w:pPr>
    </w:p>
    <w:p w14:paraId="626BFEE5" w14:textId="77777777" w:rsidR="001F5764" w:rsidRDefault="001F5764" w:rsidP="00FC7903">
      <w:pPr>
        <w:pStyle w:val="KUJKnormal"/>
      </w:pPr>
      <w:r>
        <w:t xml:space="preserve">Celková délka silnic II. a III. třídy činí 5 435, 5 km z celkové délky 6 191,7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územně plánovací dokumentací a Zásadami územního rozvoje Jihočeského kraje. </w:t>
      </w:r>
    </w:p>
    <w:p w14:paraId="641E779F" w14:textId="77777777" w:rsidR="001F5764" w:rsidRDefault="001F5764" w:rsidP="00FC7903">
      <w:pPr>
        <w:pStyle w:val="KUJKnormal"/>
      </w:pPr>
    </w:p>
    <w:p w14:paraId="7FE00632" w14:textId="77777777" w:rsidR="001F5764" w:rsidRDefault="001F5764" w:rsidP="00FC7903">
      <w:pPr>
        <w:pStyle w:val="KUJKnormal"/>
      </w:pPr>
      <w:r>
        <w:t>V rámci aktualizace byla v roce 2011 z Programu investiční výstavby a oprav na silnicích II. a III. třídy na území Jihočeského kraje vyjmuta opatření v oblasti bezpečnosti silničního provozu, která je nutné řešit přednostně před ostatními a investiční náklady na ně dosahují řádově nižších hodnot. Koncepčně pak spadají do Strategie bezpečnosti silničního provozu Jihočeského kraje, která byla schválena jako samostatný dokument a zahrnuje také opatření spočívající v realizaci stavebních investic (především řešení dopravně závadových míst – křižovatek, nepřehledných horizontů, míst nebezpečného střetu motoristů a chodců, železničních přejezdů apod.). Snižování počtu a následků dopravních nehod by mělo být jednou z priorit při utváření, resp. vývoji a rozvoji dopravní infrastruktury, neboť investice do bezpečné dopravní infrastruktury se mnohonásobně vrátí ve formě snížení počtu dopravních nehod a v další eliminaci negativních dopadů z dopravní nehodovosti. Jednou z procedur snižování dopravní nehodovosti je identifikace bezpečnostních rizik, která mají nebo mohou mít vliv na dopravní nehodovost. Návrh těchto opatření v oblasti bezpečnosti silničního provozu obsahuje předložený materiál.</w:t>
      </w:r>
    </w:p>
    <w:p w14:paraId="505A9A88" w14:textId="77777777" w:rsidR="001F5764" w:rsidRDefault="001F5764" w:rsidP="00FC7903">
      <w:pPr>
        <w:pStyle w:val="KUJKnormal"/>
      </w:pPr>
    </w:p>
    <w:p w14:paraId="3EE742AD" w14:textId="77777777" w:rsidR="001F5764" w:rsidRDefault="001F5764" w:rsidP="00FC7903">
      <w:pPr>
        <w:pStyle w:val="KUJKnormal"/>
      </w:pPr>
      <w:r>
        <w:t>Vlastní materiál Program opatření na silnicích II. a III. třídy na území Jihočeského kraje realizovaných v rámci Strategie bezpečnosti silničního provozu je koncipován v souladu s výstupy zpracované „Koncepce optimalizace dopravní sítě na území Jihočeského kraje“ a „Identifikace dopravně nebezpečných míst a úseků na vybrané síti Jihočeského kraje“, které specifikují dopravně závadová místa. Jednotlivé akce byly rozděleny do oddílů dle charakteru řešeného úseku, a to na opatření řešící nehodové křižovatky, nehodové úseky a rizikové železniční přejezdy.</w:t>
      </w:r>
    </w:p>
    <w:p w14:paraId="48F5B692" w14:textId="77777777" w:rsidR="001F5764" w:rsidRDefault="001F5764" w:rsidP="00FC7903">
      <w:pPr>
        <w:pStyle w:val="KUJKnormal"/>
      </w:pPr>
    </w:p>
    <w:p w14:paraId="1569E312" w14:textId="77777777" w:rsidR="001F5764" w:rsidRDefault="001F5764" w:rsidP="00FC7903">
      <w:pPr>
        <w:pStyle w:val="KUJKnormal"/>
      </w:pPr>
      <w:r>
        <w:t>Řešení nehodových křižovatek:</w:t>
      </w:r>
    </w:p>
    <w:p w14:paraId="1A38EFD3" w14:textId="77777777" w:rsidR="001F5764" w:rsidRDefault="001F5764" w:rsidP="00FC7903">
      <w:pPr>
        <w:pStyle w:val="KUJKnormal"/>
      </w:pPr>
    </w:p>
    <w:p w14:paraId="155533AB" w14:textId="77777777" w:rsidR="001F5764" w:rsidRDefault="001F5764" w:rsidP="00FC7903">
      <w:pPr>
        <w:pStyle w:val="KUJKnormal"/>
      </w:pPr>
      <w:r>
        <w:t xml:space="preserve">V oddíle řešení nehodových křižovatek je uvedeno celkem 37 akcí, z toho v současné době probíhá nebo bude v roce 2025 zahájena realizace 7 akcí. U všech akcí je uvedeno pořadí dle stupně připravenosti, to znamená, že se na tyto akce zpracovává nebo bude zadána v roce 2025 projektová dokumentace v různých stupních. </w:t>
      </w:r>
    </w:p>
    <w:p w14:paraId="00ABDB93" w14:textId="77777777" w:rsidR="001F5764" w:rsidRDefault="001F5764" w:rsidP="00FC7903">
      <w:pPr>
        <w:pStyle w:val="KUJKnormal"/>
      </w:pPr>
      <w:r>
        <w:t>V rámci řešení nehodových křižovatek bylo vyřazeno 5 dokončených akcí „Křižovatka sil. II/145 x III/14128 u ČSPH - Vitějovice“, „Křižovatka pod autobusovým nádražím, Č. Krumlov“, „U Chotýčan, nepřehledná křižovatka“, „Nové Hrady, nová okružní křižovatka“ a „Křižovatka sil. II/146 a MK ulice Nad parkovištěm Hluboká nad Vlavou“.</w:t>
      </w:r>
    </w:p>
    <w:p w14:paraId="5C134F92" w14:textId="77777777" w:rsidR="001F5764" w:rsidRDefault="001F5764" w:rsidP="00FC7903">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6BE08495" w14:textId="77777777" w:rsidR="001F5764" w:rsidRDefault="001F5764" w:rsidP="00FC7903">
      <w:pPr>
        <w:pStyle w:val="KUJKnormal"/>
      </w:pPr>
    </w:p>
    <w:p w14:paraId="1F4B26B1" w14:textId="77777777" w:rsidR="001F5764" w:rsidRDefault="001F5764" w:rsidP="00FC7903">
      <w:pPr>
        <w:pStyle w:val="KUJKnormal"/>
      </w:pPr>
      <w:r>
        <w:t>Řešení nehodových úseků:</w:t>
      </w:r>
    </w:p>
    <w:p w14:paraId="211810C5" w14:textId="77777777" w:rsidR="001F5764" w:rsidRDefault="001F5764" w:rsidP="00FC7903">
      <w:pPr>
        <w:pStyle w:val="KUJKnormal"/>
      </w:pPr>
    </w:p>
    <w:p w14:paraId="33481F72" w14:textId="77777777" w:rsidR="001F5764" w:rsidRDefault="001F5764" w:rsidP="00FC7903">
      <w:pPr>
        <w:pStyle w:val="KUJKnormal"/>
      </w:pPr>
      <w:r>
        <w:t xml:space="preserve">V oddíle řešení nehodových úseků je uvedeno celkem 25 akcí, z toho v současné době probíhá realizace 1 akce. Dále je 10 akcí uvedeno v pořadí dle stupně připravenosti, to znamená, že na tyto akce je zpracována projektová dokumentace v různých stupních. Posledních 14 akcí je uvedeno bez stanoveného pořadí, neboť na ně není zpracována žádná dokumentace. </w:t>
      </w:r>
    </w:p>
    <w:p w14:paraId="70EB35FF" w14:textId="77777777" w:rsidR="001F5764" w:rsidRDefault="001F5764" w:rsidP="00FC7903">
      <w:pPr>
        <w:pStyle w:val="KUJKnormal"/>
      </w:pPr>
      <w:r>
        <w:t>V rámci řešení nehodových úseků byly vyřazeny 3 dokončené akce „Rekonstrukce silnice III/15523, Roudné“, „Modernizace silnice III/15618 a III/15616, průtah Nové Hrady“ a „Silnice III/12843 Husova ulice, Kardašova Řečice“.</w:t>
      </w:r>
    </w:p>
    <w:p w14:paraId="0A8372D3" w14:textId="77777777" w:rsidR="001F5764" w:rsidRDefault="001F5764" w:rsidP="00FC7903">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6FD8AD71" w14:textId="77777777" w:rsidR="001F5764" w:rsidRDefault="001F5764" w:rsidP="00FC7903">
      <w:pPr>
        <w:pStyle w:val="KUJKnormal"/>
      </w:pPr>
    </w:p>
    <w:p w14:paraId="6682A902" w14:textId="77777777" w:rsidR="001F5764" w:rsidRDefault="001F5764" w:rsidP="00FC7903">
      <w:pPr>
        <w:pStyle w:val="KUJKnormal"/>
      </w:pPr>
      <w:r>
        <w:t>Řešení rizikových železničních přejezdů:</w:t>
      </w:r>
    </w:p>
    <w:p w14:paraId="3D9A8D5D" w14:textId="77777777" w:rsidR="001F5764" w:rsidRDefault="001F5764" w:rsidP="00FC7903">
      <w:pPr>
        <w:pStyle w:val="KUJKnormal"/>
      </w:pPr>
    </w:p>
    <w:p w14:paraId="6D2E083E" w14:textId="77777777" w:rsidR="001F5764" w:rsidRDefault="001F5764" w:rsidP="00FC7903">
      <w:pPr>
        <w:pStyle w:val="KUJKnormal"/>
      </w:pPr>
      <w:r>
        <w:t>Celý oddíl řešení rizikových železničních přejezdů je průběžně projednáván se Správou železnic, státní organizací (dále jen „Správa železnic“) a příprava akcí probíhá u jednotlivých akcí ve vzájemné koordinaci.  V letošním roce je naplánována Správou železnic realizace 4 z celkového počtu 25 železničních přejezdů.</w:t>
      </w:r>
    </w:p>
    <w:p w14:paraId="19FF1C1A" w14:textId="77777777" w:rsidR="001F5764" w:rsidRDefault="001F5764" w:rsidP="00FC7903">
      <w:pPr>
        <w:pStyle w:val="KUJKnormal"/>
      </w:pPr>
    </w:p>
    <w:p w14:paraId="6AE5C25F" w14:textId="77777777" w:rsidR="001F5764" w:rsidRDefault="001F5764" w:rsidP="00FC7903">
      <w:pPr>
        <w:pStyle w:val="KUJKnormal"/>
      </w:pPr>
      <w:r>
        <w:t>Předkladatel navrhuje, aby zastupitelstvo kraje schválilo Program opatření na silnicích II. a III. třídy na území Jihočeského kraje realizovaných v rámci Strategie bezpečnosti silničního provozu – aktualizace 2025.</w:t>
      </w:r>
    </w:p>
    <w:p w14:paraId="0B5EA7CF" w14:textId="77777777" w:rsidR="001F5764" w:rsidRDefault="001F5764" w:rsidP="00FC7903">
      <w:pPr>
        <w:pStyle w:val="KUJKnormal"/>
      </w:pPr>
    </w:p>
    <w:p w14:paraId="495855E3" w14:textId="77777777" w:rsidR="001F5764" w:rsidRDefault="001F5764" w:rsidP="00FC7903">
      <w:pPr>
        <w:pStyle w:val="KUJKnormal"/>
      </w:pPr>
      <w:r w:rsidRPr="00FC7903">
        <w:t xml:space="preserve">Rada kraje doporučila zastupitelstvu kraje schválit Program opatření na silnicích II. a III. třídy na území Jihočeského kraje realizovaných v rámci Strategie bezpečnosti silničního provozu – aktualizace 2025 na svém jednání dne 5. 6. 2025 </w:t>
      </w:r>
      <w:r w:rsidRPr="00824216">
        <w:t>usnesením č. 673/2025/RK-15.</w:t>
      </w:r>
    </w:p>
    <w:p w14:paraId="5CE3CD50" w14:textId="77777777" w:rsidR="001F5764" w:rsidRDefault="001F5764" w:rsidP="00FC7903">
      <w:pPr>
        <w:pStyle w:val="KUJKnormal"/>
      </w:pPr>
    </w:p>
    <w:p w14:paraId="2A486CD3" w14:textId="77777777" w:rsidR="001F5764" w:rsidRDefault="001F5764" w:rsidP="00FC7903">
      <w:pPr>
        <w:pStyle w:val="KUJKnormal"/>
      </w:pPr>
      <w:r>
        <w:t>Finanční nároky a krytí: nemá dopad do rozpočtu kraje</w:t>
      </w:r>
    </w:p>
    <w:p w14:paraId="3783B0AC" w14:textId="77777777" w:rsidR="001F5764" w:rsidRDefault="001F5764" w:rsidP="00FC7903">
      <w:pPr>
        <w:pStyle w:val="KUJKnormal"/>
      </w:pPr>
    </w:p>
    <w:p w14:paraId="521D7E0A" w14:textId="77777777" w:rsidR="001F5764" w:rsidRDefault="001F5764" w:rsidP="00FC7903">
      <w:pPr>
        <w:pStyle w:val="KUJKnormal"/>
      </w:pPr>
      <w:r>
        <w:t>Vyjádření správce rozpočtu: nebylo vyžádáno</w:t>
      </w:r>
    </w:p>
    <w:p w14:paraId="50793161" w14:textId="77777777" w:rsidR="001F5764" w:rsidRDefault="001F5764" w:rsidP="00FC7903">
      <w:pPr>
        <w:pStyle w:val="KUJKnormal"/>
      </w:pPr>
    </w:p>
    <w:p w14:paraId="546837B8" w14:textId="77777777" w:rsidR="001F5764" w:rsidRDefault="001F5764" w:rsidP="00FC7903">
      <w:pPr>
        <w:pStyle w:val="KUJKnormal"/>
      </w:pPr>
      <w:r>
        <w:t>Návrh projednán (stanoviska): nebylo vyžádáno</w:t>
      </w:r>
    </w:p>
    <w:p w14:paraId="3D2E73BF" w14:textId="77777777" w:rsidR="001F5764" w:rsidRDefault="001F5764" w:rsidP="00FC7903">
      <w:pPr>
        <w:pStyle w:val="KUJKnormal"/>
      </w:pPr>
    </w:p>
    <w:p w14:paraId="3A1B416D" w14:textId="77777777" w:rsidR="001F5764" w:rsidRDefault="001F5764" w:rsidP="00FC7903">
      <w:pPr>
        <w:pStyle w:val="KUJKnormal"/>
        <w:rPr>
          <w:b/>
          <w:bCs/>
        </w:rPr>
      </w:pPr>
      <w:r>
        <w:rPr>
          <w:b/>
          <w:bCs/>
        </w:rPr>
        <w:t>PŘÍLOHY:</w:t>
      </w:r>
    </w:p>
    <w:p w14:paraId="42A9C0AC" w14:textId="77777777" w:rsidR="001F5764" w:rsidRDefault="001F5764" w:rsidP="00FC7903">
      <w:pPr>
        <w:pStyle w:val="KUJKnormal"/>
        <w:numPr>
          <w:ilvl w:val="6"/>
          <w:numId w:val="11"/>
        </w:numPr>
        <w:spacing w:line="256" w:lineRule="auto"/>
        <w:ind w:left="426"/>
      </w:pPr>
      <w:r>
        <w:t>Program opatření na silnicích II. a III. třídy na území Jihočeského kraje realizovaných v rámci Strategie bezpečnosti silničního provozu – aktualizace 2025</w:t>
      </w:r>
    </w:p>
    <w:p w14:paraId="05516AAB" w14:textId="77777777" w:rsidR="001F5764" w:rsidRDefault="001F5764" w:rsidP="00FC7903">
      <w:pPr>
        <w:pStyle w:val="KUJKnormal"/>
        <w:rPr>
          <w:b/>
          <w:bCs/>
        </w:rPr>
      </w:pPr>
    </w:p>
    <w:p w14:paraId="1F75CFFB" w14:textId="77777777" w:rsidR="001F5764" w:rsidRDefault="001F5764" w:rsidP="00FC7903">
      <w:pPr>
        <w:pStyle w:val="KUJKnormal"/>
      </w:pPr>
      <w:r>
        <w:rPr>
          <w:b/>
          <w:bCs/>
        </w:rPr>
        <w:t>Zodpovídá:</w:t>
      </w:r>
      <w:r>
        <w:t xml:space="preserve"> JUDr. Andrea Tetourová – vedoucí ODSH</w:t>
      </w:r>
    </w:p>
    <w:p w14:paraId="05B889F5" w14:textId="77777777" w:rsidR="001F5764" w:rsidRDefault="001F5764" w:rsidP="00FC7903">
      <w:pPr>
        <w:pStyle w:val="KUJKnormal"/>
      </w:pPr>
    </w:p>
    <w:p w14:paraId="13913135" w14:textId="77777777" w:rsidR="001F5764" w:rsidRDefault="001F5764" w:rsidP="00FC7903">
      <w:pPr>
        <w:pStyle w:val="KUJKnormal"/>
      </w:pPr>
      <w:r>
        <w:t>Termín kontroly: 20.06.2025</w:t>
      </w:r>
    </w:p>
    <w:p w14:paraId="44197062" w14:textId="77777777" w:rsidR="001F5764" w:rsidRDefault="001F5764" w:rsidP="00FC7903">
      <w:pPr>
        <w:pStyle w:val="KUJKnormal"/>
      </w:pPr>
      <w:r>
        <w:t>Termín splnění: 20.06.2025</w:t>
      </w:r>
    </w:p>
    <w:p w14:paraId="1EF926F0" w14:textId="77777777" w:rsidR="001F5764" w:rsidRDefault="001F5764" w:rsidP="00FC7903">
      <w:pPr>
        <w:rPr>
          <w:szCs w:val="20"/>
        </w:rPr>
      </w:pPr>
    </w:p>
    <w:p w14:paraId="575775AA" w14:textId="77777777" w:rsidR="001F5764" w:rsidRDefault="001F5764" w:rsidP="00CA446F">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E176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E176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B40E" w14:textId="77777777" w:rsidR="001F5764" w:rsidRDefault="001F5764" w:rsidP="001F5764">
    <w:r>
      <w:rPr>
        <w:noProof/>
      </w:rPr>
      <w:pict w14:anchorId="09C51EA8">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0F81B21" w14:textId="77777777" w:rsidR="001F5764" w:rsidRPr="00D405BE" w:rsidRDefault="001F5764" w:rsidP="001F5764">
                <w:pPr>
                  <w:spacing w:after="60"/>
                  <w:rPr>
                    <w:rFonts w:cs="Arial"/>
                    <w:b/>
                    <w:sz w:val="22"/>
                  </w:rPr>
                </w:pPr>
                <w:r w:rsidRPr="00D405BE">
                  <w:rPr>
                    <w:rFonts w:cs="Arial"/>
                    <w:b/>
                    <w:sz w:val="22"/>
                  </w:rPr>
                  <w:t>ZASTUPITELSTVO JIHOČESKÉHO KRAJE</w:t>
                </w:r>
              </w:p>
              <w:p w14:paraId="19357810" w14:textId="77777777" w:rsidR="001F5764" w:rsidRPr="00D405BE" w:rsidRDefault="001F5764" w:rsidP="001F5764">
                <w:pPr>
                  <w:spacing w:after="60"/>
                  <w:rPr>
                    <w:rFonts w:cs="Arial"/>
                    <w:sz w:val="22"/>
                  </w:rPr>
                </w:pPr>
                <w:r w:rsidRPr="00D405BE">
                  <w:rPr>
                    <w:rFonts w:cs="Arial"/>
                    <w:sz w:val="22"/>
                  </w:rPr>
                  <w:t>NÁVRH USNESENÍ</w:t>
                </w:r>
              </w:p>
            </w:txbxContent>
          </v:textbox>
        </v:shape>
      </w:pict>
    </w:r>
    <w:r>
      <w:rPr>
        <w:noProof/>
      </w:rPr>
    </w:r>
    <w:r>
      <w:pict w14:anchorId="2BFEDB8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B39517D">
        <v:rect id="_x0000_i1026" style="width:481.9pt;height:2pt" o:hralign="center" o:hrstd="t" o:hrnoshade="t" o:hr="t" fillcolor="black" stroked="f"/>
      </w:pict>
    </w:r>
  </w:p>
  <w:p w14:paraId="6085066D" w14:textId="77777777" w:rsidR="001F5764" w:rsidRPr="001F5764" w:rsidRDefault="001F5764" w:rsidP="001F57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944462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1F5764"/>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4A04"/>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2D1"/>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43BA"/>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5612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2025-06-20T10:34:00Z</dcterms:created>
  <dcterms:modified xsi:type="dcterms:W3CDTF">2025-06-20T10:34:00Z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6824058</vt:i4>
  </property>
  <property fmtid="{D5CDD505-2E9C-101B-9397-08002B2CF9AE}" pid="5" name="UlozitJako">
    <vt:lpwstr>C:\Users\mrazkova\AppData\Local\Temp\iU04529972\Zastupitelstvo\2025-06-19\Navrhy\185-ZK-25.</vt:lpwstr>
  </property>
  <property fmtid="{D5CDD505-2E9C-101B-9397-08002B2CF9AE}" pid="6" name="Zpracovat">
    <vt:bool>false</vt:bool>
  </property>
</Properties>
</file>