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60E58" w14:paraId="038FDFDC" w14:textId="77777777" w:rsidTr="00B15396">
        <w:trPr>
          <w:trHeight w:hRule="exact" w:val="397"/>
        </w:trPr>
        <w:tc>
          <w:tcPr>
            <w:tcW w:w="2376" w:type="dxa"/>
            <w:hideMark/>
          </w:tcPr>
          <w:p w14:paraId="1394BA37" w14:textId="77777777" w:rsidR="00D60E58" w:rsidRDefault="00D60E58" w:rsidP="00970720">
            <w:pPr>
              <w:pStyle w:val="KUJKtucny"/>
            </w:pPr>
            <w:r>
              <w:t>Datum jednání:</w:t>
            </w:r>
          </w:p>
        </w:tc>
        <w:tc>
          <w:tcPr>
            <w:tcW w:w="3828" w:type="dxa"/>
            <w:hideMark/>
          </w:tcPr>
          <w:p w14:paraId="4BB88D6C" w14:textId="77777777" w:rsidR="00D60E58" w:rsidRDefault="00D60E58" w:rsidP="00970720">
            <w:pPr>
              <w:pStyle w:val="KUJKnormal"/>
            </w:pPr>
            <w:r>
              <w:t>19. 06. 2025</w:t>
            </w:r>
          </w:p>
        </w:tc>
        <w:tc>
          <w:tcPr>
            <w:tcW w:w="2126" w:type="dxa"/>
            <w:hideMark/>
          </w:tcPr>
          <w:p w14:paraId="02163FFB" w14:textId="77777777" w:rsidR="00D60E58" w:rsidRPr="006F70A5" w:rsidRDefault="00D60E58" w:rsidP="00970720">
            <w:pPr>
              <w:pStyle w:val="KUJKtucny"/>
              <w:rPr>
                <w:sz w:val="28"/>
              </w:rPr>
            </w:pPr>
            <w:r>
              <w:t xml:space="preserve">Bod programu: </w:t>
            </w:r>
            <w:r>
              <w:rPr>
                <w:sz w:val="28"/>
              </w:rPr>
              <w:t>34</w:t>
            </w:r>
          </w:p>
        </w:tc>
        <w:tc>
          <w:tcPr>
            <w:tcW w:w="850" w:type="dxa"/>
          </w:tcPr>
          <w:p w14:paraId="2AA12832" w14:textId="77777777" w:rsidR="00D60E58" w:rsidRDefault="00D60E58" w:rsidP="00970720">
            <w:pPr>
              <w:pStyle w:val="KUJKnormal"/>
            </w:pPr>
          </w:p>
        </w:tc>
      </w:tr>
      <w:tr w:rsidR="00D60E58" w14:paraId="33A8BFA6" w14:textId="77777777" w:rsidTr="00B15396">
        <w:trPr>
          <w:cantSplit/>
          <w:trHeight w:hRule="exact" w:val="397"/>
        </w:trPr>
        <w:tc>
          <w:tcPr>
            <w:tcW w:w="2376" w:type="dxa"/>
            <w:hideMark/>
          </w:tcPr>
          <w:p w14:paraId="418BAF4C" w14:textId="77777777" w:rsidR="00D60E58" w:rsidRDefault="00D60E58" w:rsidP="00970720">
            <w:pPr>
              <w:pStyle w:val="KUJKtucny"/>
            </w:pPr>
            <w:r>
              <w:t>Číslo návrhu:</w:t>
            </w:r>
          </w:p>
        </w:tc>
        <w:tc>
          <w:tcPr>
            <w:tcW w:w="6804" w:type="dxa"/>
            <w:gridSpan w:val="3"/>
            <w:hideMark/>
          </w:tcPr>
          <w:p w14:paraId="26D0CF2D" w14:textId="77777777" w:rsidR="00D60E58" w:rsidRDefault="00D60E58" w:rsidP="00970720">
            <w:pPr>
              <w:pStyle w:val="KUJKnormal"/>
            </w:pPr>
            <w:r>
              <w:t>173/ZK/25</w:t>
            </w:r>
          </w:p>
        </w:tc>
      </w:tr>
      <w:tr w:rsidR="00D60E58" w14:paraId="51397AE4" w14:textId="77777777" w:rsidTr="00B15396">
        <w:trPr>
          <w:trHeight w:val="397"/>
        </w:trPr>
        <w:tc>
          <w:tcPr>
            <w:tcW w:w="2376" w:type="dxa"/>
          </w:tcPr>
          <w:p w14:paraId="6BCD1606" w14:textId="77777777" w:rsidR="00D60E58" w:rsidRDefault="00D60E58" w:rsidP="00970720"/>
          <w:p w14:paraId="35D2D266" w14:textId="77777777" w:rsidR="00D60E58" w:rsidRDefault="00D60E58" w:rsidP="00970720">
            <w:pPr>
              <w:pStyle w:val="KUJKtucny"/>
            </w:pPr>
            <w:r>
              <w:t>Název bodu:</w:t>
            </w:r>
          </w:p>
        </w:tc>
        <w:tc>
          <w:tcPr>
            <w:tcW w:w="6804" w:type="dxa"/>
            <w:gridSpan w:val="3"/>
          </w:tcPr>
          <w:p w14:paraId="73DE7462" w14:textId="77777777" w:rsidR="00D60E58" w:rsidRDefault="00D60E58" w:rsidP="00970720"/>
          <w:p w14:paraId="3823D1EE" w14:textId="77777777" w:rsidR="00D60E58" w:rsidRDefault="00D60E58" w:rsidP="00970720">
            <w:pPr>
              <w:pStyle w:val="KUJKtucny"/>
              <w:rPr>
                <w:sz w:val="22"/>
                <w:szCs w:val="22"/>
              </w:rPr>
            </w:pPr>
            <w:r>
              <w:rPr>
                <w:sz w:val="22"/>
                <w:szCs w:val="22"/>
              </w:rPr>
              <w:t>Akční plán Střednědobého plánu rozvoje sociálních služeb Jihočeského kraje pro rok 2026</w:t>
            </w:r>
          </w:p>
        </w:tc>
      </w:tr>
    </w:tbl>
    <w:p w14:paraId="252C5818" w14:textId="77777777" w:rsidR="00D60E58" w:rsidRDefault="00D60E58" w:rsidP="00B15396">
      <w:pPr>
        <w:pStyle w:val="KUJKnormal"/>
        <w:rPr>
          <w:b/>
          <w:bCs/>
        </w:rPr>
      </w:pPr>
      <w:r>
        <w:rPr>
          <w:b/>
          <w:bCs/>
        </w:rPr>
        <w:pict w14:anchorId="64E07FD3">
          <v:rect id="_x0000_i1029" style="width:453.6pt;height:1.5pt" o:hralign="center" o:hrstd="t" o:hrnoshade="t" o:hr="t" fillcolor="black" stroked="f"/>
        </w:pict>
      </w:r>
    </w:p>
    <w:p w14:paraId="313C4D56" w14:textId="77777777" w:rsidR="00D60E58" w:rsidRDefault="00D60E58" w:rsidP="00B15396">
      <w:pPr>
        <w:pStyle w:val="KUJKnormal"/>
      </w:pPr>
    </w:p>
    <w:p w14:paraId="716FB40E" w14:textId="77777777" w:rsidR="00D60E58" w:rsidRDefault="00D60E58" w:rsidP="00B15396"/>
    <w:tbl>
      <w:tblPr>
        <w:tblW w:w="0" w:type="auto"/>
        <w:tblCellMar>
          <w:left w:w="70" w:type="dxa"/>
          <w:right w:w="70" w:type="dxa"/>
        </w:tblCellMar>
        <w:tblLook w:val="04A0" w:firstRow="1" w:lastRow="0" w:firstColumn="1" w:lastColumn="0" w:noHBand="0" w:noVBand="1"/>
      </w:tblPr>
      <w:tblGrid>
        <w:gridCol w:w="2350"/>
        <w:gridCol w:w="6862"/>
      </w:tblGrid>
      <w:tr w:rsidR="00D60E58" w14:paraId="2F3A1BC6" w14:textId="77777777" w:rsidTr="002559B8">
        <w:trPr>
          <w:trHeight w:val="397"/>
        </w:trPr>
        <w:tc>
          <w:tcPr>
            <w:tcW w:w="2350" w:type="dxa"/>
            <w:hideMark/>
          </w:tcPr>
          <w:p w14:paraId="655B78CA" w14:textId="77777777" w:rsidR="00D60E58" w:rsidRDefault="00D60E58" w:rsidP="002559B8">
            <w:pPr>
              <w:pStyle w:val="KUJKtucny"/>
            </w:pPr>
            <w:r>
              <w:t>Předkladatel:</w:t>
            </w:r>
          </w:p>
        </w:tc>
        <w:tc>
          <w:tcPr>
            <w:tcW w:w="6862" w:type="dxa"/>
          </w:tcPr>
          <w:p w14:paraId="0135D965" w14:textId="77777777" w:rsidR="00D60E58" w:rsidRDefault="00D60E58" w:rsidP="002559B8">
            <w:pPr>
              <w:pStyle w:val="KUJKnormal"/>
            </w:pPr>
            <w:r>
              <w:t>doc. Ing. Lucie Kozlová, Ph.D.</w:t>
            </w:r>
          </w:p>
          <w:p w14:paraId="09E19C69" w14:textId="77777777" w:rsidR="00D60E58" w:rsidRDefault="00D60E58" w:rsidP="002559B8"/>
        </w:tc>
      </w:tr>
      <w:tr w:rsidR="00D60E58" w14:paraId="02C70A4F" w14:textId="77777777" w:rsidTr="002559B8">
        <w:trPr>
          <w:trHeight w:val="397"/>
        </w:trPr>
        <w:tc>
          <w:tcPr>
            <w:tcW w:w="2350" w:type="dxa"/>
          </w:tcPr>
          <w:p w14:paraId="63483FAD" w14:textId="77777777" w:rsidR="00D60E58" w:rsidRDefault="00D60E58" w:rsidP="002559B8">
            <w:pPr>
              <w:pStyle w:val="KUJKtucny"/>
            </w:pPr>
            <w:r>
              <w:t>Zpracoval:</w:t>
            </w:r>
          </w:p>
          <w:p w14:paraId="65BFAFA4" w14:textId="77777777" w:rsidR="00D60E58" w:rsidRDefault="00D60E58" w:rsidP="002559B8"/>
        </w:tc>
        <w:tc>
          <w:tcPr>
            <w:tcW w:w="6862" w:type="dxa"/>
            <w:hideMark/>
          </w:tcPr>
          <w:p w14:paraId="05C21C5F" w14:textId="77777777" w:rsidR="00D60E58" w:rsidRDefault="00D60E58" w:rsidP="002559B8">
            <w:pPr>
              <w:pStyle w:val="KUJKnormal"/>
            </w:pPr>
            <w:r>
              <w:t>OSOV</w:t>
            </w:r>
          </w:p>
        </w:tc>
      </w:tr>
      <w:tr w:rsidR="00D60E58" w14:paraId="1E70E077" w14:textId="77777777" w:rsidTr="002559B8">
        <w:trPr>
          <w:trHeight w:val="397"/>
        </w:trPr>
        <w:tc>
          <w:tcPr>
            <w:tcW w:w="2350" w:type="dxa"/>
          </w:tcPr>
          <w:p w14:paraId="28E3291B" w14:textId="77777777" w:rsidR="00D60E58" w:rsidRPr="009715F9" w:rsidRDefault="00D60E58" w:rsidP="002559B8">
            <w:pPr>
              <w:pStyle w:val="KUJKnormal"/>
              <w:rPr>
                <w:b/>
              </w:rPr>
            </w:pPr>
            <w:r w:rsidRPr="009715F9">
              <w:rPr>
                <w:b/>
              </w:rPr>
              <w:t>Vedoucí odboru:</w:t>
            </w:r>
          </w:p>
          <w:p w14:paraId="2DACB153" w14:textId="77777777" w:rsidR="00D60E58" w:rsidRDefault="00D60E58" w:rsidP="002559B8"/>
        </w:tc>
        <w:tc>
          <w:tcPr>
            <w:tcW w:w="6862" w:type="dxa"/>
            <w:hideMark/>
          </w:tcPr>
          <w:p w14:paraId="551B96B1" w14:textId="77777777" w:rsidR="00D60E58" w:rsidRDefault="00D60E58" w:rsidP="002559B8">
            <w:pPr>
              <w:pStyle w:val="KUJKnormal"/>
            </w:pPr>
            <w:r>
              <w:t>Mgr. Pavla Doubková</w:t>
            </w:r>
          </w:p>
        </w:tc>
      </w:tr>
    </w:tbl>
    <w:p w14:paraId="6B5FF8BD" w14:textId="77777777" w:rsidR="00D60E58" w:rsidRDefault="00D60E58" w:rsidP="00B15396">
      <w:pPr>
        <w:pStyle w:val="KUJKnormal"/>
      </w:pPr>
    </w:p>
    <w:p w14:paraId="5BD65DC0" w14:textId="77777777" w:rsidR="00D60E58" w:rsidRPr="0052161F" w:rsidRDefault="00D60E58" w:rsidP="00B15396">
      <w:pPr>
        <w:pStyle w:val="KUJKtucny"/>
      </w:pPr>
      <w:r w:rsidRPr="0052161F">
        <w:t>NÁVRH USNESENÍ</w:t>
      </w:r>
    </w:p>
    <w:p w14:paraId="49D76897" w14:textId="77777777" w:rsidR="00D60E58" w:rsidRDefault="00D60E58" w:rsidP="00B15396">
      <w:pPr>
        <w:pStyle w:val="KUJKnormal"/>
        <w:rPr>
          <w:rFonts w:ascii="Calibri" w:hAnsi="Calibri" w:cs="Calibri"/>
          <w:sz w:val="12"/>
          <w:szCs w:val="12"/>
        </w:rPr>
      </w:pPr>
      <w:bookmarkStart w:id="0" w:name="US_ZaVeVeci"/>
      <w:bookmarkEnd w:id="0"/>
    </w:p>
    <w:p w14:paraId="67D43A86" w14:textId="77777777" w:rsidR="00D60E58" w:rsidRPr="00841DFC" w:rsidRDefault="00D60E58" w:rsidP="00B15396">
      <w:pPr>
        <w:pStyle w:val="KUJKPolozka"/>
        <w:spacing w:line="240" w:lineRule="auto"/>
      </w:pPr>
      <w:r w:rsidRPr="00841DFC">
        <w:t>Zastupitelstvo Jihočeského kraje</w:t>
      </w:r>
    </w:p>
    <w:p w14:paraId="53D6266E" w14:textId="77777777" w:rsidR="00D60E58" w:rsidRPr="00E10FE7" w:rsidRDefault="00D60E58" w:rsidP="00A50752">
      <w:pPr>
        <w:pStyle w:val="KUJKdoplnek2"/>
        <w:numPr>
          <w:ilvl w:val="0"/>
          <w:numId w:val="0"/>
        </w:numPr>
        <w:spacing w:line="240" w:lineRule="auto"/>
        <w:ind w:left="360" w:hanging="360"/>
      </w:pPr>
      <w:r w:rsidRPr="00AF7BAE">
        <w:t>schvaluje</w:t>
      </w:r>
    </w:p>
    <w:p w14:paraId="598D3E8C" w14:textId="77777777" w:rsidR="00D60E58" w:rsidRDefault="00D60E58" w:rsidP="00B15396">
      <w:pPr>
        <w:pStyle w:val="KUJKnormal"/>
      </w:pPr>
      <w:r w:rsidRPr="008B3956">
        <w:t xml:space="preserve">Akční plán Střednědobého plánu rozvoje sociálních služeb Jihočeského kraje pro rok 2026 dle přílohy návrhu č. </w:t>
      </w:r>
      <w:r>
        <w:t>173/Z</w:t>
      </w:r>
      <w:r w:rsidRPr="008B3956">
        <w:t>K/25</w:t>
      </w:r>
      <w:r>
        <w:t>.</w:t>
      </w:r>
    </w:p>
    <w:p w14:paraId="1AA572FA" w14:textId="77777777" w:rsidR="00D60E58" w:rsidRDefault="00D60E58" w:rsidP="00B15396">
      <w:pPr>
        <w:pStyle w:val="KUJKnormal"/>
      </w:pPr>
    </w:p>
    <w:p w14:paraId="5838ACCC" w14:textId="77777777" w:rsidR="00D60E58" w:rsidRDefault="00D60E58" w:rsidP="008B3956">
      <w:pPr>
        <w:pStyle w:val="KUJKmezeraDZ"/>
      </w:pPr>
      <w:bookmarkStart w:id="1" w:name="US_DuvodZprava"/>
      <w:bookmarkEnd w:id="1"/>
    </w:p>
    <w:p w14:paraId="1149EEFF" w14:textId="77777777" w:rsidR="00D60E58" w:rsidRDefault="00D60E58" w:rsidP="008B3956">
      <w:pPr>
        <w:pStyle w:val="KUJKnadpisDZ"/>
      </w:pPr>
      <w:r>
        <w:t>DŮVODOVÁ ZPRÁVA</w:t>
      </w:r>
    </w:p>
    <w:p w14:paraId="5C625ACB" w14:textId="77777777" w:rsidR="00D60E58" w:rsidRPr="009B7B0B" w:rsidRDefault="00D60E58" w:rsidP="008B3956">
      <w:pPr>
        <w:pStyle w:val="KUJKmezeraDZ"/>
      </w:pPr>
    </w:p>
    <w:p w14:paraId="4441F364" w14:textId="77777777" w:rsidR="00D60E58" w:rsidRPr="00A50752" w:rsidRDefault="00D60E58" w:rsidP="00A50752">
      <w:pPr>
        <w:pStyle w:val="KUJKnormal"/>
      </w:pPr>
      <w:r w:rsidRPr="00A50752">
        <w:t xml:space="preserve">Podle ustanovení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 </w:t>
      </w:r>
    </w:p>
    <w:p w14:paraId="31230E68" w14:textId="77777777" w:rsidR="00D60E58" w:rsidRPr="00A50752" w:rsidRDefault="00D60E58" w:rsidP="00A50752">
      <w:pPr>
        <w:pStyle w:val="KUJKnormal"/>
      </w:pPr>
    </w:p>
    <w:p w14:paraId="28EC85C6" w14:textId="77777777" w:rsidR="00D60E58" w:rsidRPr="00A50752" w:rsidRDefault="00D60E58" w:rsidP="00A50752">
      <w:pPr>
        <w:pStyle w:val="KUJKnormal"/>
      </w:pPr>
      <w:r w:rsidRPr="00A50752">
        <w:t>V červnu 2024 schválilo zastupitelstvo kraje Střednědobý plán rozvoje sociálních služeb v Jihočeském kraji na období 2025-2027 (dále jen „SPRSS“), který byl zpracován v rámci projektu „Plánování sociálních služeb v Jihočeském kraji IV.“, financovaného prostřednictvím Operačního programu Zaměstnanost plus. Pro tvorbu SPRSS byla využita metoda komunitního plánování sociálních služeb, kdy bylo záměrem kraje zapojit všechny relevantní aktéry procesu, především pak poskytovatele služeb a zadavatele na místní úrovni, tedy obce.</w:t>
      </w:r>
    </w:p>
    <w:p w14:paraId="14D4B62E" w14:textId="77777777" w:rsidR="00D60E58" w:rsidRPr="00A50752" w:rsidRDefault="00D60E58" w:rsidP="00A50752">
      <w:pPr>
        <w:pStyle w:val="KUJKnormal"/>
      </w:pPr>
    </w:p>
    <w:p w14:paraId="3F5DAD7F" w14:textId="77777777" w:rsidR="00D60E58" w:rsidRPr="00A50752" w:rsidRDefault="00D60E58" w:rsidP="00A50752">
      <w:pPr>
        <w:pStyle w:val="KUJKnormal"/>
      </w:pPr>
      <w:r w:rsidRPr="00A50752">
        <w:t>Střednědobý plán rozvoje sociálních služeb je významný strategický dokument v oblasti poskytování sociálních služeb na území kraje, jelikož je povinnou přílohou žádosti o poskytnutí účelové dotace ze státního rozpočtu, kterou kraj předkládá MPSV ČR na příslušný rozpočtový rok. Pod vedením Krajské koordinační skupiny bylo ustanoveno pět pracovních skupin podle cílových skupin uživatelů sociálních služeb – senioři, osoby se zdravotním postižením, rodiny s dětmi, osoby v krizi, osoby závislé či závislostí ohrožené, které definovaly priority, opatření a aktivity na období tří let.</w:t>
      </w:r>
    </w:p>
    <w:p w14:paraId="07D5B01D" w14:textId="77777777" w:rsidR="00D60E58" w:rsidRPr="00A50752" w:rsidRDefault="00D60E58" w:rsidP="00A50752">
      <w:pPr>
        <w:pStyle w:val="KUJKnormal"/>
      </w:pPr>
    </w:p>
    <w:p w14:paraId="2BD20D3F" w14:textId="77777777" w:rsidR="00D60E58" w:rsidRPr="00A50752" w:rsidRDefault="00D60E58" w:rsidP="00A50752">
      <w:pPr>
        <w:pStyle w:val="KUJKnormal"/>
      </w:pPr>
      <w:r w:rsidRPr="00A50752">
        <w:t>Pro všechny pracovní skupiny byl určen jednotný model pro návrh základní sítě, který vycházel z kritického zhodnocení stávajícího stavu s ohledem na zjištěnou potřebnost a předpokládané disponibilní zdroje. Návrh optimální sítě navázal na síť základní, vycházel z odborného názoru na ideální zajištění dostupnosti jednotlivých služeb pro obyvatele kraje.</w:t>
      </w:r>
    </w:p>
    <w:p w14:paraId="3452F305" w14:textId="77777777" w:rsidR="00D60E58" w:rsidRPr="00A50752" w:rsidRDefault="00D60E58" w:rsidP="00A50752">
      <w:pPr>
        <w:pStyle w:val="KUJKnormal"/>
      </w:pPr>
    </w:p>
    <w:p w14:paraId="6D41C514" w14:textId="77777777" w:rsidR="00D60E58" w:rsidRPr="00A50752" w:rsidRDefault="00D60E58" w:rsidP="00A50752">
      <w:pPr>
        <w:pStyle w:val="KUJKnormal"/>
      </w:pPr>
      <w:r w:rsidRPr="00A50752">
        <w:rPr>
          <w:bCs/>
        </w:rPr>
        <w:t xml:space="preserve">V Jihočeském kraji jsou k naplňování navržených priorit a opatření tohoto strategického dokumentu v oblasti sociálních služeb pravidelně využívány jednoleté akční plány, které umožňují zapracování dílčích změn v období platnosti SPRSS. Hlavním cílem akčního plánu SPRSS je aktualizace základní sítě sociálních služeb na území Jihočeského kraje s ohledem na zjištěné potřeby při zajištění dostupnosti některých sociálních služeb cílovým skupinám uživatelů. </w:t>
      </w:r>
    </w:p>
    <w:p w14:paraId="0F328E4C" w14:textId="77777777" w:rsidR="00D60E58" w:rsidRPr="00A50752" w:rsidRDefault="00D60E58" w:rsidP="00A50752">
      <w:pPr>
        <w:pStyle w:val="KUJKnormal"/>
      </w:pPr>
    </w:p>
    <w:p w14:paraId="2189C12B" w14:textId="77777777" w:rsidR="00D60E58" w:rsidRPr="00A50752" w:rsidRDefault="00D60E58" w:rsidP="00A50752">
      <w:pPr>
        <w:pStyle w:val="KUJKnormal"/>
        <w:rPr>
          <w:bCs/>
        </w:rPr>
      </w:pPr>
      <w:r w:rsidRPr="00A50752">
        <w:t xml:space="preserve">V akčním plánu pro rok 2026 byla zachována struktura členění dokumentu podle pracovních skupin. Změny kapacit v základní či optimální síti oproti původnímu nastavení kapacit ve schváleném SPRSS jsou barevně zvýrazněny. </w:t>
      </w:r>
      <w:r w:rsidRPr="00A50752">
        <w:rPr>
          <w:bCs/>
        </w:rPr>
        <w:t>Při zpracování akčního plánu byla využita dostupná data z Registru poskytovatelů sociálních služeb, údaje od poskytovatelů sociálních služeb, dále byla využita data z interních zdrojů krajského úřadu, především ze žádostí poskytovatelů sociálních služeb o zařazení konkrétních služeb do základní sítě na území Jihočeského kraje, a také ze žádostí o poskytnutí dotace v rámci dotačního řízení Jihočeského kraje pro rok 2025, včetně přehledů o finančních prostředcích poskytnutých z dalších zdrojů. Dále byly zohledněny údaje o využití kapacit sociálních služeb za rok 2024 z Jihočeské aplikace sociálních služeb.</w:t>
      </w:r>
    </w:p>
    <w:p w14:paraId="3CC45401" w14:textId="77777777" w:rsidR="00D60E58" w:rsidRPr="00A50752" w:rsidRDefault="00D60E58" w:rsidP="00A50752">
      <w:pPr>
        <w:pStyle w:val="KUJKnormal"/>
        <w:rPr>
          <w:bCs/>
        </w:rPr>
      </w:pPr>
    </w:p>
    <w:p w14:paraId="52D78BD8" w14:textId="77777777" w:rsidR="00D60E58" w:rsidRPr="00A50752" w:rsidRDefault="00D60E58" w:rsidP="00A50752">
      <w:pPr>
        <w:pStyle w:val="KUJKnormal"/>
      </w:pPr>
      <w:r w:rsidRPr="00A50752">
        <w:rPr>
          <w:bCs/>
        </w:rPr>
        <w:t>V souladu s platnou legislativou zapojuje Jihočeský kraj jak odbornou, tak i laickou veřejnost do procesu tvorby SPRSS i akčního plánu způsobem umožňujícím dálkový přístup. V období od 19. 2. 2025 do 6. 3. 2025 mohli zadavatelé, poskytovatelé i uživatelé sociálních služeb zasílat podněty k akčnímu plánu a nastavení základní sítě sociálních služeb pro rok 2026. V průběhu dubna 2025 byl realizován proces veřejného připomínkování. Akceptované podněty a připomínky jsou v tomto dokumentu zapracovány.</w:t>
      </w:r>
    </w:p>
    <w:p w14:paraId="321CC35F" w14:textId="77777777" w:rsidR="00D60E58" w:rsidRPr="00A50752" w:rsidRDefault="00D60E58" w:rsidP="00A50752">
      <w:pPr>
        <w:pStyle w:val="KUJKnormal"/>
      </w:pPr>
    </w:p>
    <w:p w14:paraId="147FEE8D" w14:textId="77777777" w:rsidR="00D60E58" w:rsidRPr="00A50752" w:rsidRDefault="00D60E58" w:rsidP="00A50752">
      <w:pPr>
        <w:pStyle w:val="KUJKnormal"/>
      </w:pPr>
      <w:r w:rsidRPr="00A50752">
        <w:t>Finanční nároky a krytí: nemá finanční nároky na krytí z rozpočtu JčK</w:t>
      </w:r>
    </w:p>
    <w:p w14:paraId="0AEF654D" w14:textId="77777777" w:rsidR="00D60E58" w:rsidRPr="00A50752" w:rsidRDefault="00D60E58" w:rsidP="00A50752">
      <w:pPr>
        <w:pStyle w:val="KUJKnormal"/>
      </w:pPr>
    </w:p>
    <w:p w14:paraId="1D0DF8CA" w14:textId="77777777" w:rsidR="00D60E58" w:rsidRPr="00A50752" w:rsidRDefault="00D60E58" w:rsidP="00A50752">
      <w:pPr>
        <w:pStyle w:val="KUJKnormal"/>
      </w:pPr>
      <w:r w:rsidRPr="00A50752">
        <w:t>Vyjádření správce rozpočtu: není požadováno</w:t>
      </w:r>
    </w:p>
    <w:p w14:paraId="3C0E319A" w14:textId="77777777" w:rsidR="00D60E58" w:rsidRPr="00A50752" w:rsidRDefault="00D60E58" w:rsidP="00A50752">
      <w:pPr>
        <w:pStyle w:val="KUJKnormal"/>
      </w:pPr>
    </w:p>
    <w:p w14:paraId="0791C115" w14:textId="77777777" w:rsidR="00D60E58" w:rsidRDefault="00D60E58" w:rsidP="00A50752">
      <w:pPr>
        <w:pStyle w:val="KUJKnormal"/>
      </w:pPr>
      <w:r w:rsidRPr="00A50752">
        <w:t xml:space="preserve">Návrh projednán (stanoviska): </w:t>
      </w:r>
    </w:p>
    <w:p w14:paraId="7DA8F7D3" w14:textId="77777777" w:rsidR="00D60E58" w:rsidRPr="00A50752" w:rsidRDefault="00D60E58" w:rsidP="00A50752">
      <w:pPr>
        <w:pStyle w:val="KUJKnormal"/>
      </w:pPr>
      <w:r w:rsidRPr="00A50752">
        <w:t xml:space="preserve">Návrh byl projednán radou kraje dne </w:t>
      </w:r>
      <w:r>
        <w:t>5</w:t>
      </w:r>
      <w:r w:rsidRPr="00A50752">
        <w:t xml:space="preserve">. </w:t>
      </w:r>
      <w:r>
        <w:t>6</w:t>
      </w:r>
      <w:r w:rsidRPr="00A50752">
        <w:t>. 2025, která usnesením č</w:t>
      </w:r>
      <w:r w:rsidRPr="006F70A5">
        <w:t>. 724/2025/RK-15</w:t>
      </w:r>
      <w:r w:rsidRPr="00A50752">
        <w:t xml:space="preserve"> doporučila zastupitelstvu kraje</w:t>
      </w:r>
      <w:r>
        <w:t xml:space="preserve"> schválit Akční plán SPRSS Jihočeského kraje pro rok 2026.</w:t>
      </w:r>
    </w:p>
    <w:p w14:paraId="56385881" w14:textId="77777777" w:rsidR="00D60E58" w:rsidRDefault="00D60E58" w:rsidP="00B15396">
      <w:pPr>
        <w:pStyle w:val="KUJKnormal"/>
      </w:pPr>
    </w:p>
    <w:p w14:paraId="4AA83AA2" w14:textId="77777777" w:rsidR="00D60E58" w:rsidRPr="007939A8" w:rsidRDefault="00D60E58" w:rsidP="00B15396">
      <w:pPr>
        <w:pStyle w:val="KUJKtucny"/>
      </w:pPr>
      <w:r w:rsidRPr="007939A8">
        <w:t>PŘÍLOHY:</w:t>
      </w:r>
    </w:p>
    <w:p w14:paraId="32DE36AA" w14:textId="77777777" w:rsidR="00D60E58" w:rsidRPr="00B52AA9" w:rsidRDefault="00D60E58" w:rsidP="00140FA1">
      <w:pPr>
        <w:pStyle w:val="KUJKcislovany"/>
        <w:spacing w:line="240" w:lineRule="auto"/>
      </w:pPr>
      <w:r>
        <w:t>Akční plán SPRSS JčK 2026</w:t>
      </w:r>
      <w:r w:rsidRPr="0081756D">
        <w:t xml:space="preserve"> (</w:t>
      </w:r>
      <w:r>
        <w:t>Příloha návrhu č. 173/ZK/25.pdf</w:t>
      </w:r>
      <w:r w:rsidRPr="0081756D">
        <w:t>)</w:t>
      </w:r>
    </w:p>
    <w:p w14:paraId="11E3DB1F" w14:textId="77777777" w:rsidR="00D60E58" w:rsidRDefault="00D60E58" w:rsidP="00B15396">
      <w:pPr>
        <w:pStyle w:val="KUJKnormal"/>
      </w:pPr>
      <w:r w:rsidRPr="00A50752">
        <w:t>Vzhledem ke své velikosti bude tato příloha distribuována v elektronické podobě, v tištěné podobě bude k dispozici u předkladatelky doc. Ing. Lucie Kozlové, Ph.D.</w:t>
      </w:r>
    </w:p>
    <w:p w14:paraId="6D59F30D" w14:textId="77777777" w:rsidR="00D60E58" w:rsidRDefault="00D60E58" w:rsidP="00B15396">
      <w:pPr>
        <w:pStyle w:val="KUJKnormal"/>
      </w:pPr>
    </w:p>
    <w:p w14:paraId="2ECE1BCE" w14:textId="77777777" w:rsidR="00D60E58" w:rsidRPr="007C1EE7" w:rsidRDefault="00D60E58" w:rsidP="00B15396">
      <w:pPr>
        <w:pStyle w:val="KUJKtucny"/>
      </w:pPr>
      <w:r w:rsidRPr="007C1EE7">
        <w:t>Zodpovídá:</w:t>
      </w:r>
      <w:r>
        <w:t xml:space="preserve"> </w:t>
      </w:r>
      <w:r w:rsidRPr="00A50752">
        <w:t>vedoucí OSOV – Mgr. Pavla Doubková</w:t>
      </w:r>
    </w:p>
    <w:p w14:paraId="340D7ED6" w14:textId="77777777" w:rsidR="00D60E58" w:rsidRDefault="00D60E58" w:rsidP="00B15396">
      <w:pPr>
        <w:pStyle w:val="KUJKnormal"/>
      </w:pPr>
    </w:p>
    <w:p w14:paraId="04C798C9" w14:textId="77777777" w:rsidR="00D60E58" w:rsidRDefault="00D60E58" w:rsidP="00B15396">
      <w:pPr>
        <w:pStyle w:val="KUJKnormal"/>
      </w:pPr>
      <w:r>
        <w:t>Termín kontroly: 30. 6. 2025</w:t>
      </w:r>
    </w:p>
    <w:p w14:paraId="783CFD9B" w14:textId="77777777" w:rsidR="00D60E58" w:rsidRDefault="00D60E58" w:rsidP="00B15396">
      <w:pPr>
        <w:pStyle w:val="KUJKnormal"/>
      </w:pPr>
      <w:r>
        <w:t>Termín splnění: 31. 7. 2025</w:t>
      </w:r>
    </w:p>
    <w:p w14:paraId="56DA120D" w14:textId="77777777" w:rsidR="00D60E58" w:rsidRPr="00BB6565" w:rsidRDefault="00D60E58"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471D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471D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A590" w14:textId="77777777" w:rsidR="00D60E58" w:rsidRDefault="00D60E58" w:rsidP="00D60E58">
    <w:r>
      <w:rPr>
        <w:noProof/>
      </w:rPr>
      <w:pict w14:anchorId="3642B14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95EF62E" w14:textId="77777777" w:rsidR="00D60E58" w:rsidRPr="00D405BE" w:rsidRDefault="00D60E58" w:rsidP="00D60E58">
                <w:pPr>
                  <w:spacing w:after="60"/>
                  <w:rPr>
                    <w:rFonts w:cs="Arial"/>
                    <w:b/>
                    <w:sz w:val="22"/>
                  </w:rPr>
                </w:pPr>
                <w:r w:rsidRPr="00D405BE">
                  <w:rPr>
                    <w:rFonts w:cs="Arial"/>
                    <w:b/>
                    <w:sz w:val="22"/>
                  </w:rPr>
                  <w:t>ZASTUPITELSTVO JIHOČESKÉHO KRAJE</w:t>
                </w:r>
              </w:p>
              <w:p w14:paraId="7B173F9D" w14:textId="77777777" w:rsidR="00D60E58" w:rsidRPr="00D405BE" w:rsidRDefault="00D60E58" w:rsidP="00D60E58">
                <w:pPr>
                  <w:spacing w:after="60"/>
                  <w:rPr>
                    <w:rFonts w:cs="Arial"/>
                    <w:sz w:val="22"/>
                  </w:rPr>
                </w:pPr>
                <w:r w:rsidRPr="00D405BE">
                  <w:rPr>
                    <w:rFonts w:cs="Arial"/>
                    <w:sz w:val="22"/>
                  </w:rPr>
                  <w:t>NÁVRH USNESENÍ</w:t>
                </w:r>
              </w:p>
            </w:txbxContent>
          </v:textbox>
        </v:shape>
      </w:pict>
    </w:r>
    <w:r>
      <w:rPr>
        <w:noProof/>
      </w:rPr>
    </w:r>
    <w:r>
      <w:pict w14:anchorId="52E9D5A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FB76307">
        <v:rect id="_x0000_i1026" style="width:481.9pt;height:2pt" o:hralign="center" o:hrstd="t" o:hrnoshade="t" o:hr="t" fillcolor="black" stroked="f"/>
      </w:pict>
    </w:r>
  </w:p>
  <w:p w14:paraId="4729B4B0" w14:textId="77777777" w:rsidR="00D60E58" w:rsidRPr="00D60E58" w:rsidRDefault="00D60E58" w:rsidP="00D60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1C"/>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9D0"/>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17BA"/>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58"/>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4463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2025-06-20T10:38:00Z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6821365</vt:i4>
  </property>
  <property fmtid="{D5CDD505-2E9C-101B-9397-08002B2CF9AE}" pid="5" name="UlozitJako">
    <vt:lpwstr>C:\Users\mrazkova\AppData\Local\Temp\iU04529972\Zastupitelstvo\2025-06-19\Navrhy\173-ZK-25.</vt:lpwstr>
  </property>
  <property fmtid="{D5CDD505-2E9C-101B-9397-08002B2CF9AE}" pid="6" name="Zpracovat">
    <vt:bool>false</vt:bool>
  </property>
</Properties>
</file>