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2861" w14:paraId="3801E3A2" w14:textId="77777777" w:rsidTr="007B09A0">
        <w:trPr>
          <w:trHeight w:hRule="exact" w:val="397"/>
        </w:trPr>
        <w:tc>
          <w:tcPr>
            <w:tcW w:w="2376" w:type="dxa"/>
            <w:hideMark/>
          </w:tcPr>
          <w:p w14:paraId="7342AF14" w14:textId="77777777" w:rsidR="00282861" w:rsidRDefault="0028286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439563" w14:textId="77777777" w:rsidR="00282861" w:rsidRDefault="00282861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1BC6F260" w14:textId="77777777" w:rsidR="00282861" w:rsidRDefault="00282861" w:rsidP="00970720">
            <w:pPr>
              <w:pStyle w:val="KUJKtucny"/>
            </w:pPr>
            <w:r>
              <w:t xml:space="preserve">Bod programu: </w:t>
            </w:r>
            <w:r w:rsidRPr="00C615D5">
              <w:rPr>
                <w:sz w:val="32"/>
                <w:szCs w:val="32"/>
              </w:rPr>
              <w:t>37</w:t>
            </w:r>
          </w:p>
        </w:tc>
        <w:tc>
          <w:tcPr>
            <w:tcW w:w="850" w:type="dxa"/>
          </w:tcPr>
          <w:p w14:paraId="3A4D0692" w14:textId="77777777" w:rsidR="00282861" w:rsidRDefault="00282861" w:rsidP="00970720">
            <w:pPr>
              <w:pStyle w:val="KUJKnormal"/>
            </w:pPr>
          </w:p>
        </w:tc>
      </w:tr>
      <w:tr w:rsidR="00282861" w14:paraId="02BBA1CE" w14:textId="77777777" w:rsidTr="007B09A0">
        <w:trPr>
          <w:cantSplit/>
          <w:trHeight w:hRule="exact" w:val="397"/>
        </w:trPr>
        <w:tc>
          <w:tcPr>
            <w:tcW w:w="2376" w:type="dxa"/>
            <w:hideMark/>
          </w:tcPr>
          <w:p w14:paraId="3B869A77" w14:textId="77777777" w:rsidR="00282861" w:rsidRDefault="0028286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E08E30" w14:textId="77777777" w:rsidR="00282861" w:rsidRDefault="00282861" w:rsidP="00970720">
            <w:pPr>
              <w:pStyle w:val="KUJKnormal"/>
            </w:pPr>
            <w:r>
              <w:t>155/ZK/25</w:t>
            </w:r>
          </w:p>
        </w:tc>
      </w:tr>
      <w:tr w:rsidR="00282861" w14:paraId="7C45A267" w14:textId="77777777" w:rsidTr="007B09A0">
        <w:trPr>
          <w:trHeight w:val="397"/>
        </w:trPr>
        <w:tc>
          <w:tcPr>
            <w:tcW w:w="2376" w:type="dxa"/>
          </w:tcPr>
          <w:p w14:paraId="733B118F" w14:textId="77777777" w:rsidR="00282861" w:rsidRDefault="00282861" w:rsidP="00970720"/>
          <w:p w14:paraId="3C1D7DDC" w14:textId="77777777" w:rsidR="00282861" w:rsidRDefault="0028286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72227C" w14:textId="77777777" w:rsidR="00282861" w:rsidRDefault="00282861" w:rsidP="00970720"/>
          <w:p w14:paraId="7FA1C669" w14:textId="77777777" w:rsidR="00282861" w:rsidRDefault="0028286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pro poskytování účelové dotace dle zák. č. 108/2006 Sb., o sociálních službách, poskytovatelům sociálních služeb pro rok 2026</w:t>
            </w:r>
          </w:p>
        </w:tc>
      </w:tr>
    </w:tbl>
    <w:p w14:paraId="167437CA" w14:textId="77777777" w:rsidR="00282861" w:rsidRDefault="00282861" w:rsidP="007B09A0">
      <w:pPr>
        <w:pStyle w:val="KUJKnormal"/>
        <w:rPr>
          <w:b/>
          <w:bCs/>
        </w:rPr>
      </w:pPr>
      <w:r>
        <w:rPr>
          <w:b/>
          <w:bCs/>
        </w:rPr>
        <w:pict w14:anchorId="3E58E47F">
          <v:rect id="_x0000_i1029" style="width:453.6pt;height:1.5pt" o:hralign="center" o:hrstd="t" o:hrnoshade="t" o:hr="t" fillcolor="black" stroked="f"/>
        </w:pict>
      </w:r>
    </w:p>
    <w:p w14:paraId="038D094B" w14:textId="77777777" w:rsidR="00282861" w:rsidRDefault="00282861" w:rsidP="007B09A0">
      <w:pPr>
        <w:pStyle w:val="KUJKnormal"/>
      </w:pPr>
    </w:p>
    <w:p w14:paraId="54AA2B9B" w14:textId="77777777" w:rsidR="00282861" w:rsidRDefault="00282861" w:rsidP="007B09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2861" w14:paraId="27B606EC" w14:textId="77777777" w:rsidTr="002559B8">
        <w:trPr>
          <w:trHeight w:val="397"/>
        </w:trPr>
        <w:tc>
          <w:tcPr>
            <w:tcW w:w="2350" w:type="dxa"/>
            <w:hideMark/>
          </w:tcPr>
          <w:p w14:paraId="1F57BD57" w14:textId="77777777" w:rsidR="00282861" w:rsidRDefault="0028286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0778E4" w14:textId="77777777" w:rsidR="00282861" w:rsidRDefault="00282861" w:rsidP="002559B8">
            <w:pPr>
              <w:pStyle w:val="KUJKnormal"/>
            </w:pPr>
            <w:r>
              <w:t>doc. Ing. Lucie Kozlová, Ph.D.</w:t>
            </w:r>
          </w:p>
          <w:p w14:paraId="2DB584D7" w14:textId="77777777" w:rsidR="00282861" w:rsidRDefault="00282861" w:rsidP="002559B8"/>
        </w:tc>
      </w:tr>
      <w:tr w:rsidR="00282861" w14:paraId="05BE7712" w14:textId="77777777" w:rsidTr="002559B8">
        <w:trPr>
          <w:trHeight w:val="397"/>
        </w:trPr>
        <w:tc>
          <w:tcPr>
            <w:tcW w:w="2350" w:type="dxa"/>
          </w:tcPr>
          <w:p w14:paraId="0D3444E8" w14:textId="77777777" w:rsidR="00282861" w:rsidRDefault="00282861" w:rsidP="002559B8">
            <w:pPr>
              <w:pStyle w:val="KUJKtucny"/>
            </w:pPr>
            <w:r>
              <w:t>Zpracoval:</w:t>
            </w:r>
          </w:p>
          <w:p w14:paraId="29444276" w14:textId="77777777" w:rsidR="00282861" w:rsidRDefault="00282861" w:rsidP="002559B8"/>
        </w:tc>
        <w:tc>
          <w:tcPr>
            <w:tcW w:w="6862" w:type="dxa"/>
            <w:hideMark/>
          </w:tcPr>
          <w:p w14:paraId="3AB67BF7" w14:textId="77777777" w:rsidR="00282861" w:rsidRDefault="00282861" w:rsidP="002559B8">
            <w:pPr>
              <w:pStyle w:val="KUJKnormal"/>
            </w:pPr>
            <w:r>
              <w:t>OSOV</w:t>
            </w:r>
          </w:p>
        </w:tc>
      </w:tr>
      <w:tr w:rsidR="00282861" w14:paraId="18681CBC" w14:textId="77777777" w:rsidTr="002559B8">
        <w:trPr>
          <w:trHeight w:val="397"/>
        </w:trPr>
        <w:tc>
          <w:tcPr>
            <w:tcW w:w="2350" w:type="dxa"/>
          </w:tcPr>
          <w:p w14:paraId="76EA93D3" w14:textId="77777777" w:rsidR="00282861" w:rsidRPr="009715F9" w:rsidRDefault="0028286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35FEE3" w14:textId="77777777" w:rsidR="00282861" w:rsidRDefault="00282861" w:rsidP="002559B8"/>
        </w:tc>
        <w:tc>
          <w:tcPr>
            <w:tcW w:w="6862" w:type="dxa"/>
            <w:hideMark/>
          </w:tcPr>
          <w:p w14:paraId="52802068" w14:textId="77777777" w:rsidR="00282861" w:rsidRDefault="00282861" w:rsidP="002559B8">
            <w:pPr>
              <w:pStyle w:val="KUJKnormal"/>
            </w:pPr>
            <w:r>
              <w:t>Mgr. Pavla Doubková</w:t>
            </w:r>
          </w:p>
        </w:tc>
      </w:tr>
    </w:tbl>
    <w:p w14:paraId="6D2321CD" w14:textId="77777777" w:rsidR="00282861" w:rsidRDefault="00282861" w:rsidP="007B09A0">
      <w:pPr>
        <w:pStyle w:val="KUJKnormal"/>
      </w:pPr>
    </w:p>
    <w:p w14:paraId="77D49694" w14:textId="77777777" w:rsidR="00282861" w:rsidRPr="0052161F" w:rsidRDefault="00282861" w:rsidP="007B09A0">
      <w:pPr>
        <w:pStyle w:val="KUJKtucny"/>
      </w:pPr>
      <w:r w:rsidRPr="0052161F">
        <w:t>NÁVRH USNESENÍ</w:t>
      </w:r>
    </w:p>
    <w:p w14:paraId="31A19531" w14:textId="77777777" w:rsidR="00282861" w:rsidRDefault="00282861" w:rsidP="007B09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E54228" w14:textId="77777777" w:rsidR="00282861" w:rsidRPr="00841DFC" w:rsidRDefault="00282861" w:rsidP="00282861">
      <w:pPr>
        <w:pStyle w:val="KUJKPolozka"/>
        <w:spacing w:line="240" w:lineRule="auto"/>
      </w:pPr>
      <w:r w:rsidRPr="00841DFC">
        <w:t>Zastupitelstvo Jihočeského kraje</w:t>
      </w:r>
    </w:p>
    <w:p w14:paraId="5C27CBB3" w14:textId="77777777" w:rsidR="00282861" w:rsidRPr="00E10FE7" w:rsidRDefault="00282861" w:rsidP="00282861">
      <w:pPr>
        <w:pStyle w:val="KUJKdoplnek2"/>
        <w:spacing w:line="240" w:lineRule="auto"/>
      </w:pPr>
      <w:r w:rsidRPr="00AF7BAE">
        <w:t>schvaluje</w:t>
      </w:r>
    </w:p>
    <w:p w14:paraId="7DBE83B1" w14:textId="77777777" w:rsidR="00282861" w:rsidRDefault="00282861" w:rsidP="007B09A0">
      <w:pPr>
        <w:pStyle w:val="KUJKnormal"/>
      </w:pPr>
      <w:r>
        <w:t xml:space="preserve">1. </w:t>
      </w:r>
      <w:r w:rsidRPr="00C615D5">
        <w:t>Metodiku pro poskytování účelové dotace dle § 101a zákona č. 108/2006 Sb., o sociálních službách, ve znění pozdějších předpisů, z rozpočtu Jihočeského kraje poskytovatelům sociálních služeb pro rok 2026 dle přílohy návrhu č.</w:t>
      </w:r>
      <w:r>
        <w:t xml:space="preserve"> 155/ZK/25</w:t>
      </w:r>
      <w:r w:rsidRPr="00C615D5">
        <w:t>,</w:t>
      </w:r>
    </w:p>
    <w:p w14:paraId="10CF0C33" w14:textId="77777777" w:rsidR="00282861" w:rsidRDefault="00282861" w:rsidP="007B09A0">
      <w:pPr>
        <w:pStyle w:val="KUJKnormal"/>
      </w:pPr>
      <w:r>
        <w:t>2.</w:t>
      </w:r>
      <w:r w:rsidRPr="00C615D5">
        <w:t xml:space="preserve"> odlišný postup v rámci dotačního řízení Jihočeského kraje pro poskytování účelové dotace dle § 101a zákona č.</w:t>
      </w:r>
      <w:r>
        <w:t> </w:t>
      </w:r>
      <w:r w:rsidRPr="00C615D5">
        <w:t>108/2006 Sb., o sociálních službách, ve znění pozdějších předpisů, poskytovatelům sociálních služeb pro rok 2026 mimo směrnici č. SM/107/ZK Poskytování veřejné finanční podpory;</w:t>
      </w:r>
    </w:p>
    <w:p w14:paraId="7213AD68" w14:textId="77777777" w:rsidR="00282861" w:rsidRPr="007563DA" w:rsidRDefault="00282861" w:rsidP="00282861">
      <w:pPr>
        <w:pStyle w:val="KUJKdoplnek2"/>
        <w:spacing w:line="240" w:lineRule="auto"/>
      </w:pPr>
      <w:r w:rsidRPr="00B037D0">
        <w:t>vyhlašuje</w:t>
      </w:r>
    </w:p>
    <w:p w14:paraId="77F0676A" w14:textId="77777777" w:rsidR="00282861" w:rsidRDefault="00282861" w:rsidP="007B09A0">
      <w:pPr>
        <w:pStyle w:val="KUJKnormal"/>
      </w:pPr>
      <w:r w:rsidRPr="00C615D5">
        <w:t>dotační řízení Jihočeského kraje v oblasti podpory poskytování sociálních služeb pro rok 2026</w:t>
      </w:r>
      <w:r>
        <w:t xml:space="preserve"> ke dni </w:t>
      </w:r>
      <w:r w:rsidRPr="00C615D5">
        <w:t xml:space="preserve">1. 7. 2025 </w:t>
      </w:r>
      <w:r>
        <w:t>s </w:t>
      </w:r>
      <w:r w:rsidRPr="00C615D5">
        <w:t>termín</w:t>
      </w:r>
      <w:r>
        <w:t>em</w:t>
      </w:r>
      <w:r w:rsidRPr="00C615D5">
        <w:t xml:space="preserve"> pro podávání žádostí od 15. 9. 2025 </w:t>
      </w:r>
      <w:r>
        <w:t>do</w:t>
      </w:r>
      <w:r w:rsidRPr="00C615D5">
        <w:t xml:space="preserve"> 31. 10. 2025</w:t>
      </w:r>
      <w:r>
        <w:t>;</w:t>
      </w:r>
    </w:p>
    <w:p w14:paraId="5CBC386E" w14:textId="77777777" w:rsidR="00282861" w:rsidRDefault="00282861" w:rsidP="00282861">
      <w:pPr>
        <w:pStyle w:val="KUJKdoplnek2"/>
        <w:spacing w:line="240" w:lineRule="auto"/>
      </w:pPr>
      <w:r w:rsidRPr="0021676C">
        <w:t>ukládá</w:t>
      </w:r>
    </w:p>
    <w:p w14:paraId="3BCDB598" w14:textId="77777777" w:rsidR="00282861" w:rsidRDefault="00282861" w:rsidP="00C615D5">
      <w:pPr>
        <w:pStyle w:val="KUJKnormal"/>
      </w:pPr>
      <w:r>
        <w:t>1.</w:t>
      </w:r>
      <w:r w:rsidRPr="00C615D5">
        <w:t xml:space="preserve"> JUDr. Lukáši Glaserovi, LL.M., řediteli krajského úřadu, zabezpečit veškeré úkony potřebné k realizaci části II. usnesení,</w:t>
      </w:r>
    </w:p>
    <w:p w14:paraId="5DBC55B1" w14:textId="77777777" w:rsidR="00282861" w:rsidRDefault="00282861" w:rsidP="00C615D5">
      <w:pPr>
        <w:pStyle w:val="KUJKnormal"/>
      </w:pPr>
      <w:r>
        <w:t>2.</w:t>
      </w:r>
      <w:r w:rsidRPr="00C615D5">
        <w:t xml:space="preserve"> doc. Ing. Lucii Kozlové, Ph.D., náměstkyni hejtmana, předložit zastupitelstvu kraje návrhy výše dotace pro jednotlivé sociální služby pro rok 202</w:t>
      </w:r>
      <w:r>
        <w:t>6</w:t>
      </w:r>
      <w:r w:rsidRPr="00C615D5">
        <w:t>.</w:t>
      </w:r>
    </w:p>
    <w:p w14:paraId="1D306076" w14:textId="77777777" w:rsidR="00282861" w:rsidRDefault="00282861" w:rsidP="00C615D5">
      <w:pPr>
        <w:pStyle w:val="KUJKnormal"/>
      </w:pPr>
    </w:p>
    <w:p w14:paraId="63F15DB1" w14:textId="77777777" w:rsidR="00282861" w:rsidRDefault="00282861" w:rsidP="00C615D5">
      <w:pPr>
        <w:pStyle w:val="KUJKmezeraDZ"/>
      </w:pPr>
      <w:bookmarkStart w:id="1" w:name="US_DuvodZprava"/>
      <w:bookmarkEnd w:id="1"/>
    </w:p>
    <w:p w14:paraId="3DA42C70" w14:textId="77777777" w:rsidR="00282861" w:rsidRDefault="00282861" w:rsidP="00C615D5">
      <w:pPr>
        <w:pStyle w:val="KUJKnadpisDZ"/>
      </w:pPr>
      <w:r>
        <w:t>DŮVODOVÁ ZPRÁVA</w:t>
      </w:r>
    </w:p>
    <w:p w14:paraId="5E49960F" w14:textId="77777777" w:rsidR="00282861" w:rsidRPr="009B7B0B" w:rsidRDefault="00282861" w:rsidP="00C615D5">
      <w:pPr>
        <w:pStyle w:val="KUJKmezeraDZ"/>
      </w:pPr>
    </w:p>
    <w:p w14:paraId="480EA154" w14:textId="77777777" w:rsidR="00282861" w:rsidRDefault="00282861" w:rsidP="00741B5E">
      <w:pPr>
        <w:pStyle w:val="KUJKnormal"/>
      </w:pPr>
      <w:r>
        <w:t>Dle §101a zákona č. 108/2006 Sb., o sociálních službách, ve znění pozdějších předpisů (dále jen zákon o sociálních službách), se krajům poskytuje ze státního rozpočtu účelově určená dotace na financování běžných výdajů souvisejících s poskytováním sociálních služeb. Tuto dotaci poskytuje Ministerstvo práce a sociálních věcí ČR (dále jen MPSV) dle zák. č. 218/2000 Sb., o rozpočtových pravidlech a o změně některých souvisejících zákonů (rozpočtová pravidla), ve znění pozdějších předpisů.</w:t>
      </w:r>
    </w:p>
    <w:p w14:paraId="744FF239" w14:textId="77777777" w:rsidR="00282861" w:rsidRDefault="00282861" w:rsidP="00741B5E">
      <w:pPr>
        <w:pStyle w:val="KUJKnormal"/>
      </w:pPr>
    </w:p>
    <w:p w14:paraId="3A0C6553" w14:textId="77777777" w:rsidR="00282861" w:rsidRDefault="00282861" w:rsidP="00741B5E">
      <w:pPr>
        <w:pStyle w:val="KUJKnormal"/>
      </w:pPr>
      <w:r>
        <w:t>Výši dotace kraji stanoví ministerstvo ve výši procentního podílu kraje na celkovém ročním objemu finančních prostředků vyčleněných ve státním rozpočtu na podporu sociálních služeb pro příslušný rozpočtový rok; výše procentního podílu každého kraje je uvedena v příloze k zákonu o sociálních službách. Kraj o poskytnutí finančních prostředků z dotace poskytovatelům sociálních služeb rozhoduje podle zákona č. 250/2000 Sb., o rozpočtových pravidlech územních rozpočtů, ve znění pozdějších předpisů, zákona č. 129/2000 Sb., o krajích, ve znění pozdějších předpisů.</w:t>
      </w:r>
    </w:p>
    <w:p w14:paraId="0897FB4B" w14:textId="77777777" w:rsidR="00282861" w:rsidRDefault="00282861" w:rsidP="00741B5E">
      <w:pPr>
        <w:pStyle w:val="KUJKnormal"/>
      </w:pPr>
    </w:p>
    <w:p w14:paraId="4990336D" w14:textId="77777777" w:rsidR="00282861" w:rsidRDefault="00282861" w:rsidP="00741B5E">
      <w:pPr>
        <w:pStyle w:val="KUJKnormal"/>
      </w:pPr>
      <w:r>
        <w:t>Proces financování sociálních služeb v Jihočeském kraji je nastaven tak, aby vedl k naplnění samosprávné role kraje uvedené v § 95 písm. g) a h) zákona o sociálních službách („kraj zajišťuje dostupnost poskytování sociálních služeb na svém území v souladu se střednědobým plánem rozvoje sociálních služeb a určuje síť sociálních služeb na území kraje; přitom přihlíží k informacím obcí sděleným podle § 94 písm. f“). O poskytnutí finančních prostředků na jednotlivé sociální služby a jejich výši rozhoduje zastupitelstvo kraje v souladu s podmínkami stanovenými zastupitelstvem kraje.</w:t>
      </w:r>
    </w:p>
    <w:p w14:paraId="3C11CBDE" w14:textId="77777777" w:rsidR="00282861" w:rsidRDefault="00282861" w:rsidP="00741B5E">
      <w:pPr>
        <w:pStyle w:val="KUJKnormal"/>
      </w:pPr>
    </w:p>
    <w:p w14:paraId="11C6D360" w14:textId="77777777" w:rsidR="00282861" w:rsidRDefault="00282861" w:rsidP="00741B5E">
      <w:pPr>
        <w:pStyle w:val="KUJKnormal"/>
      </w:pPr>
      <w:r>
        <w:t>Účelem dotace je spolufinancování neinvestičních nákladů souvisejících s poskytováním sociálních služeb v období od 1. 1. 2026 do 31. 12. 2026 v rozsahu dle vydaných Pověření Jihočeského kraje k poskytování služby obecného hospodářského zájmu, konkrétně k zajištění dostupnosti poskytování sociální služby v rozsahu základních činností (dále jen “Pověření“). Výčet a charakteristiky základních činností jsou uvedené v zákoně o sociálních službách a rozsah úkonů je stanovený ve vyhlášce č. 505/2006 Sb., kterou se provádějí některá ustanovení zákona o sociálních službách, ve znění pozdějších předpisů. Dotace bude příjemci poskytnuta jako součást vyrovnávací platby v souvislosti s jeho plněním závazku veřejné služby. Dotace může být poskytnuta poskytovatelům sociálních služeb, které jsou v souladu se Střednědobým plánem rozvoje sociálních služeb Jihočeského kraje na období 2025–2027 (dále jen “SPRSS“) a s jeho aktualizací formou akčního plánu pro rok 2026, tj. podpořeno může být jen poskytování sociálních služeb, které jsou zařazeny do základní sítě sociálních služeb v Jihočeském kraji a jejichž poskytovatelé akceptovali Pověření.</w:t>
      </w:r>
    </w:p>
    <w:p w14:paraId="13A7C78B" w14:textId="77777777" w:rsidR="00282861" w:rsidRDefault="00282861" w:rsidP="00741B5E">
      <w:pPr>
        <w:pStyle w:val="KUJKnormal"/>
      </w:pPr>
    </w:p>
    <w:p w14:paraId="269EE5C8" w14:textId="77777777" w:rsidR="00282861" w:rsidRDefault="00282861" w:rsidP="00741B5E">
      <w:pPr>
        <w:pStyle w:val="KUJKnormal"/>
      </w:pPr>
      <w:r>
        <w:t>Pro účely zajištění dotačního řízení Jihočeského kraje pro rok 2026 je zpracována Metodika pro poskytování účelové dotace dle § 101a zákona č. 108/2006 Sb., o sociálních službách, ve znění pozdějších předpisů, z rozpočtu Jihočeského kraje poskytovatelům sociálních služeb pro rok 2026 (dále jen Metodika). Dotační řízení dle této Metodiky je nastaveno v souladu se zákonem o sociálních službách a evropskou legislativou v oblasti tzv. veřejné podpory, konkrétně v souladu s Rozhodnutím Komise ze dne 20. prosince 2011, č. 2012/21/EU, o použití čl. 106 odst. 2 Smlouvy o fungování Evropské unie na státní podporu ve formě vyrovnávací platby za závazek veřejné služby udělené určitým podnikům pověřeným poskytováním služeb obecného hospodářského zájmu. Metodika upravuje pravidla a podmínky pro poskytnutí účelové dotace, postup pro podání žádosti, pravidla a postup pro posouzení žádosti včetně uvedeného rozpočtu a požadavku na dotaci, stanovení optimální a reálné výše dotace, čerpání, kontrolní systém, sankce a finanční vypořádání poskytnuté dotace. Součástí Metodiky jsou i závazné formuláře a vzory dokumentů. Metodika včetně příloh je v elektronické podobě přílohou návrhu č.</w:t>
      </w:r>
      <w:r w:rsidRPr="00741B5E">
        <w:t xml:space="preserve"> </w:t>
      </w:r>
      <w:r>
        <w:t>155/ZK/25.</w:t>
      </w:r>
    </w:p>
    <w:p w14:paraId="38E1EBAB" w14:textId="77777777" w:rsidR="00282861" w:rsidRDefault="00282861" w:rsidP="00741B5E">
      <w:pPr>
        <w:pStyle w:val="KUJKnormal"/>
      </w:pPr>
    </w:p>
    <w:p w14:paraId="4E1AD9EF" w14:textId="77777777" w:rsidR="00282861" w:rsidRDefault="00282861" w:rsidP="00741B5E">
      <w:pPr>
        <w:pStyle w:val="KUJKnormal"/>
      </w:pPr>
      <w:r>
        <w:t>Dle plánovaného harmonogramu dotačního řízení uvedeného v Metodice je stanoven termín vyhlášení dotačního řízení 1. 7. 2025 a termín pro podávání žádostí od 15. 9. 2025 - 31. 10. 2025. Věcné posouzení žádostí a vypočtené návrhy výše dotací pro jednotlivé sociální služby budou předložené k projednání v Dotační komisi a následně k projednání Radě Jihočeského kraje a ke schválení Zastupitelstvu Jihočeského kraje. Složení komise a návrh na její jmenování bude předložen ke schválení radě kraje.</w:t>
      </w:r>
    </w:p>
    <w:p w14:paraId="7727855B" w14:textId="77777777" w:rsidR="00282861" w:rsidRDefault="00282861" w:rsidP="00741B5E">
      <w:pPr>
        <w:pStyle w:val="KUJKnormal"/>
      </w:pPr>
    </w:p>
    <w:p w14:paraId="4233E49A" w14:textId="77777777" w:rsidR="00282861" w:rsidRDefault="00282861" w:rsidP="00741B5E">
      <w:pPr>
        <w:pStyle w:val="KUJKnormal"/>
      </w:pPr>
      <w:r>
        <w:t>Pro účely dotačního řízení Jihočeského kraje na rok 2026 nelze postupovat podle směrnice č. SM/107/ZK Poskytování veřejné finanční podpory. Odchylky od této směrnice jsou způsobeny především skutečností, že žádosti o dotaci se zpracovávají a podávají v elektronické podobě výlučně prostřednictvím počítačového programu (softwaru), který zajišťuje MPSV. Krajské úřady a poskytovatelé sociálních služeb jsou povinni používat tento program, který jim ministerstvo poskytne, ve kterém je již nastaven vzor žádosti a další požadované údaje a nelze jej doplňovat či měnit.</w:t>
      </w:r>
    </w:p>
    <w:p w14:paraId="5BD5BB30" w14:textId="77777777" w:rsidR="00282861" w:rsidRDefault="00282861" w:rsidP="00741B5E">
      <w:pPr>
        <w:pStyle w:val="KUJKnormal"/>
      </w:pPr>
    </w:p>
    <w:p w14:paraId="317B1913" w14:textId="77777777" w:rsidR="00282861" w:rsidRPr="00C615D5" w:rsidRDefault="00282861" w:rsidP="00741B5E">
      <w:pPr>
        <w:pStyle w:val="KUJKnormal"/>
      </w:pPr>
    </w:p>
    <w:p w14:paraId="5A7DB250" w14:textId="77777777" w:rsidR="00282861" w:rsidRDefault="00282861" w:rsidP="00741B5E">
      <w:pPr>
        <w:pStyle w:val="KUJKnormal"/>
      </w:pPr>
      <w:r>
        <w:t>Finanční nároky a krytí:</w:t>
      </w:r>
      <w:r w:rsidRPr="00741B5E">
        <w:t xml:space="preserve"> </w:t>
      </w:r>
      <w:r>
        <w:t>nemá finanční nároky na krytí z rozpočtu Jihočeského kraje, neboť finanční prostředky budou poskytnuty ze státního rozpočtu prostřednictvím MPSV ČR.</w:t>
      </w:r>
    </w:p>
    <w:p w14:paraId="232E7AAF" w14:textId="77777777" w:rsidR="00282861" w:rsidRDefault="00282861" w:rsidP="00741B5E">
      <w:pPr>
        <w:pStyle w:val="KUJKnormal"/>
      </w:pPr>
    </w:p>
    <w:p w14:paraId="49255A53" w14:textId="77777777" w:rsidR="00282861" w:rsidRDefault="00282861" w:rsidP="007B09A0">
      <w:pPr>
        <w:pStyle w:val="KUJKnormal"/>
      </w:pPr>
    </w:p>
    <w:p w14:paraId="3906F852" w14:textId="77777777" w:rsidR="00282861" w:rsidRDefault="00282861" w:rsidP="00EA5585">
      <w:pPr>
        <w:pStyle w:val="KUJKnormal"/>
      </w:pPr>
      <w:r>
        <w:t>Vyjádření správce rozpočtu:</w:t>
      </w:r>
      <w:r w:rsidRPr="00EA5585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Dotace poskytovatelům sociálních služeb je finančně kryta prostředky státního rozpočtu prostřednictvím MPSV ČR.</w:t>
      </w:r>
    </w:p>
    <w:p w14:paraId="5B713748" w14:textId="77777777" w:rsidR="00282861" w:rsidRDefault="00282861" w:rsidP="00EA5585">
      <w:pPr>
        <w:pStyle w:val="KUJKnormal"/>
      </w:pPr>
    </w:p>
    <w:p w14:paraId="2162A8AA" w14:textId="77777777" w:rsidR="00282861" w:rsidRDefault="00282861" w:rsidP="00EA5585">
      <w:pPr>
        <w:pStyle w:val="KUJKnormal"/>
      </w:pPr>
    </w:p>
    <w:p w14:paraId="60ED3DA0" w14:textId="77777777" w:rsidR="00282861" w:rsidRDefault="00282861" w:rsidP="00EA5585">
      <w:pPr>
        <w:pStyle w:val="KUJKnormal"/>
      </w:pPr>
    </w:p>
    <w:p w14:paraId="086201FD" w14:textId="77777777" w:rsidR="00282861" w:rsidRDefault="00282861" w:rsidP="00EA5585">
      <w:pPr>
        <w:pStyle w:val="KUJKnormal"/>
      </w:pPr>
    </w:p>
    <w:p w14:paraId="32F2F8BD" w14:textId="77777777" w:rsidR="00282861" w:rsidRPr="00AE15B4" w:rsidRDefault="00282861" w:rsidP="009C159D">
      <w:pPr>
        <w:pStyle w:val="KUJKnormal"/>
      </w:pPr>
      <w:r>
        <w:t>Návrh projednán (stanoviska):</w:t>
      </w:r>
      <w:r w:rsidRPr="009C159D">
        <w:t xml:space="preserve"> </w:t>
      </w:r>
      <w:r>
        <w:t>Mgr. Ing. Alexandra Kindlová (OSOV): Souhlasím.</w:t>
      </w:r>
    </w:p>
    <w:p w14:paraId="2E3D3C7C" w14:textId="77777777" w:rsidR="00282861" w:rsidRDefault="00282861" w:rsidP="007B09A0">
      <w:pPr>
        <w:pStyle w:val="KUJKnormal"/>
      </w:pPr>
      <w:r w:rsidRPr="00804274">
        <w:t>Metodik</w:t>
      </w:r>
      <w:r>
        <w:t>u</w:t>
      </w:r>
      <w:r w:rsidRPr="00804274">
        <w:t xml:space="preserve"> pro poskytování účelové dotace dle zák. č. 108/2006 Sb., o sociálních službách, poskytovatelům sociálních služeb pro rok 202</w:t>
      </w:r>
      <w:r>
        <w:t>6</w:t>
      </w:r>
      <w:r w:rsidRPr="00804274">
        <w:t xml:space="preserve"> </w:t>
      </w:r>
      <w:r>
        <w:t xml:space="preserve">projednala rada kraje </w:t>
      </w:r>
      <w:r w:rsidRPr="00804274">
        <w:t>usnesení č.</w:t>
      </w:r>
      <w:r>
        <w:t xml:space="preserve"> </w:t>
      </w:r>
      <w:r w:rsidRPr="00804274">
        <w:t>7</w:t>
      </w:r>
      <w:r>
        <w:t>27</w:t>
      </w:r>
      <w:r w:rsidRPr="00804274">
        <w:t>/202</w:t>
      </w:r>
      <w:r>
        <w:t>5</w:t>
      </w:r>
      <w:r w:rsidRPr="00804274">
        <w:t>/RK-</w:t>
      </w:r>
      <w:r>
        <w:t>15</w:t>
      </w:r>
      <w:r w:rsidRPr="00804274">
        <w:t xml:space="preserve"> ze dne </w:t>
      </w:r>
      <w:r>
        <w:t xml:space="preserve">5. 6. 2025 s doporučením </w:t>
      </w:r>
      <w:r w:rsidRPr="00804274">
        <w:t>zastupitelstvu kraje přijmout usnesení v navrhovaném znění.</w:t>
      </w:r>
    </w:p>
    <w:p w14:paraId="7E462202" w14:textId="77777777" w:rsidR="00282861" w:rsidRDefault="00282861" w:rsidP="007B09A0">
      <w:pPr>
        <w:pStyle w:val="KUJKnormal"/>
      </w:pPr>
    </w:p>
    <w:p w14:paraId="63939312" w14:textId="77777777" w:rsidR="00282861" w:rsidRDefault="00282861" w:rsidP="007B09A0">
      <w:pPr>
        <w:pStyle w:val="KUJKtucny"/>
      </w:pPr>
      <w:r w:rsidRPr="007939A8">
        <w:t>PŘÍLOHY:</w:t>
      </w:r>
    </w:p>
    <w:p w14:paraId="2F7E0C8E" w14:textId="77777777" w:rsidR="00282861" w:rsidRPr="00B52AA9" w:rsidRDefault="00282861" w:rsidP="00282861">
      <w:pPr>
        <w:pStyle w:val="KUJKcislovany"/>
        <w:spacing w:line="240" w:lineRule="auto"/>
      </w:pPr>
      <w:r>
        <w:t>Metodika 2026 vč. příloh</w:t>
      </w:r>
      <w:r w:rsidRPr="0081756D">
        <w:t xml:space="preserve"> (</w:t>
      </w:r>
      <w:r>
        <w:t>METODIKA_JčK_2026.pdf</w:t>
      </w:r>
      <w:r w:rsidRPr="0081756D">
        <w:t>)</w:t>
      </w:r>
    </w:p>
    <w:p w14:paraId="11B47676" w14:textId="77777777" w:rsidR="00282861" w:rsidRPr="00804274" w:rsidRDefault="00282861" w:rsidP="007F2919">
      <w:pPr>
        <w:jc w:val="both"/>
        <w:rPr>
          <w:sz w:val="19"/>
          <w:szCs w:val="28"/>
        </w:rPr>
      </w:pPr>
      <w:r w:rsidRPr="00804274">
        <w:rPr>
          <w:sz w:val="19"/>
          <w:szCs w:val="28"/>
        </w:rPr>
        <w:t>Vzhledem ke své velikosti je příloha distribuována pouze v elektronické podobě, v tištěné podobě bude k dispozici u</w:t>
      </w:r>
      <w:r>
        <w:rPr>
          <w:sz w:val="19"/>
          <w:szCs w:val="28"/>
        </w:rPr>
        <w:t> </w:t>
      </w:r>
      <w:r w:rsidRPr="00804274">
        <w:rPr>
          <w:sz w:val="19"/>
          <w:szCs w:val="28"/>
        </w:rPr>
        <w:t>předkladatelky návrhu doc.  Ing. Lucie Kozlové, Ph.D.</w:t>
      </w:r>
    </w:p>
    <w:p w14:paraId="53313C4C" w14:textId="77777777" w:rsidR="00282861" w:rsidRDefault="00282861" w:rsidP="007F2919">
      <w:pPr>
        <w:pStyle w:val="KUJKnormal"/>
      </w:pPr>
    </w:p>
    <w:p w14:paraId="22E308A0" w14:textId="77777777" w:rsidR="00282861" w:rsidRDefault="00282861" w:rsidP="007B09A0">
      <w:pPr>
        <w:pStyle w:val="KUJKnormal"/>
      </w:pPr>
    </w:p>
    <w:p w14:paraId="7ACEB3DE" w14:textId="77777777" w:rsidR="00282861" w:rsidRPr="00804274" w:rsidRDefault="00282861" w:rsidP="007B09A0">
      <w:pPr>
        <w:pStyle w:val="KUJKtucny"/>
        <w:rPr>
          <w:b w:val="0"/>
          <w:bCs/>
        </w:rPr>
      </w:pPr>
      <w:r w:rsidRPr="007C1EE7">
        <w:t>Zodpovídá:</w:t>
      </w:r>
      <w:r w:rsidRPr="00804274">
        <w:t xml:space="preserve"> </w:t>
      </w:r>
      <w:r w:rsidRPr="00804274">
        <w:rPr>
          <w:b w:val="0"/>
          <w:bCs/>
        </w:rPr>
        <w:t>vedoucí OSOV – Mgr. Pavla Doubková</w:t>
      </w:r>
    </w:p>
    <w:p w14:paraId="66D7525E" w14:textId="77777777" w:rsidR="00282861" w:rsidRDefault="00282861" w:rsidP="007B09A0">
      <w:pPr>
        <w:pStyle w:val="KUJKnormal"/>
      </w:pPr>
    </w:p>
    <w:p w14:paraId="6D7FD0C3" w14:textId="77777777" w:rsidR="00282861" w:rsidRDefault="00282861" w:rsidP="007B09A0">
      <w:pPr>
        <w:pStyle w:val="KUJKnormal"/>
      </w:pPr>
      <w:r>
        <w:t>Termín kontroly: 31. 8. 2025</w:t>
      </w:r>
    </w:p>
    <w:p w14:paraId="5B78C944" w14:textId="77777777" w:rsidR="00282861" w:rsidRDefault="00282861" w:rsidP="007B09A0">
      <w:pPr>
        <w:pStyle w:val="KUJKnormal"/>
      </w:pPr>
      <w:r>
        <w:t>Termín splnění: 28. 2. 2026</w:t>
      </w:r>
    </w:p>
    <w:p w14:paraId="43CE1C6E" w14:textId="77777777" w:rsidR="00282861" w:rsidRPr="0051330A" w:rsidRDefault="00282861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C44A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C44A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4C70" w14:textId="77777777" w:rsidR="00282861" w:rsidRDefault="00282861" w:rsidP="00282861">
    <w:r>
      <w:rPr>
        <w:noProof/>
      </w:rPr>
      <w:pict w14:anchorId="4D4C0B2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26F353" w14:textId="77777777" w:rsidR="00282861" w:rsidRPr="00D405BE" w:rsidRDefault="00282861" w:rsidP="0028286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51A55F" w14:textId="77777777" w:rsidR="00282861" w:rsidRPr="00D405BE" w:rsidRDefault="00282861" w:rsidP="0028286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1F649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6620358">
        <v:rect id="_x0000_i1026" style="width:481.9pt;height:2pt" o:hralign="center" o:hrstd="t" o:hrnoshade="t" o:hr="t" fillcolor="black" stroked="f"/>
      </w:pict>
    </w:r>
  </w:p>
  <w:p w14:paraId="46C1C786" w14:textId="77777777" w:rsidR="00282861" w:rsidRPr="00282861" w:rsidRDefault="00282861" w:rsidP="00282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2861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699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BF9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120B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2025-06-20T10:38:00Z</dcterms:created>
  <dcterms:modified xsi:type="dcterms:W3CDTF">2025-06-20T10:38:00Z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6817686</vt:i4>
  </property>
  <property fmtid="{D5CDD505-2E9C-101B-9397-08002B2CF9AE}" pid="5" name="UlozitJako">
    <vt:lpwstr>C:\Users\mrazkova\AppData\Local\Temp\iU04529972\Zastupitelstvo\2025-06-19\Navrhy\155-ZK-25.</vt:lpwstr>
  </property>
  <property fmtid="{D5CDD505-2E9C-101B-9397-08002B2CF9AE}" pid="6" name="Zpracovat">
    <vt:bool>false</vt:bool>
  </property>
</Properties>
</file>