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7E89" w14:paraId="1D38E0A9" w14:textId="77777777" w:rsidTr="0016621E">
        <w:trPr>
          <w:trHeight w:hRule="exact" w:val="397"/>
        </w:trPr>
        <w:tc>
          <w:tcPr>
            <w:tcW w:w="2376" w:type="dxa"/>
            <w:hideMark/>
          </w:tcPr>
          <w:p w14:paraId="7E40D03F" w14:textId="77777777" w:rsidR="00F37E89" w:rsidRDefault="00F37E8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820031" w14:textId="77777777" w:rsidR="00F37E89" w:rsidRDefault="00F37E8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714E22A7" w14:textId="77777777" w:rsidR="00F37E89" w:rsidRDefault="00F37E89" w:rsidP="00970720">
            <w:pPr>
              <w:pStyle w:val="KUJKtucny"/>
            </w:pPr>
            <w:r>
              <w:t xml:space="preserve">Bod programu:  </w:t>
            </w:r>
            <w:r w:rsidRPr="000A1BF3">
              <w:rPr>
                <w:sz w:val="28"/>
              </w:rPr>
              <w:t>61</w:t>
            </w:r>
          </w:p>
        </w:tc>
        <w:tc>
          <w:tcPr>
            <w:tcW w:w="850" w:type="dxa"/>
          </w:tcPr>
          <w:p w14:paraId="5D944C1D" w14:textId="77777777" w:rsidR="00F37E89" w:rsidRDefault="00F37E89" w:rsidP="00970720">
            <w:pPr>
              <w:pStyle w:val="KUJKnormal"/>
            </w:pPr>
          </w:p>
        </w:tc>
      </w:tr>
      <w:tr w:rsidR="00F37E89" w14:paraId="0760B4F4" w14:textId="77777777" w:rsidTr="0016621E">
        <w:trPr>
          <w:cantSplit/>
          <w:trHeight w:hRule="exact" w:val="397"/>
        </w:trPr>
        <w:tc>
          <w:tcPr>
            <w:tcW w:w="2376" w:type="dxa"/>
            <w:hideMark/>
          </w:tcPr>
          <w:p w14:paraId="2A0F6AFE" w14:textId="77777777" w:rsidR="00F37E89" w:rsidRDefault="00F37E8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886392" w14:textId="77777777" w:rsidR="00F37E89" w:rsidRDefault="00F37E89" w:rsidP="00970720">
            <w:pPr>
              <w:pStyle w:val="KUJKnormal"/>
            </w:pPr>
            <w:r>
              <w:t>139/ZK/25</w:t>
            </w:r>
          </w:p>
        </w:tc>
      </w:tr>
      <w:tr w:rsidR="00F37E89" w14:paraId="54D09578" w14:textId="77777777" w:rsidTr="0016621E">
        <w:trPr>
          <w:trHeight w:val="397"/>
        </w:trPr>
        <w:tc>
          <w:tcPr>
            <w:tcW w:w="2376" w:type="dxa"/>
          </w:tcPr>
          <w:p w14:paraId="240AB11C" w14:textId="77777777" w:rsidR="00F37E89" w:rsidRDefault="00F37E89" w:rsidP="00970720"/>
          <w:p w14:paraId="4939490D" w14:textId="77777777" w:rsidR="00F37E89" w:rsidRDefault="00F37E8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B4554F" w14:textId="77777777" w:rsidR="00F37E89" w:rsidRDefault="00F37E89" w:rsidP="00970720"/>
          <w:p w14:paraId="62398C84" w14:textId="77777777" w:rsidR="00F37E89" w:rsidRDefault="00F37E8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první úprava rozpisu rozpočtu v roce 2025</w:t>
            </w:r>
          </w:p>
        </w:tc>
      </w:tr>
    </w:tbl>
    <w:p w14:paraId="6102FD8D" w14:textId="77777777" w:rsidR="00F37E89" w:rsidRDefault="00F37E89" w:rsidP="0016621E">
      <w:pPr>
        <w:pStyle w:val="KUJKnormal"/>
        <w:rPr>
          <w:b/>
          <w:bCs/>
        </w:rPr>
      </w:pPr>
      <w:r>
        <w:rPr>
          <w:b/>
          <w:bCs/>
        </w:rPr>
        <w:pict w14:anchorId="764CE02B">
          <v:rect id="_x0000_i1029" style="width:453.6pt;height:1.5pt" o:hralign="center" o:hrstd="t" o:hrnoshade="t" o:hr="t" fillcolor="black" stroked="f"/>
        </w:pict>
      </w:r>
    </w:p>
    <w:p w14:paraId="4AC5E5B6" w14:textId="77777777" w:rsidR="00F37E89" w:rsidRDefault="00F37E89" w:rsidP="0016621E">
      <w:pPr>
        <w:pStyle w:val="KUJKnormal"/>
      </w:pPr>
    </w:p>
    <w:p w14:paraId="250A48A4" w14:textId="77777777" w:rsidR="00F37E89" w:rsidRDefault="00F37E89" w:rsidP="0016621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7E89" w14:paraId="35B597C3" w14:textId="77777777" w:rsidTr="002559B8">
        <w:trPr>
          <w:trHeight w:val="397"/>
        </w:trPr>
        <w:tc>
          <w:tcPr>
            <w:tcW w:w="2350" w:type="dxa"/>
            <w:hideMark/>
          </w:tcPr>
          <w:p w14:paraId="16918709" w14:textId="77777777" w:rsidR="00F37E89" w:rsidRDefault="00F37E8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F6145F" w14:textId="77777777" w:rsidR="00F37E89" w:rsidRDefault="00F37E89" w:rsidP="002559B8">
            <w:pPr>
              <w:pStyle w:val="KUJKnormal"/>
            </w:pPr>
            <w:r>
              <w:t>Ing. David Štojdl</w:t>
            </w:r>
          </w:p>
          <w:p w14:paraId="667871E0" w14:textId="77777777" w:rsidR="00F37E89" w:rsidRDefault="00F37E89" w:rsidP="002559B8"/>
        </w:tc>
      </w:tr>
      <w:tr w:rsidR="00F37E89" w14:paraId="2DBBC2F3" w14:textId="77777777" w:rsidTr="002559B8">
        <w:trPr>
          <w:trHeight w:val="397"/>
        </w:trPr>
        <w:tc>
          <w:tcPr>
            <w:tcW w:w="2350" w:type="dxa"/>
          </w:tcPr>
          <w:p w14:paraId="128BD136" w14:textId="77777777" w:rsidR="00F37E89" w:rsidRDefault="00F37E89" w:rsidP="002559B8">
            <w:pPr>
              <w:pStyle w:val="KUJKtucny"/>
            </w:pPr>
            <w:r>
              <w:t>Zpracoval:</w:t>
            </w:r>
          </w:p>
          <w:p w14:paraId="18E5AF08" w14:textId="77777777" w:rsidR="00F37E89" w:rsidRDefault="00F37E89" w:rsidP="002559B8"/>
        </w:tc>
        <w:tc>
          <w:tcPr>
            <w:tcW w:w="6862" w:type="dxa"/>
            <w:hideMark/>
          </w:tcPr>
          <w:p w14:paraId="3E78720A" w14:textId="77777777" w:rsidR="00F37E89" w:rsidRDefault="00F37E89" w:rsidP="002559B8">
            <w:pPr>
              <w:pStyle w:val="KUJKnormal"/>
            </w:pPr>
            <w:r>
              <w:t>OSMT</w:t>
            </w:r>
          </w:p>
        </w:tc>
      </w:tr>
      <w:tr w:rsidR="00F37E89" w14:paraId="577EAFE6" w14:textId="77777777" w:rsidTr="002559B8">
        <w:trPr>
          <w:trHeight w:val="397"/>
        </w:trPr>
        <w:tc>
          <w:tcPr>
            <w:tcW w:w="2350" w:type="dxa"/>
          </w:tcPr>
          <w:p w14:paraId="1732AB89" w14:textId="77777777" w:rsidR="00F37E89" w:rsidRPr="009715F9" w:rsidRDefault="00F37E8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EB76A5" w14:textId="77777777" w:rsidR="00F37E89" w:rsidRDefault="00F37E89" w:rsidP="002559B8"/>
        </w:tc>
        <w:tc>
          <w:tcPr>
            <w:tcW w:w="6862" w:type="dxa"/>
            <w:hideMark/>
          </w:tcPr>
          <w:p w14:paraId="1D33638C" w14:textId="77777777" w:rsidR="00F37E89" w:rsidRDefault="00F37E89" w:rsidP="002559B8">
            <w:pPr>
              <w:pStyle w:val="KUJKnormal"/>
            </w:pPr>
            <w:r>
              <w:t>Ing. Hana Šímová</w:t>
            </w:r>
          </w:p>
        </w:tc>
      </w:tr>
    </w:tbl>
    <w:p w14:paraId="322EF3AE" w14:textId="77777777" w:rsidR="00F37E89" w:rsidRDefault="00F37E89" w:rsidP="0016621E">
      <w:pPr>
        <w:pStyle w:val="KUJKnormal"/>
      </w:pPr>
    </w:p>
    <w:p w14:paraId="4E472DFB" w14:textId="77777777" w:rsidR="00F37E89" w:rsidRPr="0052161F" w:rsidRDefault="00F37E89" w:rsidP="0016621E">
      <w:pPr>
        <w:pStyle w:val="KUJKtucny"/>
      </w:pPr>
      <w:r w:rsidRPr="0052161F">
        <w:t>NÁVRH USNESENÍ</w:t>
      </w:r>
    </w:p>
    <w:p w14:paraId="1BBBD2DF" w14:textId="77777777" w:rsidR="00F37E89" w:rsidRDefault="00F37E89" w:rsidP="0016621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9582F1" w14:textId="77777777" w:rsidR="00F37E89" w:rsidRPr="00841DFC" w:rsidRDefault="00F37E89" w:rsidP="00F37E89">
      <w:pPr>
        <w:pStyle w:val="KUJKPolozka"/>
        <w:spacing w:line="240" w:lineRule="auto"/>
      </w:pPr>
      <w:r w:rsidRPr="00841DFC">
        <w:t>Zastupitelstvo Jihočeského kraje</w:t>
      </w:r>
    </w:p>
    <w:p w14:paraId="75CD076D" w14:textId="77777777" w:rsidR="00F37E89" w:rsidRDefault="00F37E89" w:rsidP="00302409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5A2E36C" w14:textId="77777777" w:rsidR="00F37E89" w:rsidRDefault="00F37E89" w:rsidP="0016621E">
      <w:pPr>
        <w:pStyle w:val="KUJKnormal"/>
      </w:pPr>
      <w:r w:rsidRPr="00302409">
        <w:t>první úpravu rozpisu rozpočtu přímých výdajů regionálního školství Jihočeského kraje v roce 2025 jednotlivým školám a školským zařízením zřizovaným krajem, obcí nebo dobrovolným svazkem obcí Jihočeského kraje, v rámci výkonu přenesené působnosti dané Ministerstvem školství, mládeže a tělovýchovy v souladu s § 161c odst. 9 zákona č.</w:t>
      </w:r>
      <w:r>
        <w:t> </w:t>
      </w:r>
      <w:r w:rsidRPr="00302409">
        <w:t>561/2004 Sb., o předškolním, základním, středním, vyšším odborném a jiném vzdělávání, ve znění pozdějších předpisů</w:t>
      </w:r>
      <w:r>
        <w:t xml:space="preserve"> </w:t>
      </w:r>
      <w:r w:rsidRPr="00302409">
        <w:t>dle důvodové zprávy a přílohy návrhu č. 139/ZK/25</w:t>
      </w:r>
      <w:r>
        <w:t>.</w:t>
      </w:r>
    </w:p>
    <w:p w14:paraId="64FB85C4" w14:textId="77777777" w:rsidR="00F37E89" w:rsidRDefault="00F37E89" w:rsidP="0016621E">
      <w:pPr>
        <w:pStyle w:val="KUJKnormal"/>
      </w:pPr>
    </w:p>
    <w:p w14:paraId="2047A0BF" w14:textId="77777777" w:rsidR="00F37E89" w:rsidRDefault="00F37E89" w:rsidP="0016621E">
      <w:pPr>
        <w:pStyle w:val="KUJKnormal"/>
      </w:pPr>
    </w:p>
    <w:p w14:paraId="76EE927B" w14:textId="77777777" w:rsidR="00F37E89" w:rsidRDefault="00F37E89" w:rsidP="00A47108">
      <w:pPr>
        <w:pStyle w:val="KUJKmezeraDZ"/>
      </w:pPr>
      <w:bookmarkStart w:id="1" w:name="US_DuvodZprava"/>
      <w:bookmarkEnd w:id="1"/>
    </w:p>
    <w:p w14:paraId="39766362" w14:textId="77777777" w:rsidR="00F37E89" w:rsidRDefault="00F37E89" w:rsidP="00A47108">
      <w:pPr>
        <w:pStyle w:val="KUJKnadpisDZ"/>
      </w:pPr>
      <w:r>
        <w:t>DŮVODOVÁ ZPRÁVA</w:t>
      </w:r>
    </w:p>
    <w:p w14:paraId="0DCF7342" w14:textId="77777777" w:rsidR="00F37E89" w:rsidRPr="009B7B0B" w:rsidRDefault="00F37E89" w:rsidP="00A47108">
      <w:pPr>
        <w:pStyle w:val="KUJKmezeraDZ"/>
      </w:pPr>
    </w:p>
    <w:p w14:paraId="6A85577B" w14:textId="77777777" w:rsidR="00F37E89" w:rsidRDefault="00F37E89" w:rsidP="00302409">
      <w:pPr>
        <w:jc w:val="both"/>
        <w:rPr>
          <w:sz w:val="19"/>
          <w:szCs w:val="28"/>
        </w:rPr>
      </w:pPr>
      <w:r w:rsidRPr="006F4928">
        <w:rPr>
          <w:sz w:val="19"/>
          <w:szCs w:val="28"/>
        </w:rPr>
        <w:t>Zákon č. 561/2004 Sb., o předškolním, základním, středním, vyšším odborném a jiném vzdělávání (školský zákon), v</w:t>
      </w:r>
      <w:r>
        <w:rPr>
          <w:sz w:val="19"/>
          <w:szCs w:val="28"/>
        </w:rPr>
        <w:t> </w:t>
      </w:r>
      <w:r w:rsidRPr="006F4928">
        <w:rPr>
          <w:sz w:val="19"/>
          <w:szCs w:val="28"/>
        </w:rPr>
        <w:t>platném znění, ukládá krajskému úřadu v § 161c odst. 9 o rozpisu a přidělení finančních prostředků následně informovat zastupitelstvo kraje.</w:t>
      </w:r>
      <w:r w:rsidRPr="006F4928">
        <w:t xml:space="preserve"> </w:t>
      </w:r>
      <w:r w:rsidRPr="006F4928">
        <w:rPr>
          <w:sz w:val="19"/>
          <w:szCs w:val="28"/>
        </w:rPr>
        <w:t>Směrnic</w:t>
      </w:r>
      <w:r>
        <w:rPr>
          <w:sz w:val="19"/>
          <w:szCs w:val="28"/>
        </w:rPr>
        <w:t>e</w:t>
      </w:r>
      <w:r w:rsidRPr="006F4928">
        <w:rPr>
          <w:sz w:val="19"/>
          <w:szCs w:val="28"/>
        </w:rPr>
        <w:t xml:space="preserve"> č. j. MSMT-12077/2024 o závazných zásadách pro rozpisy a návrhy rozpisů finančních prostředků státního rozpočtu krajskými úřady a obecními úřady obcí s rozšířenou působností, v</w:t>
      </w:r>
      <w:r>
        <w:rPr>
          <w:sz w:val="19"/>
          <w:szCs w:val="28"/>
        </w:rPr>
        <w:t> </w:t>
      </w:r>
      <w:r w:rsidRPr="006F4928">
        <w:rPr>
          <w:sz w:val="19"/>
          <w:szCs w:val="28"/>
        </w:rPr>
        <w:t>platném znění</w:t>
      </w:r>
      <w:r w:rsidRPr="00210681">
        <w:rPr>
          <w:sz w:val="19"/>
          <w:szCs w:val="28"/>
        </w:rPr>
        <w:t xml:space="preserve"> (dále jen „směrnice“), podle které postupuje krajský úřad při rozpisu rozpočtu přímých výdajů ze</w:t>
      </w:r>
      <w:r>
        <w:rPr>
          <w:sz w:val="19"/>
          <w:szCs w:val="28"/>
        </w:rPr>
        <w:t> </w:t>
      </w:r>
      <w:r w:rsidRPr="00210681">
        <w:rPr>
          <w:sz w:val="19"/>
          <w:szCs w:val="28"/>
        </w:rPr>
        <w:t>státního rozpočtu a jeho úpravách a poskytování finančních prostředků.</w:t>
      </w:r>
    </w:p>
    <w:p w14:paraId="187A05D8" w14:textId="77777777" w:rsidR="00F37E89" w:rsidRDefault="00F37E89" w:rsidP="00302409">
      <w:pPr>
        <w:jc w:val="both"/>
        <w:rPr>
          <w:sz w:val="19"/>
          <w:szCs w:val="28"/>
        </w:rPr>
      </w:pPr>
    </w:p>
    <w:p w14:paraId="1C3EE21F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 xml:space="preserve">1. Úprava rozpisu rozpočtu na základě </w:t>
      </w:r>
      <w:r>
        <w:rPr>
          <w:sz w:val="19"/>
          <w:szCs w:val="28"/>
        </w:rPr>
        <w:t>V</w:t>
      </w:r>
      <w:r w:rsidRPr="00210681">
        <w:rPr>
          <w:sz w:val="19"/>
          <w:szCs w:val="28"/>
        </w:rPr>
        <w:t>ýkazů R44-99 – podpůrná opatření</w:t>
      </w:r>
    </w:p>
    <w:p w14:paraId="33759102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F2284F">
        <w:rPr>
          <w:sz w:val="19"/>
          <w:szCs w:val="28"/>
        </w:rPr>
        <w:t>Dle čl. VII směrnice je krajský</w:t>
      </w:r>
      <w:r w:rsidRPr="00210681">
        <w:rPr>
          <w:sz w:val="19"/>
          <w:szCs w:val="28"/>
        </w:rPr>
        <w:t xml:space="preserve"> úřad povinen rozepsat finanční prostředky na přímé výdaje a ONIV ze státního rozpočtu na podpůrná opatření podle § 16 školského zákona, která uvedou školy a školská zařízení ve Výkazu R44-99 v</w:t>
      </w:r>
      <w:r>
        <w:rPr>
          <w:sz w:val="19"/>
          <w:szCs w:val="28"/>
        </w:rPr>
        <w:t> </w:t>
      </w:r>
      <w:r w:rsidRPr="00210681">
        <w:rPr>
          <w:sz w:val="19"/>
          <w:szCs w:val="28"/>
        </w:rPr>
        <w:t>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úpravě rozpisu rozpočtu jsou zohledněna podpůrná opatření za měsíce leden, únor a březen.</w:t>
      </w:r>
    </w:p>
    <w:p w14:paraId="4048DA16" w14:textId="77777777" w:rsidR="00F37E89" w:rsidRDefault="00F37E89" w:rsidP="00302409">
      <w:pPr>
        <w:jc w:val="both"/>
        <w:rPr>
          <w:sz w:val="19"/>
          <w:szCs w:val="28"/>
        </w:rPr>
      </w:pPr>
    </w:p>
    <w:p w14:paraId="45E34819" w14:textId="77777777" w:rsidR="00F37E89" w:rsidRDefault="00F37E89" w:rsidP="00302409">
      <w:pPr>
        <w:jc w:val="both"/>
        <w:rPr>
          <w:sz w:val="19"/>
          <w:szCs w:val="28"/>
        </w:rPr>
      </w:pPr>
    </w:p>
    <w:p w14:paraId="3B51B336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Tab. 1 – Úprava rozpočtu přímých výdajů dle Výkazu R44-99 za měsíce leden až březen v roce 202</w:t>
      </w:r>
      <w:r>
        <w:rPr>
          <w:sz w:val="19"/>
          <w:szCs w:val="28"/>
        </w:rPr>
        <w:t>5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F37E89" w:rsidRPr="00210681" w14:paraId="6937CEEB" w14:textId="77777777" w:rsidTr="00C3056A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4E713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31902D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4750B1B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Orientační ukazatele</w:t>
            </w:r>
          </w:p>
        </w:tc>
      </w:tr>
      <w:tr w:rsidR="00F37E89" w:rsidRPr="00210681" w14:paraId="00CB8FAB" w14:textId="77777777" w:rsidTr="00C3056A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D09EB7C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Měsíc v roce 202</w:t>
            </w:r>
            <w:r>
              <w:rPr>
                <w:sz w:val="19"/>
                <w:szCs w:val="28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9BACEB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45880B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980CB36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00BFD1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ONIV</w:t>
            </w:r>
          </w:p>
        </w:tc>
      </w:tr>
      <w:tr w:rsidR="00F37E89" w:rsidRPr="00210681" w14:paraId="3E38759A" w14:textId="77777777" w:rsidTr="00C3056A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34553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1974F74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CFF35C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8B80D41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7E1419D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79F1D6B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 </w:t>
            </w:r>
          </w:p>
        </w:tc>
      </w:tr>
      <w:tr w:rsidR="00F37E89" w:rsidRPr="00210681" w14:paraId="12E916EE" w14:textId="77777777" w:rsidTr="00C3056A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465B9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F1658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8E0EC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platy</w:t>
            </w:r>
          </w:p>
        </w:tc>
        <w:tc>
          <w:tcPr>
            <w:tcW w:w="1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984FD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FD426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A8190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</w:tr>
      <w:tr w:rsidR="00F37E89" w:rsidRPr="00210681" w14:paraId="1887A4A4" w14:textId="77777777" w:rsidTr="00C3056A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162FC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F0BB5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D0CE09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CFA5B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D1954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15BB3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</w:tr>
      <w:tr w:rsidR="00F37E89" w:rsidRPr="00210681" w14:paraId="5810B274" w14:textId="77777777" w:rsidTr="00C3056A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3ED6A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leden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7BA13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9 727 441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3815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7 099 952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348C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2 399 784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489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71 005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110B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156 700</w:t>
            </w:r>
          </w:p>
        </w:tc>
      </w:tr>
      <w:tr w:rsidR="00F37E89" w:rsidRPr="00210681" w14:paraId="673C0E31" w14:textId="77777777" w:rsidTr="00C3056A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AF5B8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únor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144B3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4 150 416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AFE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2 973 349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C15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1 004 987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91B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29 730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14BB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142 350</w:t>
            </w:r>
          </w:p>
        </w:tc>
      </w:tr>
      <w:tr w:rsidR="00F37E89" w:rsidRPr="00210681" w14:paraId="0846ACCC" w14:textId="77777777" w:rsidTr="00C3056A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959DA" w14:textId="77777777" w:rsidR="00F37E89" w:rsidRPr="00210681" w:rsidRDefault="00F37E89" w:rsidP="00C3056A">
            <w:pPr>
              <w:jc w:val="both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březen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8B0D3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6 884 692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412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4 966 053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314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1 678 524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641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49 665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3A1A" w14:textId="77777777" w:rsidR="00F37E89" w:rsidRPr="00AD2830" w:rsidRDefault="00F37E89" w:rsidP="00C3056A">
            <w:pPr>
              <w:jc w:val="both"/>
              <w:rPr>
                <w:sz w:val="19"/>
                <w:szCs w:val="28"/>
              </w:rPr>
            </w:pPr>
            <w:r w:rsidRPr="00AD2830">
              <w:rPr>
                <w:sz w:val="19"/>
                <w:szCs w:val="28"/>
              </w:rPr>
              <w:t>190 450</w:t>
            </w:r>
          </w:p>
        </w:tc>
      </w:tr>
    </w:tbl>
    <w:p w14:paraId="1A5FCE2D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6875536F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780EC747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2. Stanovení závazného ukazatele na ostatní osobní náklady (OON)</w:t>
      </w:r>
    </w:p>
    <w:p w14:paraId="69FFD598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F2284F">
        <w:rPr>
          <w:sz w:val="19"/>
          <w:szCs w:val="28"/>
        </w:rPr>
        <w:t>Dle čl. V odst. (4) směrnice</w:t>
      </w:r>
      <w:r w:rsidRPr="00210681">
        <w:rPr>
          <w:sz w:val="19"/>
          <w:szCs w:val="28"/>
        </w:rPr>
        <w:t xml:space="preserve"> krajský úřad stanoví na vrub rezervy finanční prostředky na ostatní osobní náklady (OON). Po stanovení závazných ukazatelů rozpočtu si školy a školská zařízení žádají o stanovení ukazatele OON, přičemž prostředky na OON využívají na úhradu odměn za práce konané mimo pracovní poměr a na odstupné pro</w:t>
      </w:r>
      <w:r>
        <w:rPr>
          <w:sz w:val="19"/>
          <w:szCs w:val="28"/>
        </w:rPr>
        <w:t> </w:t>
      </w:r>
      <w:r w:rsidRPr="00210681">
        <w:rPr>
          <w:sz w:val="19"/>
          <w:szCs w:val="28"/>
        </w:rPr>
        <w:t>zaměstnance, kteří končí pracovní poměr výpovědí pro nadbytečnost. Na základě požadavků škol a školských zařízení jsou k 2</w:t>
      </w:r>
      <w:r>
        <w:rPr>
          <w:sz w:val="19"/>
          <w:szCs w:val="28"/>
        </w:rPr>
        <w:t>4</w:t>
      </w:r>
      <w:r w:rsidRPr="00210681">
        <w:rPr>
          <w:sz w:val="19"/>
          <w:szCs w:val="28"/>
        </w:rPr>
        <w:t>. dubnu 202</w:t>
      </w:r>
      <w:r>
        <w:rPr>
          <w:sz w:val="19"/>
          <w:szCs w:val="28"/>
        </w:rPr>
        <w:t>5</w:t>
      </w:r>
      <w:r w:rsidRPr="00210681">
        <w:rPr>
          <w:sz w:val="19"/>
          <w:szCs w:val="28"/>
        </w:rPr>
        <w:t xml:space="preserve"> provedeny přesuny z rezervy KÚ </w:t>
      </w:r>
      <w:r>
        <w:rPr>
          <w:sz w:val="19"/>
          <w:szCs w:val="28"/>
        </w:rPr>
        <w:t xml:space="preserve">(v plné výši) </w:t>
      </w:r>
      <w:r w:rsidRPr="00210681">
        <w:rPr>
          <w:sz w:val="19"/>
          <w:szCs w:val="28"/>
        </w:rPr>
        <w:t xml:space="preserve">a převody mzdových prostředků mezi platy a OON ve výši </w:t>
      </w:r>
      <w:r>
        <w:rPr>
          <w:sz w:val="19"/>
          <w:szCs w:val="28"/>
        </w:rPr>
        <w:t>79</w:t>
      </w:r>
      <w:r w:rsidRPr="00210681">
        <w:rPr>
          <w:sz w:val="19"/>
          <w:szCs w:val="28"/>
        </w:rPr>
        <w:t xml:space="preserve"> % u krajských škol a 100 % u obecních škol (nevztahuje se na odstupné, které je zohledněno ve 100% výši) při zachování celkového objemu mzdových prostředků každé jednotlivé škole a školskému zařízení. Tato úprava může být provedena pouze částečně z důvodu nedostatečné rezervy OON krajského úřadu. Krajský úřad dále požádá MŠMT o zvýšení tohoto ukazatele.</w:t>
      </w:r>
    </w:p>
    <w:p w14:paraId="16B20A27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473C3D27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3. Dohodovací řízení v roce 202</w:t>
      </w:r>
      <w:r>
        <w:rPr>
          <w:sz w:val="19"/>
          <w:szCs w:val="28"/>
        </w:rPr>
        <w:t>5</w:t>
      </w:r>
    </w:p>
    <w:p w14:paraId="6D02E9D7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F2284F">
        <w:rPr>
          <w:sz w:val="19"/>
          <w:szCs w:val="28"/>
        </w:rPr>
        <w:t>Dle čl. VIII  směrnice, ve</w:t>
      </w:r>
      <w:r w:rsidRPr="00210681">
        <w:rPr>
          <w:sz w:val="19"/>
          <w:szCs w:val="28"/>
        </w:rPr>
        <w:t xml:space="preserve">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 krajskému úřadu v termínech stanovených krajským úřadem. Termíny projednání byly zveřejněny na webových stránkách krajského úřadu dne </w:t>
      </w:r>
      <w:r>
        <w:rPr>
          <w:sz w:val="19"/>
          <w:szCs w:val="28"/>
        </w:rPr>
        <w:t>7</w:t>
      </w:r>
      <w:r w:rsidRPr="00210681">
        <w:rPr>
          <w:sz w:val="19"/>
          <w:szCs w:val="28"/>
        </w:rPr>
        <w:t>. 3. 202</w:t>
      </w:r>
      <w:r>
        <w:rPr>
          <w:sz w:val="19"/>
          <w:szCs w:val="28"/>
        </w:rPr>
        <w:t>5</w:t>
      </w:r>
      <w:r w:rsidRPr="00210681">
        <w:rPr>
          <w:sz w:val="19"/>
          <w:szCs w:val="28"/>
        </w:rPr>
        <w:t>.</w:t>
      </w:r>
    </w:p>
    <w:p w14:paraId="23D1D3CB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43B6E1CC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 xml:space="preserve">4. Zohlednění výuky náboženství </w:t>
      </w:r>
    </w:p>
    <w:p w14:paraId="5A011AC9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F2284F">
        <w:rPr>
          <w:sz w:val="19"/>
          <w:szCs w:val="28"/>
        </w:rPr>
        <w:t>Dle čl. XII směrnice krajský</w:t>
      </w:r>
      <w:r w:rsidRPr="00210681">
        <w:rPr>
          <w:sz w:val="19"/>
          <w:szCs w:val="28"/>
        </w:rPr>
        <w:t xml:space="preserve"> úřad na vrub rezervy upraví rozpis rozpočtu právnických osob zřizovaných krajem nebo</w:t>
      </w:r>
      <w:r>
        <w:rPr>
          <w:sz w:val="19"/>
          <w:szCs w:val="28"/>
        </w:rPr>
        <w:t> </w:t>
      </w:r>
      <w:r w:rsidRPr="00210681">
        <w:rPr>
          <w:sz w:val="19"/>
          <w:szCs w:val="28"/>
        </w:rPr>
        <w:t>na</w:t>
      </w:r>
      <w:r>
        <w:rPr>
          <w:sz w:val="19"/>
          <w:szCs w:val="28"/>
        </w:rPr>
        <w:t> </w:t>
      </w:r>
      <w:r w:rsidRPr="00210681">
        <w:rPr>
          <w:sz w:val="19"/>
          <w:szCs w:val="28"/>
        </w:rPr>
        <w:t>návrh obecního úřadu obce s rozšířenou působností v případě právnických osob zřizovaných obcí nebo svazkem obcí.</w:t>
      </w:r>
    </w:p>
    <w:p w14:paraId="776D7C64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3E49ED55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5. Převody mezi závaznými a orientačními ukazateli</w:t>
      </w:r>
    </w:p>
    <w:p w14:paraId="3522AA06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F2284F">
        <w:rPr>
          <w:sz w:val="19"/>
          <w:szCs w:val="28"/>
        </w:rPr>
        <w:t xml:space="preserve">Krajský úřad na základě čl. V odst. </w:t>
      </w:r>
      <w:r>
        <w:rPr>
          <w:sz w:val="19"/>
          <w:szCs w:val="28"/>
        </w:rPr>
        <w:t>(</w:t>
      </w:r>
      <w:r w:rsidRPr="00F2284F">
        <w:rPr>
          <w:sz w:val="19"/>
          <w:szCs w:val="28"/>
        </w:rPr>
        <w:t>5</w:t>
      </w:r>
      <w:r>
        <w:rPr>
          <w:sz w:val="19"/>
          <w:szCs w:val="28"/>
        </w:rPr>
        <w:t>)</w:t>
      </w:r>
      <w:r w:rsidRPr="00F2284F">
        <w:rPr>
          <w:sz w:val="19"/>
          <w:szCs w:val="28"/>
        </w:rPr>
        <w:t xml:space="preserve"> směrnice umožnil převody z ONIV do platů na návrh právnických osob realizujících rámcový vzdělávací program, jehož součástí je příprava k získání řidičského nebo svářečského oprávnění, jejíž praktickou část právnická osoba zajištuje vlastními zaměstnanci. Při dalších úpravách závazných i orientačních ukazatelů krajský úřad postupuje dle čl. VI směrnice. Tato úprava je provedena v plné výši dle vykázaných požadavků škol vč. sběru OŠMT převodů v roce 2025.</w:t>
      </w:r>
      <w:r w:rsidRPr="00210681">
        <w:rPr>
          <w:sz w:val="19"/>
          <w:szCs w:val="28"/>
        </w:rPr>
        <w:t xml:space="preserve"> </w:t>
      </w:r>
    </w:p>
    <w:p w14:paraId="0DE18159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1F2BECA8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6. Zohlednění vzdělávání cizinců a osob pobývajících dlouhodobě v zahraničí</w:t>
      </w:r>
    </w:p>
    <w:p w14:paraId="73229AC8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F2284F">
        <w:rPr>
          <w:sz w:val="19"/>
          <w:szCs w:val="28"/>
        </w:rPr>
        <w:t>Dle čl. XV. směrnice MŠMT krajský</w:t>
      </w:r>
      <w:r w:rsidRPr="00210681">
        <w:rPr>
          <w:sz w:val="19"/>
          <w:szCs w:val="28"/>
        </w:rPr>
        <w:t xml:space="preserve">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i</w:t>
      </w:r>
      <w:r>
        <w:rPr>
          <w:sz w:val="19"/>
          <w:szCs w:val="28"/>
        </w:rPr>
        <w:t> </w:t>
      </w:r>
      <w:r w:rsidRPr="00210681">
        <w:rPr>
          <w:sz w:val="19"/>
          <w:szCs w:val="28"/>
        </w:rPr>
        <w:t>středního vzdělávání, zahrnující výuku českého jazyka přizpůsobenou potřebám těchto žáků.</w:t>
      </w:r>
    </w:p>
    <w:p w14:paraId="1198DBE0" w14:textId="77777777" w:rsidR="00F37E89" w:rsidRDefault="00F37E89" w:rsidP="00302409">
      <w:pPr>
        <w:jc w:val="both"/>
        <w:rPr>
          <w:sz w:val="19"/>
          <w:szCs w:val="28"/>
        </w:rPr>
      </w:pPr>
    </w:p>
    <w:p w14:paraId="3037E589" w14:textId="77777777" w:rsidR="00F37E89" w:rsidRDefault="00F37E89" w:rsidP="00302409">
      <w:pPr>
        <w:jc w:val="both"/>
        <w:rPr>
          <w:sz w:val="19"/>
          <w:szCs w:val="28"/>
        </w:rPr>
      </w:pPr>
    </w:p>
    <w:p w14:paraId="6B6D8558" w14:textId="77777777" w:rsidR="00F37E89" w:rsidRDefault="00F37E89" w:rsidP="00302409">
      <w:pPr>
        <w:jc w:val="both"/>
        <w:rPr>
          <w:sz w:val="19"/>
          <w:szCs w:val="28"/>
        </w:rPr>
      </w:pPr>
    </w:p>
    <w:p w14:paraId="63A1733C" w14:textId="77777777" w:rsidR="00F37E89" w:rsidRDefault="00F37E89" w:rsidP="00302409">
      <w:pPr>
        <w:jc w:val="both"/>
        <w:rPr>
          <w:sz w:val="19"/>
          <w:szCs w:val="28"/>
        </w:rPr>
      </w:pPr>
    </w:p>
    <w:p w14:paraId="43CE9EC9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68AE64A0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Tab. 2 – Rozpis rozpočtu přímých výdajů regionálního školství v Jihočeském kraji k 2</w:t>
      </w:r>
      <w:r>
        <w:rPr>
          <w:sz w:val="19"/>
          <w:szCs w:val="28"/>
        </w:rPr>
        <w:t>4</w:t>
      </w:r>
      <w:r w:rsidRPr="00210681">
        <w:rPr>
          <w:sz w:val="19"/>
          <w:szCs w:val="28"/>
        </w:rPr>
        <w:t xml:space="preserve">. </w:t>
      </w:r>
      <w:r>
        <w:rPr>
          <w:sz w:val="19"/>
          <w:szCs w:val="28"/>
        </w:rPr>
        <w:t>4</w:t>
      </w:r>
      <w:r w:rsidRPr="00210681">
        <w:rPr>
          <w:sz w:val="19"/>
          <w:szCs w:val="28"/>
        </w:rPr>
        <w:t>. 2025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120"/>
        <w:gridCol w:w="2264"/>
        <w:gridCol w:w="2125"/>
      </w:tblGrid>
      <w:tr w:rsidR="00F37E89" w:rsidRPr="00210681" w14:paraId="18F91583" w14:textId="77777777" w:rsidTr="00C3056A">
        <w:trPr>
          <w:trHeight w:val="3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45A4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 </w:t>
            </w: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4D32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Závazný ukazatel</w:t>
            </w:r>
          </w:p>
        </w:tc>
      </w:tr>
      <w:tr w:rsidR="00F37E89" w:rsidRPr="00210681" w14:paraId="7EDB0735" w14:textId="77777777" w:rsidTr="00C3056A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0BB9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Zřizovatel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8420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B809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MP</w:t>
            </w:r>
          </w:p>
        </w:tc>
      </w:tr>
      <w:tr w:rsidR="00F37E89" w:rsidRPr="00210681" w14:paraId="2528D733" w14:textId="77777777" w:rsidTr="00C3056A">
        <w:trPr>
          <w:trHeight w:val="30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992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6FB2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celkem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C858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B926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 </w:t>
            </w:r>
          </w:p>
        </w:tc>
      </w:tr>
      <w:tr w:rsidR="00F37E89" w:rsidRPr="00210681" w14:paraId="26F22499" w14:textId="77777777" w:rsidTr="00C3056A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4B0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2084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33DB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platy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327A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OON</w:t>
            </w:r>
          </w:p>
        </w:tc>
      </w:tr>
      <w:tr w:rsidR="00F37E89" w:rsidRPr="00210681" w14:paraId="358E945D" w14:textId="77777777" w:rsidTr="00C3056A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D6DA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37CB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5557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C858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</w:tr>
      <w:tr w:rsidR="00F37E89" w:rsidRPr="00210681" w14:paraId="01BFDF6A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76B2" w14:textId="77777777" w:rsidR="00F37E89" w:rsidRPr="00210681" w:rsidRDefault="00F37E89" w:rsidP="00C3056A">
            <w:pPr>
              <w:spacing w:before="240"/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Kraj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6C5F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4 269 663 692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4CF6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3 109 359 174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1AE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34 008 715</w:t>
            </w:r>
          </w:p>
        </w:tc>
      </w:tr>
      <w:tr w:rsidR="00F37E89" w:rsidRPr="00210681" w14:paraId="63770EC2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98C2" w14:textId="77777777" w:rsidR="00F37E89" w:rsidRPr="00210681" w:rsidRDefault="00F37E89" w:rsidP="00C3056A">
            <w:pPr>
              <w:spacing w:before="240"/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Obec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AF32D9D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7 652 966 913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14:paraId="7E299010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5 601 033 387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14:paraId="1B88A037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25 303 854</w:t>
            </w:r>
          </w:p>
        </w:tc>
      </w:tr>
      <w:tr w:rsidR="00F37E89" w:rsidRPr="00210681" w14:paraId="478DA1B0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0BD4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Rezerva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EAD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8B3495">
              <w:rPr>
                <w:sz w:val="19"/>
                <w:szCs w:val="28"/>
              </w:rPr>
              <w:t>40 720 470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396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6 820 415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58EF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77 206</w:t>
            </w:r>
          </w:p>
        </w:tc>
      </w:tr>
      <w:tr w:rsidR="00F37E89" w:rsidRPr="00210681" w14:paraId="2B4AFE9B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C71D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Celkem 2025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5C6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11 963 351 075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649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8 717 212 976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91B1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59 389 775</w:t>
            </w:r>
          </w:p>
        </w:tc>
      </w:tr>
    </w:tbl>
    <w:p w14:paraId="771648D6" w14:textId="77777777" w:rsidR="00F37E89" w:rsidRPr="00210681" w:rsidRDefault="00F37E89" w:rsidP="00302409">
      <w:pPr>
        <w:jc w:val="both"/>
        <w:rPr>
          <w:sz w:val="19"/>
          <w:szCs w:val="28"/>
        </w:rPr>
      </w:pPr>
    </w:p>
    <w:p w14:paraId="2CF5335A" w14:textId="77777777" w:rsidR="00F37E89" w:rsidRPr="00210681" w:rsidRDefault="00F37E89" w:rsidP="00302409">
      <w:pPr>
        <w:jc w:val="both"/>
        <w:rPr>
          <w:sz w:val="19"/>
          <w:szCs w:val="28"/>
        </w:rPr>
      </w:pPr>
      <w:r w:rsidRPr="00210681">
        <w:rPr>
          <w:sz w:val="19"/>
          <w:szCs w:val="28"/>
        </w:rPr>
        <w:t>Tab. 3 – Rozpis rozpočtu přímých výdajů regionálního školství v Jihočeském kraji k 2</w:t>
      </w:r>
      <w:r>
        <w:rPr>
          <w:sz w:val="19"/>
          <w:szCs w:val="28"/>
        </w:rPr>
        <w:t>4</w:t>
      </w:r>
      <w:r w:rsidRPr="00210681">
        <w:rPr>
          <w:sz w:val="19"/>
          <w:szCs w:val="28"/>
        </w:rPr>
        <w:t xml:space="preserve">. </w:t>
      </w:r>
      <w:r>
        <w:rPr>
          <w:sz w:val="19"/>
          <w:szCs w:val="28"/>
        </w:rPr>
        <w:t>4</w:t>
      </w:r>
      <w:r w:rsidRPr="00210681">
        <w:rPr>
          <w:sz w:val="19"/>
          <w:szCs w:val="28"/>
        </w:rPr>
        <w:t>. 2025 pokračování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1839"/>
        <w:gridCol w:w="1842"/>
      </w:tblGrid>
      <w:tr w:rsidR="00F37E89" w:rsidRPr="00210681" w14:paraId="3AD88631" w14:textId="77777777" w:rsidTr="00C3056A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60A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</w:p>
          <w:p w14:paraId="3B832F60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</w:p>
          <w:p w14:paraId="32BD4560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</w:p>
          <w:p w14:paraId="221B4300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Zřizovatel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29A6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Orientační ukazatele</w:t>
            </w:r>
          </w:p>
        </w:tc>
      </w:tr>
      <w:tr w:rsidR="00F37E89" w:rsidRPr="00210681" w14:paraId="6ACA1950" w14:textId="77777777" w:rsidTr="00C3056A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EB2E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1455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Odvody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EBCD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F91B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Počet</w:t>
            </w:r>
          </w:p>
          <w:p w14:paraId="4FEA4E49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zaměstnanců</w:t>
            </w:r>
          </w:p>
        </w:tc>
      </w:tr>
      <w:tr w:rsidR="00F37E89" w:rsidRPr="00210681" w14:paraId="420862B6" w14:textId="77777777" w:rsidTr="00C3056A">
        <w:trPr>
          <w:trHeight w:val="5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0740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FF62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4A57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FKSP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A920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8F8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</w:p>
        </w:tc>
      </w:tr>
      <w:tr w:rsidR="00F37E89" w:rsidRPr="00210681" w14:paraId="348A1473" w14:textId="77777777" w:rsidTr="00C3056A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BA41" w14:textId="77777777" w:rsidR="00F37E89" w:rsidRPr="00210681" w:rsidRDefault="00F37E89" w:rsidP="00C3056A">
            <w:pPr>
              <w:rPr>
                <w:sz w:val="19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3D29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16CD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8633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1031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 xml:space="preserve">v přepočtených úvazcích </w:t>
            </w:r>
          </w:p>
        </w:tc>
      </w:tr>
      <w:tr w:rsidR="00F37E89" w:rsidRPr="00210681" w14:paraId="263497D9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F41CA" w14:textId="77777777" w:rsidR="00F37E89" w:rsidRPr="00210681" w:rsidRDefault="00F37E89" w:rsidP="00C3056A">
            <w:pPr>
              <w:spacing w:before="240"/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BD33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1 062 458 346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06B2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31 093 592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B34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32 743 865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8381" w14:textId="77777777" w:rsidR="00F37E89" w:rsidRPr="00F2284F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F2284F">
              <w:rPr>
                <w:sz w:val="19"/>
                <w:szCs w:val="28"/>
              </w:rPr>
              <w:t>5 177,3075</w:t>
            </w:r>
          </w:p>
        </w:tc>
      </w:tr>
      <w:tr w:rsidR="00F37E89" w:rsidRPr="00210681" w14:paraId="3085384C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22B36" w14:textId="77777777" w:rsidR="00F37E89" w:rsidRPr="00210681" w:rsidRDefault="00F37E89" w:rsidP="00C3056A">
            <w:pPr>
              <w:spacing w:before="240"/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Obec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30861E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1 901 701 987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95FC06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56 010 334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14:paraId="24F244D4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68 917 351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39E6" w14:textId="77777777" w:rsidR="00F37E89" w:rsidRPr="00F2284F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F2284F">
              <w:rPr>
                <w:sz w:val="19"/>
                <w:szCs w:val="28"/>
              </w:rPr>
              <w:t>10 425,0348</w:t>
            </w:r>
          </w:p>
        </w:tc>
      </w:tr>
      <w:tr w:rsidR="00F37E89" w:rsidRPr="00210681" w14:paraId="074EDE52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8C50" w14:textId="77777777" w:rsidR="00F37E89" w:rsidRPr="00210681" w:rsidRDefault="00F37E89" w:rsidP="00C3056A">
            <w:pPr>
              <w:spacing w:before="240"/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Rezerva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E3A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2 330 786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5482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68 371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D1C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31 423 692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6BDD" w14:textId="77777777" w:rsidR="00F37E89" w:rsidRPr="00F2284F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F2284F">
              <w:rPr>
                <w:sz w:val="19"/>
                <w:szCs w:val="28"/>
              </w:rPr>
              <w:t>1,1477</w:t>
            </w:r>
          </w:p>
        </w:tc>
      </w:tr>
      <w:tr w:rsidR="00F37E89" w:rsidRPr="00210681" w14:paraId="60046966" w14:textId="77777777" w:rsidTr="00C3056A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3ABE1" w14:textId="77777777" w:rsidR="00F37E89" w:rsidRPr="00210681" w:rsidRDefault="00F37E89" w:rsidP="00C3056A">
            <w:pPr>
              <w:jc w:val="center"/>
              <w:rPr>
                <w:sz w:val="19"/>
                <w:szCs w:val="28"/>
              </w:rPr>
            </w:pPr>
            <w:r w:rsidRPr="00210681">
              <w:rPr>
                <w:sz w:val="19"/>
                <w:szCs w:val="28"/>
              </w:rPr>
              <w:t>Celkem 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CA81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2 966 491 119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82C5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87 172 297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731E" w14:textId="77777777" w:rsidR="00F37E89" w:rsidRPr="00E91B45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133 084 908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1E89" w14:textId="77777777" w:rsidR="00F37E89" w:rsidRPr="00F2284F" w:rsidRDefault="00F37E89" w:rsidP="00C3056A">
            <w:pPr>
              <w:spacing w:before="240"/>
              <w:ind w:right="502"/>
              <w:jc w:val="right"/>
              <w:rPr>
                <w:sz w:val="19"/>
                <w:szCs w:val="28"/>
              </w:rPr>
            </w:pPr>
            <w:r w:rsidRPr="00E91B45">
              <w:rPr>
                <w:sz w:val="19"/>
                <w:szCs w:val="28"/>
              </w:rPr>
              <w:t>15 603,4900</w:t>
            </w:r>
          </w:p>
        </w:tc>
      </w:tr>
    </w:tbl>
    <w:p w14:paraId="244C632B" w14:textId="77777777" w:rsidR="00F37E89" w:rsidRDefault="00F37E89" w:rsidP="0016621E">
      <w:pPr>
        <w:pStyle w:val="KUJKnormal"/>
      </w:pPr>
    </w:p>
    <w:p w14:paraId="21853ECA" w14:textId="77777777" w:rsidR="00F37E89" w:rsidRDefault="00F37E89" w:rsidP="0016621E">
      <w:pPr>
        <w:pStyle w:val="KUJKnormal"/>
      </w:pPr>
    </w:p>
    <w:p w14:paraId="0FC6A0E1" w14:textId="77777777" w:rsidR="00F37E89" w:rsidRDefault="00F37E89" w:rsidP="0016621E">
      <w:pPr>
        <w:pStyle w:val="KUJKnormal"/>
      </w:pPr>
      <w:r>
        <w:t xml:space="preserve">Finanční nároky a krytí: </w:t>
      </w:r>
      <w:r w:rsidRPr="00302409">
        <w:t>Jedná se o finanční prostředky ze státního rozpočtu, nemají vliv na rozpočet kraje.</w:t>
      </w:r>
    </w:p>
    <w:p w14:paraId="521694E1" w14:textId="77777777" w:rsidR="00F37E89" w:rsidRDefault="00F37E89" w:rsidP="0016621E">
      <w:pPr>
        <w:pStyle w:val="KUJKnormal"/>
      </w:pPr>
    </w:p>
    <w:p w14:paraId="475A5DF8" w14:textId="77777777" w:rsidR="00F37E89" w:rsidRDefault="00F37E89" w:rsidP="0016621E">
      <w:pPr>
        <w:pStyle w:val="KUJKnormal"/>
      </w:pPr>
      <w:r>
        <w:t>Vyjádření správce rozpočtu:</w:t>
      </w:r>
    </w:p>
    <w:p w14:paraId="70D3D1F3" w14:textId="77777777" w:rsidR="00F37E89" w:rsidRDefault="00F37E89" w:rsidP="00EC427B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jedná se o prostředky MŠMT. </w:t>
      </w:r>
    </w:p>
    <w:p w14:paraId="092A55D6" w14:textId="77777777" w:rsidR="00F37E89" w:rsidRDefault="00F37E89" w:rsidP="0016621E">
      <w:pPr>
        <w:pStyle w:val="KUJKnormal"/>
      </w:pPr>
    </w:p>
    <w:p w14:paraId="382B9E47" w14:textId="77777777" w:rsidR="00F37E89" w:rsidRDefault="00F37E89" w:rsidP="0016621E">
      <w:pPr>
        <w:pStyle w:val="KUJKnormal"/>
      </w:pPr>
    </w:p>
    <w:p w14:paraId="7C63D1B9" w14:textId="77777777" w:rsidR="00F37E89" w:rsidRDefault="00F37E89" w:rsidP="0016621E">
      <w:pPr>
        <w:pStyle w:val="KUJKnormal"/>
      </w:pPr>
      <w:r>
        <w:t>Návrh projednán (stanoviska): VVVZ</w:t>
      </w:r>
    </w:p>
    <w:p w14:paraId="1C718E6F" w14:textId="77777777" w:rsidR="00F37E89" w:rsidRDefault="00F37E89" w:rsidP="0016621E">
      <w:pPr>
        <w:pStyle w:val="KUJKnormal"/>
      </w:pPr>
    </w:p>
    <w:p w14:paraId="4B720546" w14:textId="77777777" w:rsidR="00F37E89" w:rsidRPr="007939A8" w:rsidRDefault="00F37E89" w:rsidP="0016621E">
      <w:pPr>
        <w:pStyle w:val="KUJKtucny"/>
      </w:pPr>
      <w:r w:rsidRPr="007939A8">
        <w:t>PŘÍLOHY:</w:t>
      </w:r>
    </w:p>
    <w:p w14:paraId="70413D2C" w14:textId="77777777" w:rsidR="00F37E89" w:rsidRDefault="00F37E89" w:rsidP="00796F8F">
      <w:pPr>
        <w:pStyle w:val="KUJKcislovany"/>
        <w:numPr>
          <w:ilvl w:val="0"/>
          <w:numId w:val="0"/>
        </w:numPr>
      </w:pPr>
      <w:r>
        <w:t>První úprava rozpočtu na rok 2025</w:t>
      </w:r>
    </w:p>
    <w:p w14:paraId="11D4ACA9" w14:textId="77777777" w:rsidR="00F37E89" w:rsidRDefault="00F37E89" w:rsidP="0016621E">
      <w:pPr>
        <w:pStyle w:val="KUJKnormal"/>
      </w:pPr>
    </w:p>
    <w:p w14:paraId="26F0839F" w14:textId="77777777" w:rsidR="00F37E89" w:rsidRPr="007C1EE7" w:rsidRDefault="00F37E89" w:rsidP="0016621E">
      <w:pPr>
        <w:pStyle w:val="KUJKtucny"/>
      </w:pPr>
      <w:r w:rsidRPr="007C1EE7">
        <w:t>Zodpovídá:</w:t>
      </w:r>
      <w:r>
        <w:t xml:space="preserve"> </w:t>
      </w:r>
      <w:r w:rsidRPr="00302409">
        <w:rPr>
          <w:b w:val="0"/>
          <w:bCs/>
        </w:rPr>
        <w:t>vedoucí OŠMT - Ing. Hana Šímová</w:t>
      </w:r>
    </w:p>
    <w:p w14:paraId="73F63563" w14:textId="77777777" w:rsidR="00F37E89" w:rsidRDefault="00F37E89" w:rsidP="0016621E">
      <w:pPr>
        <w:pStyle w:val="KUJKnormal"/>
      </w:pPr>
    </w:p>
    <w:p w14:paraId="476B13DF" w14:textId="77777777" w:rsidR="00F37E89" w:rsidRDefault="00F37E89" w:rsidP="0016621E">
      <w:pPr>
        <w:pStyle w:val="KUJKnormal"/>
      </w:pPr>
      <w:r>
        <w:t>Termín kontroly: 24. dubna 2025</w:t>
      </w:r>
    </w:p>
    <w:p w14:paraId="71E6240E" w14:textId="77777777" w:rsidR="00F37E89" w:rsidRDefault="00F37E89" w:rsidP="0016621E">
      <w:pPr>
        <w:pStyle w:val="KUJKnormal"/>
      </w:pPr>
      <w:r>
        <w:t>Termín splnění: 19. června 2025</w:t>
      </w:r>
    </w:p>
    <w:p w14:paraId="25022952" w14:textId="77777777" w:rsidR="00F37E89" w:rsidRPr="0051330A" w:rsidRDefault="00F37E89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855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855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63B7" w14:textId="77777777" w:rsidR="00F37E89" w:rsidRDefault="00F37E89" w:rsidP="00F37E89">
    <w:r>
      <w:rPr>
        <w:noProof/>
      </w:rPr>
      <w:pict w14:anchorId="159080F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D332B27" w14:textId="77777777" w:rsidR="00F37E89" w:rsidRPr="00D405BE" w:rsidRDefault="00F37E89" w:rsidP="00F37E8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F0B6145" w14:textId="77777777" w:rsidR="00F37E89" w:rsidRPr="00D405BE" w:rsidRDefault="00F37E89" w:rsidP="00F37E8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A81D35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96B1E4">
        <v:rect id="_x0000_i1026" style="width:481.9pt;height:2pt" o:hralign="center" o:hrstd="t" o:hrnoshade="t" o:hr="t" fillcolor="black" stroked="f"/>
      </w:pict>
    </w:r>
  </w:p>
  <w:p w14:paraId="5888E0EF" w14:textId="77777777" w:rsidR="00F37E89" w:rsidRPr="00F37E89" w:rsidRDefault="00F37E89" w:rsidP="00F37E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496F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4F89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6A1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37E8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2025-06-20T10:42:00Z</dcterms:created>
  <dcterms:modified xsi:type="dcterms:W3CDTF">2025-06-20T10:42:00Z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6800353</vt:i4>
  </property>
  <property fmtid="{D5CDD505-2E9C-101B-9397-08002B2CF9AE}" pid="5" name="UlozitJako">
    <vt:lpwstr>C:\Users\mrazkova\AppData\Local\Temp\iU04529972\Zastupitelstvo\2025-06-19\Navrhy\139-ZK-25.</vt:lpwstr>
  </property>
  <property fmtid="{D5CDD505-2E9C-101B-9397-08002B2CF9AE}" pid="6" name="Zpracovat">
    <vt:bool>false</vt:bool>
  </property>
</Properties>
</file>