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14C72" w14:paraId="0CC74E56" w14:textId="77777777" w:rsidTr="00A969BA">
        <w:trPr>
          <w:trHeight w:hRule="exact" w:val="397"/>
        </w:trPr>
        <w:tc>
          <w:tcPr>
            <w:tcW w:w="2376" w:type="dxa"/>
            <w:hideMark/>
          </w:tcPr>
          <w:p w14:paraId="23A5D8E5" w14:textId="77777777" w:rsidR="00D14C72" w:rsidRDefault="00D14C7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C7E8CB4" w14:textId="77777777" w:rsidR="00D14C72" w:rsidRDefault="00D14C72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0DE8A21F" w14:textId="77777777" w:rsidR="00D14C72" w:rsidRPr="000B50D2" w:rsidRDefault="00D14C72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14:paraId="30A032BD" w14:textId="77777777" w:rsidR="00D14C72" w:rsidRDefault="00D14C72" w:rsidP="00970720">
            <w:pPr>
              <w:pStyle w:val="KUJKnormal"/>
            </w:pPr>
          </w:p>
        </w:tc>
      </w:tr>
      <w:tr w:rsidR="00D14C72" w14:paraId="35A7C600" w14:textId="77777777" w:rsidTr="00A969BA">
        <w:trPr>
          <w:cantSplit/>
          <w:trHeight w:hRule="exact" w:val="397"/>
        </w:trPr>
        <w:tc>
          <w:tcPr>
            <w:tcW w:w="2376" w:type="dxa"/>
            <w:hideMark/>
          </w:tcPr>
          <w:p w14:paraId="5514EC44" w14:textId="77777777" w:rsidR="00D14C72" w:rsidRDefault="00D14C7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B8E14B" w14:textId="77777777" w:rsidR="00D14C72" w:rsidRDefault="00D14C72" w:rsidP="00970720">
            <w:pPr>
              <w:pStyle w:val="KUJKnormal"/>
            </w:pPr>
            <w:r>
              <w:t>133/ZK/25</w:t>
            </w:r>
          </w:p>
        </w:tc>
      </w:tr>
      <w:tr w:rsidR="00D14C72" w14:paraId="5D7DDE1E" w14:textId="77777777" w:rsidTr="00A969BA">
        <w:trPr>
          <w:trHeight w:val="397"/>
        </w:trPr>
        <w:tc>
          <w:tcPr>
            <w:tcW w:w="2376" w:type="dxa"/>
          </w:tcPr>
          <w:p w14:paraId="0063B9FB" w14:textId="77777777" w:rsidR="00D14C72" w:rsidRDefault="00D14C72" w:rsidP="00970720"/>
          <w:p w14:paraId="0CE28CB5" w14:textId="77777777" w:rsidR="00D14C72" w:rsidRDefault="00D14C7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A3CA9E9" w14:textId="77777777" w:rsidR="00D14C72" w:rsidRDefault="00D14C72" w:rsidP="00970720"/>
          <w:p w14:paraId="344F33AA" w14:textId="77777777" w:rsidR="00D14C72" w:rsidRDefault="00D14C7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realizace projektu obchodní společnosti Nemocnice Písek, a.s. „Modernizace urgentního příjmu“</w:t>
            </w:r>
          </w:p>
        </w:tc>
      </w:tr>
    </w:tbl>
    <w:p w14:paraId="40BF0B2D" w14:textId="77777777" w:rsidR="00D14C72" w:rsidRDefault="00D14C72" w:rsidP="00A969BA">
      <w:pPr>
        <w:pStyle w:val="KUJKnormal"/>
        <w:rPr>
          <w:b/>
          <w:bCs/>
        </w:rPr>
      </w:pPr>
      <w:r>
        <w:rPr>
          <w:b/>
          <w:bCs/>
        </w:rPr>
        <w:pict w14:anchorId="6AC85D07">
          <v:rect id="_x0000_i1029" style="width:453.6pt;height:1.5pt" o:hralign="center" o:hrstd="t" o:hrnoshade="t" o:hr="t" fillcolor="black" stroked="f"/>
        </w:pict>
      </w:r>
    </w:p>
    <w:p w14:paraId="7C1C94DC" w14:textId="77777777" w:rsidR="00D14C72" w:rsidRDefault="00D14C72" w:rsidP="00A969BA">
      <w:pPr>
        <w:pStyle w:val="KUJKnormal"/>
      </w:pPr>
    </w:p>
    <w:p w14:paraId="6F87C21E" w14:textId="77777777" w:rsidR="00D14C72" w:rsidRDefault="00D14C72" w:rsidP="00A969B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14C72" w14:paraId="62ABCC6F" w14:textId="77777777" w:rsidTr="002559B8">
        <w:trPr>
          <w:trHeight w:val="397"/>
        </w:trPr>
        <w:tc>
          <w:tcPr>
            <w:tcW w:w="2350" w:type="dxa"/>
            <w:hideMark/>
          </w:tcPr>
          <w:p w14:paraId="462EDF07" w14:textId="77777777" w:rsidR="00D14C72" w:rsidRDefault="00D14C7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2ED933" w14:textId="77777777" w:rsidR="00D14C72" w:rsidRDefault="00D14C72" w:rsidP="002559B8">
            <w:pPr>
              <w:pStyle w:val="KUJKnormal"/>
            </w:pPr>
            <w:r>
              <w:t>MUDr. Martin Kuba</w:t>
            </w:r>
          </w:p>
          <w:p w14:paraId="134F4236" w14:textId="77777777" w:rsidR="00D14C72" w:rsidRDefault="00D14C72" w:rsidP="002559B8"/>
        </w:tc>
      </w:tr>
      <w:tr w:rsidR="00D14C72" w14:paraId="43723153" w14:textId="77777777" w:rsidTr="002559B8">
        <w:trPr>
          <w:trHeight w:val="397"/>
        </w:trPr>
        <w:tc>
          <w:tcPr>
            <w:tcW w:w="2350" w:type="dxa"/>
          </w:tcPr>
          <w:p w14:paraId="73CEAEB7" w14:textId="77777777" w:rsidR="00D14C72" w:rsidRDefault="00D14C72" w:rsidP="002559B8">
            <w:pPr>
              <w:pStyle w:val="KUJKtucny"/>
            </w:pPr>
            <w:r>
              <w:t>Zpracoval:</w:t>
            </w:r>
          </w:p>
          <w:p w14:paraId="5B118E00" w14:textId="77777777" w:rsidR="00D14C72" w:rsidRDefault="00D14C72" w:rsidP="002559B8"/>
        </w:tc>
        <w:tc>
          <w:tcPr>
            <w:tcW w:w="6862" w:type="dxa"/>
            <w:hideMark/>
          </w:tcPr>
          <w:p w14:paraId="4B818904" w14:textId="77777777" w:rsidR="00D14C72" w:rsidRDefault="00D14C72" w:rsidP="002559B8">
            <w:pPr>
              <w:pStyle w:val="KUJKnormal"/>
            </w:pPr>
            <w:r>
              <w:t>OZDR</w:t>
            </w:r>
          </w:p>
        </w:tc>
      </w:tr>
      <w:tr w:rsidR="00D14C72" w14:paraId="73AC339C" w14:textId="77777777" w:rsidTr="002559B8">
        <w:trPr>
          <w:trHeight w:val="397"/>
        </w:trPr>
        <w:tc>
          <w:tcPr>
            <w:tcW w:w="2350" w:type="dxa"/>
          </w:tcPr>
          <w:p w14:paraId="0EDB12F3" w14:textId="77777777" w:rsidR="00D14C72" w:rsidRPr="009715F9" w:rsidRDefault="00D14C7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72A6EF" w14:textId="77777777" w:rsidR="00D14C72" w:rsidRDefault="00D14C72" w:rsidP="002559B8"/>
        </w:tc>
        <w:tc>
          <w:tcPr>
            <w:tcW w:w="6862" w:type="dxa"/>
            <w:hideMark/>
          </w:tcPr>
          <w:p w14:paraId="1A7ACA36" w14:textId="77777777" w:rsidR="00D14C72" w:rsidRDefault="00D14C72" w:rsidP="002559B8">
            <w:pPr>
              <w:pStyle w:val="KUJKnormal"/>
            </w:pPr>
            <w:r>
              <w:t>Mgr. Ivana Turková</w:t>
            </w:r>
          </w:p>
        </w:tc>
      </w:tr>
    </w:tbl>
    <w:p w14:paraId="3044D824" w14:textId="77777777" w:rsidR="00D14C72" w:rsidRDefault="00D14C72" w:rsidP="00A969BA">
      <w:pPr>
        <w:pStyle w:val="KUJKnormal"/>
      </w:pPr>
    </w:p>
    <w:p w14:paraId="5C24A947" w14:textId="77777777" w:rsidR="00D14C72" w:rsidRPr="0052161F" w:rsidRDefault="00D14C72" w:rsidP="00A969BA">
      <w:pPr>
        <w:pStyle w:val="KUJKtucny"/>
      </w:pPr>
      <w:r w:rsidRPr="0052161F">
        <w:t>NÁVRH USNESENÍ</w:t>
      </w:r>
    </w:p>
    <w:p w14:paraId="057EFE96" w14:textId="77777777" w:rsidR="00D14C72" w:rsidRDefault="00D14C72" w:rsidP="00A969B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3F96248" w14:textId="77777777" w:rsidR="00D14C72" w:rsidRPr="00841DFC" w:rsidRDefault="00D14C72" w:rsidP="00A969BA">
      <w:pPr>
        <w:pStyle w:val="KUJKPolozka"/>
      </w:pPr>
      <w:r w:rsidRPr="00841DFC">
        <w:t>Zastupitelstvo Jihočeského kraje</w:t>
      </w:r>
    </w:p>
    <w:p w14:paraId="413C6149" w14:textId="77777777" w:rsidR="00D14C72" w:rsidRPr="00E10FE7" w:rsidRDefault="00D14C72" w:rsidP="00363BE0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446D148C" w14:textId="77777777" w:rsidR="00D14C72" w:rsidRDefault="00D14C72" w:rsidP="00A969BA">
      <w:pPr>
        <w:pStyle w:val="KUJKnormal"/>
      </w:pPr>
      <w:r w:rsidRPr="00191B67">
        <w:t>realizaci projektu obchodní společnosti Nemocnice Písek, a.s., „Modernizace urgentního příjmu“ s předpokladem rozložení jeho financování v letech 2022–2027 dle důvodové zprávy návrhu č. 133/ZK/25.</w:t>
      </w:r>
    </w:p>
    <w:p w14:paraId="27BA0F56" w14:textId="77777777" w:rsidR="00D14C72" w:rsidRDefault="00D14C72" w:rsidP="00A969BA">
      <w:pPr>
        <w:pStyle w:val="KUJKnormal"/>
      </w:pPr>
    </w:p>
    <w:p w14:paraId="27EB0CDE" w14:textId="77777777" w:rsidR="00D14C72" w:rsidRDefault="00D14C72" w:rsidP="000B50D2">
      <w:pPr>
        <w:pStyle w:val="KUJKmezeraDZ"/>
      </w:pPr>
      <w:bookmarkStart w:id="1" w:name="US_DuvodZprava"/>
      <w:bookmarkEnd w:id="1"/>
    </w:p>
    <w:p w14:paraId="7F596415" w14:textId="77777777" w:rsidR="00D14C72" w:rsidRDefault="00D14C72" w:rsidP="000B50D2">
      <w:pPr>
        <w:pStyle w:val="KUJKnadpisDZ"/>
      </w:pPr>
      <w:r>
        <w:t>DŮVODOVÁ ZPRÁVA</w:t>
      </w:r>
    </w:p>
    <w:p w14:paraId="236165C1" w14:textId="77777777" w:rsidR="00D14C72" w:rsidRPr="009B7B0B" w:rsidRDefault="00D14C72" w:rsidP="000B50D2">
      <w:pPr>
        <w:pStyle w:val="KUJKmezeraDZ"/>
      </w:pPr>
    </w:p>
    <w:p w14:paraId="6A8954C8" w14:textId="77777777" w:rsidR="00D14C72" w:rsidRDefault="00D14C72" w:rsidP="00191B67">
      <w:pPr>
        <w:pStyle w:val="KUJKnormal"/>
      </w:pPr>
      <w:r>
        <w:t>Návrh je předkládán v souladu s ustanovením § 36 písm. l) zákona č. 129/2000 Sb. o krajích (krajské zřízení), ve znění pozdějších předpisů.</w:t>
      </w:r>
    </w:p>
    <w:p w14:paraId="31867B49" w14:textId="77777777" w:rsidR="00D14C72" w:rsidRDefault="00D14C72" w:rsidP="00191B67">
      <w:pPr>
        <w:pStyle w:val="KUJKnormal"/>
      </w:pPr>
    </w:p>
    <w:p w14:paraId="0F347850" w14:textId="77777777" w:rsidR="00D14C72" w:rsidRDefault="00D14C72" w:rsidP="00191B67">
      <w:pPr>
        <w:pStyle w:val="KUJKnormal"/>
      </w:pPr>
      <w:r>
        <w:t>Představenstvo Nemocnice Písek, a.s., požádalo v souladu s § 59 odst. 1 písm. j) zákona č.129/2000 Sb., o krajích (krajské zřízení), ve znění pozdějších předpisů Radu Jihočeského kraje vykonávající působnost valné hromady o souhlas se záměrem realizace projektu „Modernizace urgentního příjmu“. Rada Jihočeského kraje svým usnesením 138/2025/RK-7 realizaci projektu dne 13. 2. 2025 schválila.</w:t>
      </w:r>
    </w:p>
    <w:p w14:paraId="6AF851E7" w14:textId="77777777" w:rsidR="00D14C72" w:rsidRDefault="00D14C72" w:rsidP="00191B67">
      <w:pPr>
        <w:pStyle w:val="KUJKnormal"/>
      </w:pPr>
    </w:p>
    <w:p w14:paraId="536AF7A3" w14:textId="77777777" w:rsidR="00D14C72" w:rsidRDefault="00D14C72" w:rsidP="00191B67">
      <w:pPr>
        <w:pStyle w:val="KUJKnormal"/>
      </w:pPr>
      <w:r>
        <w:t>Vzhledem k tomu, že jde o významnou stavbu s financováním z rozpočtu Jihočeského kraje, je záměr realizace projektu Nemocnice Písek, a.s. „Modernizace urgentního příjmu“ předložen zastupitelstvu kraje k projednání.</w:t>
      </w:r>
    </w:p>
    <w:p w14:paraId="49AB17A2" w14:textId="77777777" w:rsidR="00D14C72" w:rsidRDefault="00D14C72" w:rsidP="00191B67">
      <w:pPr>
        <w:pStyle w:val="KUJKnormal"/>
      </w:pPr>
    </w:p>
    <w:p w14:paraId="43B67F83" w14:textId="77777777" w:rsidR="00D14C72" w:rsidRDefault="00D14C72" w:rsidP="00191B67">
      <w:pPr>
        <w:pStyle w:val="KUJKnormal"/>
      </w:pPr>
      <w:r>
        <w:t>Předmětem projektu je rozšíření pracoviště urgentního příjmu provozovaného ve stávajícím polybloku nemocnice. Rozšíření je navrženo formou přístavby budovy K, která spolu s dalšími vzájemně propojenými budovami tvoří ucelený polyblokový komplex nemocnice. Hlavním cílem je optimalizace provozu urgentního příjmu, a to zejména vybudováním tzv. expektační části o kapacitě až 11 lůžek. S tím souvisí nezbytná změna dopravní logistiky celé severní části areálu nemocnice tak, aby byl příjezd vozidel ZZS JčK zcela oddělen od příjezdu veřejnosti i vozidel zásobování.</w:t>
      </w:r>
    </w:p>
    <w:p w14:paraId="4B46A060" w14:textId="77777777" w:rsidR="00D14C72" w:rsidRDefault="00D14C72" w:rsidP="00191B67">
      <w:pPr>
        <w:pStyle w:val="KUJKnormal"/>
      </w:pPr>
      <w:r>
        <w:t>Modernizace urgentního příjmu bude mít řadu pozitivních efektů pro pacienty – jednak se urychlí proces předání pacientů přivezených vozy ZZS, což v řadě případů přinese efektivnější a rychlejší diagnostiku a léčbu. Dále budou všichni pacienti přicházející k ošetření s akutním problémem směřovat na jedno místo – modernizovaný urgentní příjem a tím pádem jejich orientace bude jednodušší. Součástí urgentního příjmu bude také lékařská pohotovostní služba (LPS), snadněji dosažitelná na jednom „vstupním“ místě v nemocnici. Třídění všech pacientů metodou TRIAGE pak povede k efektivnímu procesu ošetření s upřednostněním nejvíce naléhavých případů. Další výhodou modernizace urgentního příjmu pro pacienty bude fakt, že odpadne jejich přeposílání mezi jednotlivými odbornostmi v rámci nemocnice, ale jednotliví specializovaní konziliáři budou přicházet za nimi na urgentní příjem. Paralelně bude na tomto místě probíhat i jejich léčba – podávání léků, infuzí, monitorace, aniž by tento proces byl narušován jejich převážením mezi různými ambulancemi.</w:t>
      </w:r>
    </w:p>
    <w:p w14:paraId="6F837045" w14:textId="77777777" w:rsidR="00D14C72" w:rsidRDefault="00D14C72" w:rsidP="00191B67">
      <w:pPr>
        <w:pStyle w:val="KUJKnormal"/>
      </w:pPr>
    </w:p>
    <w:p w14:paraId="2076E867" w14:textId="77777777" w:rsidR="00D14C72" w:rsidRDefault="00D14C72" w:rsidP="00191B67">
      <w:pPr>
        <w:pStyle w:val="KUJKnormal"/>
      </w:pPr>
      <w:r>
        <w:t>Z pohledu zefektivnění provozu nemocnice a úspor personálních nákladů, bude mít modernizace urgentního příjmu také řadu pozitivních efektů: odpadne přehlcení jednotlivých specializovaných ambulancí neplánovanými akutními pacienty, tyto ambulance budou moci provoz efektivně plánovat a zkrátí se čekací doba pacientům. Řada těchto specializovaných ambulancí, které jsou t. č. v provozu i době ústavní pohotovostní služby, bude moci provoz omezit na klasickou pracovní dobu s tím, že po této době se o tyto pacienty postará urgentní příjem. Někde tak bude možno omezit také počet lékařů ve službách na jednotlivých odděleních.</w:t>
      </w:r>
    </w:p>
    <w:p w14:paraId="0CBE6919" w14:textId="77777777" w:rsidR="00D14C72" w:rsidRDefault="00D14C72" w:rsidP="00191B67">
      <w:pPr>
        <w:pStyle w:val="KUJKnormal"/>
      </w:pPr>
    </w:p>
    <w:p w14:paraId="7FD2A7F7" w14:textId="77777777" w:rsidR="00D14C72" w:rsidRDefault="00D14C72" w:rsidP="00191B67">
      <w:pPr>
        <w:pStyle w:val="KUJKnormal"/>
      </w:pPr>
      <w:r>
        <w:t>Tam, kde je urgentní příjem zřízen v této zamýšlené podobě, naprostá většina pacientů oceňuje jeho přínosy – zkrácení čekací doby, efektivní proces diagnostiky a léčby a celkově výrazně komfortnější službu. Z pohledu nemocnice může efektivní fungování urgentního příjmu přinést materiálové i personální úspory. V neposlední řadě tento model urgentního příjmu oceňuje ZZS JčK, jejíž pracovníci nemusí řešit směřování pacientů s různými druhy onemocnění či poranění, ale všechny předávají na jednotném urgentním příjmu.</w:t>
      </w:r>
    </w:p>
    <w:p w14:paraId="4F829E4C" w14:textId="77777777" w:rsidR="00D14C72" w:rsidRDefault="00D14C72" w:rsidP="00191B67">
      <w:pPr>
        <w:pStyle w:val="KUJKnormal"/>
      </w:pPr>
    </w:p>
    <w:p w14:paraId="60FFB548" w14:textId="77777777" w:rsidR="00D14C72" w:rsidRDefault="00D14C72" w:rsidP="00191B67">
      <w:pPr>
        <w:pStyle w:val="KUJKnormal"/>
      </w:pPr>
      <w:r>
        <w:t>Žádost o financování tohoto projektu byla předložena do Integrovaného regionálního operačního programu (dále také IROP), 104. výzvy – Vznik a modernizace urgentních příjmů – specifický cíl 4.3.</w:t>
      </w:r>
    </w:p>
    <w:p w14:paraId="4CDA65AB" w14:textId="77777777" w:rsidR="00D14C72" w:rsidRDefault="00D14C72" w:rsidP="00191B67">
      <w:pPr>
        <w:pStyle w:val="KUJKnormal"/>
      </w:pPr>
    </w:p>
    <w:p w14:paraId="717B3B24" w14:textId="77777777" w:rsidR="00D14C72" w:rsidRDefault="00D14C72" w:rsidP="00191B67">
      <w:pPr>
        <w:pStyle w:val="KUJKnormal"/>
      </w:pPr>
      <w:r>
        <w:t>Realizace projektu se předpokládá v letech 2022-2027.</w:t>
      </w:r>
    </w:p>
    <w:p w14:paraId="1F98D51B" w14:textId="77777777" w:rsidR="00D14C72" w:rsidRDefault="00D14C72" w:rsidP="00191B67">
      <w:pPr>
        <w:pStyle w:val="KUJKnormal"/>
      </w:pPr>
    </w:p>
    <w:p w14:paraId="45343E8E" w14:textId="77777777" w:rsidR="00D14C72" w:rsidRDefault="00D14C72" w:rsidP="00191B67">
      <w:pPr>
        <w:pStyle w:val="KUJKnormal"/>
      </w:pPr>
      <w:r>
        <w:t>Finanční nároky a krytí: Celkové výdaje projektu činí 170 mil. Kč (stavba vč. vybavení). Náklady na přípravu projektu byly vynakládány již v roce 2022.</w:t>
      </w:r>
    </w:p>
    <w:p w14:paraId="0050ADF3" w14:textId="77777777" w:rsidR="00D14C72" w:rsidRDefault="00D14C72" w:rsidP="00191B67">
      <w:pPr>
        <w:pStyle w:val="KUJKnormal"/>
      </w:pPr>
    </w:p>
    <w:p w14:paraId="322DE705" w14:textId="77777777" w:rsidR="00D14C72" w:rsidRDefault="00D14C72" w:rsidP="00191B67">
      <w:pPr>
        <w:pStyle w:val="KUJKnormal"/>
      </w:pPr>
      <w:r w:rsidRPr="00191B67">
        <w:rPr>
          <w:u w:val="single"/>
        </w:rPr>
        <w:t>Předpokládané rozložení financování v letech</w:t>
      </w:r>
      <w:r>
        <w:t>:</w:t>
      </w:r>
    </w:p>
    <w:p w14:paraId="260476F2" w14:textId="77777777" w:rsidR="00D14C72" w:rsidRDefault="00D14C72" w:rsidP="00191B67">
      <w:pPr>
        <w:pStyle w:val="KUJKnormal"/>
      </w:pPr>
    </w:p>
    <w:p w14:paraId="1453F8C2" w14:textId="77777777" w:rsidR="00D14C72" w:rsidRDefault="00D14C72" w:rsidP="00191B67">
      <w:pPr>
        <w:pStyle w:val="KUJKnormal"/>
      </w:pPr>
      <w:r>
        <w:t>2022-2024</w:t>
      </w:r>
    </w:p>
    <w:p w14:paraId="747AF1F5" w14:textId="77777777" w:rsidR="00D14C72" w:rsidRDefault="00D14C72" w:rsidP="00191B67">
      <w:pPr>
        <w:pStyle w:val="KUJKnormal"/>
      </w:pPr>
      <w:r>
        <w:t>-       vlastní zdroje:</w:t>
      </w:r>
      <w:r>
        <w:tab/>
      </w:r>
      <w:r>
        <w:tab/>
        <w:t xml:space="preserve">3,75 mil. Kč </w:t>
      </w:r>
    </w:p>
    <w:p w14:paraId="2BA128C9" w14:textId="77777777" w:rsidR="00D14C72" w:rsidRDefault="00D14C72" w:rsidP="00191B67">
      <w:pPr>
        <w:pStyle w:val="KUJKnormal"/>
      </w:pPr>
    </w:p>
    <w:p w14:paraId="60A66655" w14:textId="77777777" w:rsidR="00D14C72" w:rsidRDefault="00D14C72" w:rsidP="00191B67">
      <w:pPr>
        <w:pStyle w:val="KUJKnormal"/>
      </w:pPr>
      <w:r>
        <w:t>2025</w:t>
      </w:r>
    </w:p>
    <w:p w14:paraId="6AB0B75F" w14:textId="77777777" w:rsidR="00D14C72" w:rsidRDefault="00D14C72" w:rsidP="00191B67">
      <w:pPr>
        <w:pStyle w:val="KUJKnormal"/>
      </w:pPr>
      <w:r>
        <w:t>-       vlastní zdroje:</w:t>
      </w:r>
      <w:r>
        <w:tab/>
      </w:r>
      <w:r>
        <w:tab/>
        <w:t>0,60 mil. Kč</w:t>
      </w:r>
    </w:p>
    <w:p w14:paraId="1877B851" w14:textId="77777777" w:rsidR="00D14C72" w:rsidRDefault="00D14C72" w:rsidP="00191B67">
      <w:pPr>
        <w:pStyle w:val="KUJKnormal"/>
      </w:pPr>
    </w:p>
    <w:p w14:paraId="43E6B81E" w14:textId="77777777" w:rsidR="00D14C72" w:rsidRDefault="00D14C72" w:rsidP="00191B67">
      <w:pPr>
        <w:pStyle w:val="KUJKnormal"/>
      </w:pPr>
      <w:r>
        <w:t>2026</w:t>
      </w:r>
    </w:p>
    <w:p w14:paraId="053235B0" w14:textId="77777777" w:rsidR="00D14C72" w:rsidRDefault="00D14C72" w:rsidP="00191B67">
      <w:pPr>
        <w:pStyle w:val="KUJKnormal"/>
      </w:pPr>
      <w:r>
        <w:t>-       vlastní zdroje:</w:t>
      </w:r>
      <w:r>
        <w:tab/>
      </w:r>
      <w:r>
        <w:tab/>
        <w:t xml:space="preserve">61,95 mil. Kč </w:t>
      </w:r>
    </w:p>
    <w:p w14:paraId="72424BCB" w14:textId="77777777" w:rsidR="00D14C72" w:rsidRDefault="00D14C72" w:rsidP="00191B67">
      <w:pPr>
        <w:pStyle w:val="KUJKnormal"/>
      </w:pPr>
      <w:r>
        <w:t>-       jiné zdroje:</w:t>
      </w:r>
      <w:r>
        <w:tab/>
      </w:r>
      <w:r>
        <w:tab/>
        <w:t>45,00 mil. Kč (JčK formou zvýšení základního kapitálu - ORJ 9, Střednědobý výhled rozpočtu)</w:t>
      </w:r>
    </w:p>
    <w:p w14:paraId="7462A70D" w14:textId="77777777" w:rsidR="00D14C72" w:rsidRDefault="00D14C72" w:rsidP="00191B67">
      <w:pPr>
        <w:pStyle w:val="KUJKnormal"/>
      </w:pPr>
      <w:r>
        <w:tab/>
      </w:r>
      <w:r>
        <w:tab/>
      </w:r>
      <w:r>
        <w:tab/>
        <w:t>43,05 mil Kč (IROP)</w:t>
      </w:r>
    </w:p>
    <w:p w14:paraId="07AF84C1" w14:textId="77777777" w:rsidR="00D14C72" w:rsidRDefault="00D14C72" w:rsidP="00191B67">
      <w:pPr>
        <w:pStyle w:val="KUJKnormal"/>
      </w:pPr>
      <w:r>
        <w:t>2027</w:t>
      </w:r>
    </w:p>
    <w:p w14:paraId="73848A4C" w14:textId="77777777" w:rsidR="00D14C72" w:rsidRDefault="00D14C72" w:rsidP="00191B67">
      <w:pPr>
        <w:pStyle w:val="KUJKnormal"/>
      </w:pPr>
      <w:r>
        <w:t>-       vlastní zdroje:</w:t>
      </w:r>
      <w:r>
        <w:tab/>
      </w:r>
      <w:r>
        <w:tab/>
        <w:t xml:space="preserve">15,65 mil. Kč </w:t>
      </w:r>
    </w:p>
    <w:p w14:paraId="3EBA6990" w14:textId="77777777" w:rsidR="00D14C72" w:rsidRDefault="00D14C72" w:rsidP="00191B67">
      <w:pPr>
        <w:pStyle w:val="KUJKnormal"/>
      </w:pPr>
    </w:p>
    <w:p w14:paraId="10709F25" w14:textId="77777777" w:rsidR="00D14C72" w:rsidRDefault="00D14C72" w:rsidP="00191B67">
      <w:pPr>
        <w:pStyle w:val="KUJKnormal"/>
      </w:pPr>
    </w:p>
    <w:p w14:paraId="4B95FC26" w14:textId="77777777" w:rsidR="00D14C72" w:rsidRDefault="00D14C72" w:rsidP="00EF64E7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Finanční prostředky ke zvýšení základního kapitálu ve výši 45 mil. Kč jsou alokovány ve schváleném SVR (rok 2026).</w:t>
      </w:r>
    </w:p>
    <w:p w14:paraId="53F71000" w14:textId="77777777" w:rsidR="00D14C72" w:rsidRDefault="00D14C72" w:rsidP="00191B67">
      <w:pPr>
        <w:pStyle w:val="KUJKnormal"/>
      </w:pPr>
    </w:p>
    <w:p w14:paraId="482DB3CE" w14:textId="77777777" w:rsidR="00D14C72" w:rsidRDefault="00D14C72" w:rsidP="00191B67">
      <w:pPr>
        <w:pStyle w:val="KUJKnormal"/>
      </w:pPr>
      <w:r>
        <w:t>Návrh projednán (stanoviska): návrh byl projednán se společnostmi Nemocnice Písek, a.s. a Jihočeské nemocnice, a.s. Rada kraje projednala návrh na své schůzi dne 27.3.2025.</w:t>
      </w:r>
    </w:p>
    <w:p w14:paraId="1C57BD94" w14:textId="77777777" w:rsidR="00D14C72" w:rsidRDefault="00D14C72" w:rsidP="00A969BA">
      <w:pPr>
        <w:pStyle w:val="KUJKnormal"/>
      </w:pPr>
    </w:p>
    <w:p w14:paraId="6D10A523" w14:textId="77777777" w:rsidR="00D14C72" w:rsidRDefault="00D14C72" w:rsidP="00A969BA">
      <w:pPr>
        <w:pStyle w:val="KUJKnormal"/>
      </w:pPr>
    </w:p>
    <w:p w14:paraId="329C2FC5" w14:textId="77777777" w:rsidR="00D14C72" w:rsidRPr="007939A8" w:rsidRDefault="00D14C72" w:rsidP="00A969BA">
      <w:pPr>
        <w:pStyle w:val="KUJKtucny"/>
      </w:pPr>
      <w:r w:rsidRPr="007939A8">
        <w:t>PŘÍLOHY:</w:t>
      </w:r>
      <w:r>
        <w:t xml:space="preserve"> </w:t>
      </w:r>
      <w:r w:rsidRPr="00363BE0">
        <w:rPr>
          <w:b w:val="0"/>
          <w:bCs/>
        </w:rPr>
        <w:t>bez příloh</w:t>
      </w:r>
    </w:p>
    <w:p w14:paraId="2CE15C61" w14:textId="77777777" w:rsidR="00D14C72" w:rsidRDefault="00D14C72" w:rsidP="00A969BA">
      <w:pPr>
        <w:pStyle w:val="KUJKnormal"/>
      </w:pPr>
    </w:p>
    <w:p w14:paraId="5CA1B779" w14:textId="77777777" w:rsidR="00D14C72" w:rsidRDefault="00D14C72" w:rsidP="00A969BA">
      <w:pPr>
        <w:pStyle w:val="KUJKnormal"/>
      </w:pPr>
    </w:p>
    <w:p w14:paraId="43088CAD" w14:textId="77777777" w:rsidR="00D14C72" w:rsidRPr="00191B67" w:rsidRDefault="00D14C72" w:rsidP="00A969B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191B67">
        <w:rPr>
          <w:b w:val="0"/>
          <w:bCs/>
        </w:rPr>
        <w:t>vedoucí OZDR - Mgr. Ivana Turková</w:t>
      </w:r>
    </w:p>
    <w:p w14:paraId="3A099C05" w14:textId="77777777" w:rsidR="00D14C72" w:rsidRDefault="00D14C72" w:rsidP="00A969BA">
      <w:pPr>
        <w:pStyle w:val="KUJKnormal"/>
      </w:pPr>
    </w:p>
    <w:p w14:paraId="1DB3371F" w14:textId="77777777" w:rsidR="00D14C72" w:rsidRPr="00191B67" w:rsidRDefault="00D14C72" w:rsidP="00191B67">
      <w:pPr>
        <w:pStyle w:val="KUJKnormal"/>
        <w:rPr>
          <w:lang w:val="en-US"/>
        </w:rPr>
      </w:pPr>
      <w:r w:rsidRPr="00191B67">
        <w:rPr>
          <w:lang w:val="en-US"/>
        </w:rPr>
        <w:t>Termín kontroly: 10. 04. 2025</w:t>
      </w:r>
    </w:p>
    <w:p w14:paraId="7F5668CA" w14:textId="77777777" w:rsidR="00D14C72" w:rsidRDefault="00D14C72" w:rsidP="00191B67">
      <w:pPr>
        <w:pStyle w:val="KUJKnormal"/>
      </w:pPr>
      <w:r w:rsidRPr="00191B67">
        <w:t>Termín splnění: 10. 04. 2025</w:t>
      </w:r>
    </w:p>
    <w:p w14:paraId="30FF06FE" w14:textId="77777777" w:rsidR="00D14C72" w:rsidRPr="0051330A" w:rsidRDefault="00D14C72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A611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A611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09A2" w14:textId="77777777" w:rsidR="00D14C72" w:rsidRDefault="00D14C72" w:rsidP="00D14C72">
    <w:r>
      <w:rPr>
        <w:noProof/>
      </w:rPr>
      <w:pict w14:anchorId="666D7DA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B6AE304" w14:textId="77777777" w:rsidR="00D14C72" w:rsidRPr="00D405BE" w:rsidRDefault="00D14C72" w:rsidP="00D14C72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1E93BF36" w14:textId="77777777" w:rsidR="00D14C72" w:rsidRPr="00D405BE" w:rsidRDefault="00D14C72" w:rsidP="00D14C72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3CBD10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D1F0E0D">
        <v:rect id="_x0000_i1026" style="width:481.9pt;height:2pt" o:hralign="center" o:hrstd="t" o:hrnoshade="t" o:hr="t" fillcolor="black" stroked="f"/>
      </w:pict>
    </w:r>
  </w:p>
  <w:p w14:paraId="08EEE010" w14:textId="77777777" w:rsidR="00D14C72" w:rsidRPr="00D14C72" w:rsidRDefault="00D14C72" w:rsidP="00D14C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50F2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35E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4C72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17A2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2025-04-11T11:20:00Z</dcterms:created>
  <dcterms:modified xsi:type="dcterms:W3CDTF">2025-04-11T11:20:00Z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6784484</vt:i4>
  </property>
  <property fmtid="{D5CDD505-2E9C-101B-9397-08002B2CF9AE}" pid="5" name="UlozitJako">
    <vt:lpwstr>C:\Users\mrazkova\AppData\Local\Temp\iU17860052\Zastupitelstvo\2025-04-10\Navrhy\133-ZK-25.</vt:lpwstr>
  </property>
  <property fmtid="{D5CDD505-2E9C-101B-9397-08002B2CF9AE}" pid="6" name="Zpracovat">
    <vt:bool>false</vt:bool>
  </property>
</Properties>
</file>