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75893" w14:paraId="3BDEFA8E" w14:textId="77777777" w:rsidTr="002A4276">
        <w:trPr>
          <w:trHeight w:hRule="exact" w:val="397"/>
        </w:trPr>
        <w:tc>
          <w:tcPr>
            <w:tcW w:w="2376" w:type="dxa"/>
            <w:hideMark/>
          </w:tcPr>
          <w:p w14:paraId="238060CF" w14:textId="77777777" w:rsidR="00475893" w:rsidRDefault="00475893" w:rsidP="00970720">
            <w:pPr>
              <w:pStyle w:val="KUJKtucny"/>
            </w:pPr>
            <w:r>
              <w:t>Datum jednání:</w:t>
            </w:r>
          </w:p>
        </w:tc>
        <w:tc>
          <w:tcPr>
            <w:tcW w:w="3828" w:type="dxa"/>
            <w:hideMark/>
          </w:tcPr>
          <w:p w14:paraId="0F0EA2DE" w14:textId="77777777" w:rsidR="00475893" w:rsidRDefault="00475893" w:rsidP="00970720">
            <w:pPr>
              <w:pStyle w:val="KUJKnormal"/>
            </w:pPr>
            <w:r>
              <w:t>27. 02. 2025</w:t>
            </w:r>
          </w:p>
        </w:tc>
        <w:tc>
          <w:tcPr>
            <w:tcW w:w="2126" w:type="dxa"/>
            <w:hideMark/>
          </w:tcPr>
          <w:p w14:paraId="3F8AE4EE" w14:textId="77777777" w:rsidR="00475893" w:rsidRDefault="00475893" w:rsidP="00970720">
            <w:pPr>
              <w:pStyle w:val="KUJKtucny"/>
            </w:pPr>
            <w:r>
              <w:t>Bod programu:</w:t>
            </w:r>
          </w:p>
        </w:tc>
        <w:tc>
          <w:tcPr>
            <w:tcW w:w="850" w:type="dxa"/>
          </w:tcPr>
          <w:p w14:paraId="4E7D66D6" w14:textId="77777777" w:rsidR="00475893" w:rsidRPr="00970EBF" w:rsidRDefault="00475893" w:rsidP="00970720">
            <w:pPr>
              <w:pStyle w:val="KUJKnormal"/>
              <w:rPr>
                <w:sz w:val="32"/>
                <w:szCs w:val="32"/>
              </w:rPr>
            </w:pPr>
            <w:r>
              <w:rPr>
                <w:sz w:val="32"/>
                <w:szCs w:val="32"/>
              </w:rPr>
              <w:t>5</w:t>
            </w:r>
          </w:p>
        </w:tc>
      </w:tr>
      <w:tr w:rsidR="00475893" w14:paraId="1133964D" w14:textId="77777777" w:rsidTr="002A4276">
        <w:trPr>
          <w:cantSplit/>
          <w:trHeight w:hRule="exact" w:val="397"/>
        </w:trPr>
        <w:tc>
          <w:tcPr>
            <w:tcW w:w="2376" w:type="dxa"/>
            <w:hideMark/>
          </w:tcPr>
          <w:p w14:paraId="743EF91E" w14:textId="77777777" w:rsidR="00475893" w:rsidRDefault="00475893" w:rsidP="00970720">
            <w:pPr>
              <w:pStyle w:val="KUJKtucny"/>
            </w:pPr>
            <w:r>
              <w:t>Číslo návrhu:</w:t>
            </w:r>
          </w:p>
        </w:tc>
        <w:tc>
          <w:tcPr>
            <w:tcW w:w="6804" w:type="dxa"/>
            <w:gridSpan w:val="3"/>
            <w:hideMark/>
          </w:tcPr>
          <w:p w14:paraId="2EE7E471" w14:textId="77777777" w:rsidR="00475893" w:rsidRDefault="00475893" w:rsidP="00970720">
            <w:pPr>
              <w:pStyle w:val="KUJKnormal"/>
            </w:pPr>
            <w:r>
              <w:t>62/ZK/25</w:t>
            </w:r>
          </w:p>
        </w:tc>
      </w:tr>
      <w:tr w:rsidR="00475893" w14:paraId="589EC09A" w14:textId="77777777" w:rsidTr="002A4276">
        <w:trPr>
          <w:trHeight w:val="397"/>
        </w:trPr>
        <w:tc>
          <w:tcPr>
            <w:tcW w:w="2376" w:type="dxa"/>
          </w:tcPr>
          <w:p w14:paraId="0319B3E2" w14:textId="77777777" w:rsidR="00475893" w:rsidRDefault="00475893" w:rsidP="00970720"/>
          <w:p w14:paraId="0C16A984" w14:textId="77777777" w:rsidR="00475893" w:rsidRDefault="00475893" w:rsidP="00970720">
            <w:pPr>
              <w:pStyle w:val="KUJKtucny"/>
            </w:pPr>
            <w:r>
              <w:t>Název bodu:</w:t>
            </w:r>
          </w:p>
        </w:tc>
        <w:tc>
          <w:tcPr>
            <w:tcW w:w="6804" w:type="dxa"/>
            <w:gridSpan w:val="3"/>
          </w:tcPr>
          <w:p w14:paraId="5C71DA36" w14:textId="77777777" w:rsidR="00475893" w:rsidRDefault="00475893" w:rsidP="00970720"/>
          <w:p w14:paraId="16CD2F5D" w14:textId="77777777" w:rsidR="00475893" w:rsidRDefault="00475893" w:rsidP="00970720">
            <w:pPr>
              <w:pStyle w:val="KUJKtucny"/>
              <w:rPr>
                <w:sz w:val="22"/>
                <w:szCs w:val="22"/>
              </w:rPr>
            </w:pPr>
            <w:r>
              <w:rPr>
                <w:sz w:val="22"/>
                <w:szCs w:val="22"/>
              </w:rPr>
              <w:t>Založení společnosti Jihočeské centrum kybernetické bezpečnosti, s.r.o.</w:t>
            </w:r>
          </w:p>
        </w:tc>
      </w:tr>
    </w:tbl>
    <w:p w14:paraId="5D4FA82A" w14:textId="77777777" w:rsidR="00475893" w:rsidRDefault="00475893" w:rsidP="002A4276">
      <w:pPr>
        <w:pStyle w:val="KUJKnormal"/>
        <w:rPr>
          <w:b/>
          <w:bCs/>
        </w:rPr>
      </w:pPr>
      <w:r>
        <w:rPr>
          <w:b/>
          <w:bCs/>
        </w:rPr>
        <w:pict w14:anchorId="2D4DFA19">
          <v:rect id="_x0000_i1029" style="width:453.6pt;height:1.5pt" o:hralign="center" o:hrstd="t" o:hrnoshade="t" o:hr="t" fillcolor="black" stroked="f"/>
        </w:pict>
      </w:r>
    </w:p>
    <w:p w14:paraId="53F33364" w14:textId="77777777" w:rsidR="00475893" w:rsidRDefault="00475893" w:rsidP="002A4276">
      <w:pPr>
        <w:pStyle w:val="KUJKnormal"/>
      </w:pPr>
    </w:p>
    <w:p w14:paraId="34075EE4" w14:textId="77777777" w:rsidR="00475893" w:rsidRDefault="00475893" w:rsidP="002A4276"/>
    <w:tbl>
      <w:tblPr>
        <w:tblW w:w="0" w:type="auto"/>
        <w:tblCellMar>
          <w:left w:w="70" w:type="dxa"/>
          <w:right w:w="70" w:type="dxa"/>
        </w:tblCellMar>
        <w:tblLook w:val="04A0" w:firstRow="1" w:lastRow="0" w:firstColumn="1" w:lastColumn="0" w:noHBand="0" w:noVBand="1"/>
      </w:tblPr>
      <w:tblGrid>
        <w:gridCol w:w="2350"/>
        <w:gridCol w:w="6862"/>
      </w:tblGrid>
      <w:tr w:rsidR="00475893" w14:paraId="6C27054A" w14:textId="77777777" w:rsidTr="002559B8">
        <w:trPr>
          <w:trHeight w:val="397"/>
        </w:trPr>
        <w:tc>
          <w:tcPr>
            <w:tcW w:w="2350" w:type="dxa"/>
            <w:hideMark/>
          </w:tcPr>
          <w:p w14:paraId="19D02952" w14:textId="77777777" w:rsidR="00475893" w:rsidRDefault="00475893" w:rsidP="002559B8">
            <w:pPr>
              <w:pStyle w:val="KUJKtucny"/>
            </w:pPr>
            <w:r>
              <w:t>Předkladatel:</w:t>
            </w:r>
          </w:p>
        </w:tc>
        <w:tc>
          <w:tcPr>
            <w:tcW w:w="6862" w:type="dxa"/>
          </w:tcPr>
          <w:p w14:paraId="61CDF61E" w14:textId="77777777" w:rsidR="00475893" w:rsidRDefault="00475893" w:rsidP="002559B8">
            <w:pPr>
              <w:pStyle w:val="KUJKnormal"/>
            </w:pPr>
            <w:r>
              <w:t>MUDr. Martin Kuba</w:t>
            </w:r>
          </w:p>
          <w:p w14:paraId="3567DA1B" w14:textId="77777777" w:rsidR="00475893" w:rsidRDefault="00475893" w:rsidP="002559B8"/>
        </w:tc>
      </w:tr>
      <w:tr w:rsidR="00475893" w14:paraId="14DAB3B6" w14:textId="77777777" w:rsidTr="002559B8">
        <w:trPr>
          <w:trHeight w:val="397"/>
        </w:trPr>
        <w:tc>
          <w:tcPr>
            <w:tcW w:w="2350" w:type="dxa"/>
          </w:tcPr>
          <w:p w14:paraId="3002CCAA" w14:textId="77777777" w:rsidR="00475893" w:rsidRDefault="00475893" w:rsidP="002559B8">
            <w:pPr>
              <w:pStyle w:val="KUJKtucny"/>
            </w:pPr>
            <w:r>
              <w:t>Zpracoval:</w:t>
            </w:r>
          </w:p>
          <w:p w14:paraId="76725512" w14:textId="77777777" w:rsidR="00475893" w:rsidRDefault="00475893" w:rsidP="002559B8"/>
        </w:tc>
        <w:tc>
          <w:tcPr>
            <w:tcW w:w="6862" w:type="dxa"/>
            <w:hideMark/>
          </w:tcPr>
          <w:p w14:paraId="1B36800A" w14:textId="77777777" w:rsidR="00475893" w:rsidRDefault="00475893" w:rsidP="002559B8">
            <w:pPr>
              <w:pStyle w:val="KUJKnormal"/>
            </w:pPr>
            <w:r>
              <w:t>KRED</w:t>
            </w:r>
          </w:p>
        </w:tc>
      </w:tr>
      <w:tr w:rsidR="00475893" w14:paraId="6B778782" w14:textId="77777777" w:rsidTr="002559B8">
        <w:trPr>
          <w:trHeight w:val="397"/>
        </w:trPr>
        <w:tc>
          <w:tcPr>
            <w:tcW w:w="2350" w:type="dxa"/>
          </w:tcPr>
          <w:p w14:paraId="252D09D0" w14:textId="77777777" w:rsidR="00475893" w:rsidRPr="009715F9" w:rsidRDefault="00475893" w:rsidP="002559B8">
            <w:pPr>
              <w:pStyle w:val="KUJKnormal"/>
              <w:rPr>
                <w:b/>
              </w:rPr>
            </w:pPr>
            <w:r w:rsidRPr="009715F9">
              <w:rPr>
                <w:b/>
              </w:rPr>
              <w:t>Vedoucí odboru:</w:t>
            </w:r>
          </w:p>
          <w:p w14:paraId="4BDE28FC" w14:textId="77777777" w:rsidR="00475893" w:rsidRDefault="00475893" w:rsidP="002559B8"/>
        </w:tc>
        <w:tc>
          <w:tcPr>
            <w:tcW w:w="6862" w:type="dxa"/>
            <w:hideMark/>
          </w:tcPr>
          <w:p w14:paraId="24D71CC5" w14:textId="77777777" w:rsidR="00475893" w:rsidRDefault="00475893" w:rsidP="002559B8">
            <w:pPr>
              <w:pStyle w:val="KUJKnormal"/>
            </w:pPr>
            <w:r>
              <w:t>Mgr. Petr Podhola</w:t>
            </w:r>
          </w:p>
        </w:tc>
      </w:tr>
    </w:tbl>
    <w:p w14:paraId="63966D2D" w14:textId="77777777" w:rsidR="00475893" w:rsidRDefault="00475893" w:rsidP="002A4276">
      <w:pPr>
        <w:pStyle w:val="KUJKnormal"/>
      </w:pPr>
    </w:p>
    <w:p w14:paraId="1CE7475E" w14:textId="77777777" w:rsidR="00475893" w:rsidRPr="0052161F" w:rsidRDefault="00475893" w:rsidP="002A4276">
      <w:pPr>
        <w:pStyle w:val="KUJKtucny"/>
      </w:pPr>
      <w:r w:rsidRPr="0052161F">
        <w:t>NÁVRH USNESENÍ</w:t>
      </w:r>
    </w:p>
    <w:p w14:paraId="6FA9A9D4" w14:textId="77777777" w:rsidR="00475893" w:rsidRDefault="00475893" w:rsidP="002A4276">
      <w:pPr>
        <w:pStyle w:val="KUJKnormal"/>
        <w:rPr>
          <w:rFonts w:ascii="Calibri" w:hAnsi="Calibri" w:cs="Calibri"/>
          <w:sz w:val="12"/>
          <w:szCs w:val="12"/>
        </w:rPr>
      </w:pPr>
      <w:bookmarkStart w:id="0" w:name="US_ZaVeVeci"/>
      <w:bookmarkEnd w:id="0"/>
    </w:p>
    <w:p w14:paraId="5AE50B32" w14:textId="77777777" w:rsidR="00475893" w:rsidRPr="00841DFC" w:rsidRDefault="00475893" w:rsidP="002A4276">
      <w:pPr>
        <w:pStyle w:val="KUJKPolozka"/>
      </w:pPr>
      <w:r w:rsidRPr="00841DFC">
        <w:t>Zastupitelstvo Jihočeského kraje</w:t>
      </w:r>
    </w:p>
    <w:p w14:paraId="1FEB6DA2" w14:textId="77777777" w:rsidR="00475893" w:rsidRPr="00E10FE7" w:rsidRDefault="00475893" w:rsidP="002F3C1B">
      <w:pPr>
        <w:pStyle w:val="KUJKdoplnek2"/>
      </w:pPr>
      <w:r w:rsidRPr="00AF7BAE">
        <w:t>schvaluje</w:t>
      </w:r>
    </w:p>
    <w:p w14:paraId="25D9ABFB" w14:textId="77777777" w:rsidR="00475893" w:rsidRPr="00FF06A0" w:rsidRDefault="00475893" w:rsidP="00FF06A0">
      <w:pPr>
        <w:pStyle w:val="KUJKnormal"/>
        <w:numPr>
          <w:ilvl w:val="0"/>
          <w:numId w:val="11"/>
        </w:numPr>
      </w:pPr>
      <w:r w:rsidRPr="00FF06A0">
        <w:t xml:space="preserve">založení obchodní společnosti s firmou: </w:t>
      </w:r>
      <w:bookmarkStart w:id="1" w:name="_Hlk190419774"/>
      <w:r w:rsidRPr="00FF06A0">
        <w:t>Jihočeské centrum kybernetické bezpečnosti, s.r.o.</w:t>
      </w:r>
      <w:bookmarkEnd w:id="1"/>
      <w:r w:rsidRPr="00FF06A0">
        <w:t>, jejímž zakladatelem a jediným společníkem bude Jihočeský kraj, jejímž předmětem činnosti bude zejména poskytování služeb s cílem zajistit kybernetickou bezpečnost informačních systémů a sítí a zajištění efektivních nástrojů a expertní služby pro zajištění kybernetické bezpečnosti informačních systémů a sítí v souladu se standardy ISO 27000 a zákonem o kybernetické bezpečnosti v platném znění a Směrnice Evropského parlamentu a Rady (EU) 2022/2555 o opatřeních k zajištění vysoké společné úrovně kybernetické bezpečnosti v Unii;</w:t>
      </w:r>
    </w:p>
    <w:p w14:paraId="2AA784A4" w14:textId="77777777" w:rsidR="00475893" w:rsidRPr="00FF06A0" w:rsidRDefault="00475893" w:rsidP="00FF06A0">
      <w:pPr>
        <w:pStyle w:val="KUJKnormal"/>
        <w:numPr>
          <w:ilvl w:val="0"/>
          <w:numId w:val="11"/>
        </w:numPr>
      </w:pPr>
      <w:r w:rsidRPr="00FF06A0">
        <w:t>návrh zakladatelské listiny společnosti Jihočeské centrum kybernetické bezpečnosti, s.r.o., v předloženém znění;</w:t>
      </w:r>
    </w:p>
    <w:p w14:paraId="779853DA" w14:textId="77777777" w:rsidR="00475893" w:rsidRPr="00FF06A0" w:rsidRDefault="00475893" w:rsidP="00FF06A0">
      <w:pPr>
        <w:pStyle w:val="KUJKnormal"/>
        <w:numPr>
          <w:ilvl w:val="0"/>
          <w:numId w:val="11"/>
        </w:numPr>
      </w:pPr>
      <w:r w:rsidRPr="00FF06A0">
        <w:t>peněžitý vklad do společnosti Jihočeské centrum kybernetické bezpečnosti, s.r.o., ve výši 100.000.000 Kč (slovy: sto milionů korun českých) a převedení peněžitého vkladu na zvláštní účet zakládané společnosti k tomu zřízeným správcem vkladu;</w:t>
      </w:r>
    </w:p>
    <w:p w14:paraId="29D5CEF4" w14:textId="77777777" w:rsidR="00475893" w:rsidRPr="00FF06A0" w:rsidRDefault="00475893" w:rsidP="00FF06A0">
      <w:pPr>
        <w:pStyle w:val="KUJKnormal"/>
        <w:numPr>
          <w:ilvl w:val="0"/>
          <w:numId w:val="11"/>
        </w:numPr>
      </w:pPr>
      <w:r w:rsidRPr="00FF06A0">
        <w:t>pana JUDr. Ing. Marka Blažejovského, Ph.D. a pana JUDr. Lukáše Glasera, LL.M. jako první jednatele společnosti Jihočeské centrum kybernetické bezpečnosti, s.r.o.;</w:t>
      </w:r>
    </w:p>
    <w:p w14:paraId="0A712AC1" w14:textId="77777777" w:rsidR="00475893" w:rsidRPr="00FF06A0" w:rsidRDefault="00475893" w:rsidP="00FF06A0">
      <w:pPr>
        <w:pStyle w:val="KUJKnormal"/>
        <w:numPr>
          <w:ilvl w:val="0"/>
          <w:numId w:val="11"/>
        </w:numPr>
        <w:rPr>
          <w:bCs/>
        </w:rPr>
      </w:pPr>
      <w:r w:rsidRPr="00FF06A0">
        <w:t xml:space="preserve">pány MUDr. Martina Kubu, Ing. Tomáše Hajduška, MUDr. Ing. Michala Šnorka, Ph.D, Ing. Romana Kubíčka, Ph.D., MBA a </w:t>
      </w:r>
      <w:r>
        <w:t xml:space="preserve">Ing. Luboše Průchu </w:t>
      </w:r>
      <w:r w:rsidRPr="00FF06A0">
        <w:t>jako první členy dozorčí rady společnosti Jihočeské centrum kybernetické bezpečnosti, s.r.o.</w:t>
      </w:r>
    </w:p>
    <w:p w14:paraId="3281E5DC" w14:textId="77777777" w:rsidR="00475893" w:rsidRPr="002F3C1B" w:rsidRDefault="00475893" w:rsidP="00FF06A0">
      <w:pPr>
        <w:pStyle w:val="KUJKnormal"/>
        <w:ind w:left="360"/>
        <w:rPr>
          <w:bCs/>
        </w:rPr>
      </w:pPr>
    </w:p>
    <w:p w14:paraId="3C5C0828" w14:textId="77777777" w:rsidR="00475893" w:rsidRDefault="00475893" w:rsidP="00C546A5">
      <w:pPr>
        <w:pStyle w:val="KUJKdoplnek2"/>
      </w:pPr>
      <w:r w:rsidRPr="0021676C">
        <w:t>ukládá</w:t>
      </w:r>
    </w:p>
    <w:p w14:paraId="31B1BB34" w14:textId="77777777" w:rsidR="00475893" w:rsidRPr="002F3C1B" w:rsidRDefault="00475893" w:rsidP="002F3C1B">
      <w:pPr>
        <w:pStyle w:val="KUJKPolozka"/>
        <w:rPr>
          <w:b w:val="0"/>
          <w:bCs/>
        </w:rPr>
      </w:pPr>
      <w:r w:rsidRPr="002F3C1B">
        <w:rPr>
          <w:b w:val="0"/>
          <w:bCs/>
        </w:rPr>
        <w:t xml:space="preserve">JUDr. Lukáši Glaserovi, LL.M., řediteli krajského úřadu, zabezpečit veškeré úkony potřebné k realizaci části I. usnesení. </w:t>
      </w:r>
    </w:p>
    <w:p w14:paraId="0A67771C" w14:textId="77777777" w:rsidR="00475893" w:rsidRDefault="00475893" w:rsidP="002F3C1B">
      <w:pPr>
        <w:pStyle w:val="KUJKnormal"/>
      </w:pPr>
      <w:r>
        <w:rPr>
          <w:rFonts w:cs="Arial"/>
          <w:bCs/>
        </w:rPr>
        <w:t>T: 31. 3. 2025</w:t>
      </w:r>
    </w:p>
    <w:p w14:paraId="3E513002" w14:textId="77777777" w:rsidR="00475893" w:rsidRDefault="00475893" w:rsidP="002A4276">
      <w:pPr>
        <w:pStyle w:val="KUJKnormal"/>
      </w:pPr>
    </w:p>
    <w:p w14:paraId="4BAB9777" w14:textId="77777777" w:rsidR="00475893" w:rsidRDefault="00475893" w:rsidP="002F3C1B">
      <w:pPr>
        <w:pStyle w:val="KUJKmezeraDZ"/>
      </w:pPr>
      <w:bookmarkStart w:id="2" w:name="US_DuvodZprava"/>
      <w:bookmarkEnd w:id="2"/>
    </w:p>
    <w:p w14:paraId="10DE88CD" w14:textId="77777777" w:rsidR="00475893" w:rsidRDefault="00475893" w:rsidP="002F3C1B">
      <w:pPr>
        <w:pStyle w:val="KUJKnadpisDZ"/>
      </w:pPr>
      <w:r>
        <w:t>DŮVODOVÁ ZPRÁVA</w:t>
      </w:r>
    </w:p>
    <w:p w14:paraId="4432C869" w14:textId="77777777" w:rsidR="00475893" w:rsidRPr="009B7B0B" w:rsidRDefault="00475893" w:rsidP="002F3C1B">
      <w:pPr>
        <w:pStyle w:val="KUJKmezeraDZ"/>
      </w:pPr>
    </w:p>
    <w:p w14:paraId="6B3F36DD" w14:textId="77777777" w:rsidR="00475893" w:rsidRPr="00C72655" w:rsidRDefault="00475893" w:rsidP="00C72655">
      <w:pPr>
        <w:pStyle w:val="KUJKnormal"/>
      </w:pPr>
      <w:r w:rsidRPr="00C72655">
        <w:t>Postupující digitalizace společnosti přináší zranitelnost subjektů provozujících IT systémy vůči novým druhům hrozeb. Kraj, jím zakládané nemocnice a Zdravotnická záchranná služba, využívají digitální technologie a jsou proto vystaveny možným kybernetickým útokům. Útoky na úřady a zdravotnické zařízení nejen že ohrožují bezpečnost citlivých klientských dat, ale mohou paralyzovat i provoz celé instituce se zásadním dopadem zejména na poskytování zdravotní péče, její financování nebo fungování úřadu jako celku.</w:t>
      </w:r>
    </w:p>
    <w:p w14:paraId="7328AA80" w14:textId="77777777" w:rsidR="00475893" w:rsidRPr="00C72655" w:rsidRDefault="00475893" w:rsidP="00C72655">
      <w:pPr>
        <w:pStyle w:val="KUJKnormal"/>
        <w:rPr>
          <w:b/>
        </w:rPr>
      </w:pPr>
      <w:r w:rsidRPr="00C72655">
        <w:rPr>
          <w:b/>
        </w:rPr>
        <w:t xml:space="preserve"> </w:t>
      </w:r>
    </w:p>
    <w:p w14:paraId="7A21F831" w14:textId="77777777" w:rsidR="00475893" w:rsidRPr="00C72655" w:rsidRDefault="00475893" w:rsidP="00C72655">
      <w:pPr>
        <w:pStyle w:val="KUJKnormal"/>
      </w:pPr>
      <w:r w:rsidRPr="00C72655">
        <w:t>Český zdravotnický sektor čelil mnoha významným kybernetickým incidentům. Jedním z nich byl ransomwarový útok na Fakultní nemocnici v Brně v roce 2018, který měl za následek výpadek systémů a obtíže při poskytování péče. Dalším byl útok na Benešovskou nemocnici v roce 2020, který rovněž vedl k</w:t>
      </w:r>
      <w:r>
        <w:t> </w:t>
      </w:r>
      <w:r w:rsidRPr="00C72655">
        <w:t>výpadku systémů a těžkému narušení provozu a poskytování péče. Oba incidenty, s jejichž důsledky se obě nemocnice potýkají dodnes, si vyžádaly vysoké lidské i finanční náklady a podtrhují naléhavou potřebu věnovat zvýšenou pozornost a zdroje k zajištění kybernetické bezpečnosti ve zdravotnictví. Stejně tak jsme v</w:t>
      </w:r>
      <w:r>
        <w:t> </w:t>
      </w:r>
      <w:r w:rsidRPr="00C72655">
        <w:t>minulosti byly svědky útoků na několik úřadů mimo jiné v Jihočeském kraji a tak je i zde potřeba ochrany před kybernetickými útoky velmi vysoká.</w:t>
      </w:r>
    </w:p>
    <w:p w14:paraId="043B6E35" w14:textId="77777777" w:rsidR="00475893" w:rsidRPr="00C72655" w:rsidRDefault="00475893" w:rsidP="00C72655">
      <w:pPr>
        <w:pStyle w:val="KUJKnormal"/>
      </w:pPr>
      <w:r w:rsidRPr="00C72655">
        <w:t>Proto Jihočeský kraj zadal zpracování „Studie proveditelnosti: Centrum kybernetické bezpečnosti Jihočeského kraje“. Zpracovatel této studie byla společnost Deloitte. Jejím cílem bylo prověřit možnost spuštění v České republice ojedinělého projektu, a to založení společného centra pro ochranu před kybernetickými útoky. Hlavní myšlenkou tohoto projektu bylo šetření nákladů při nákupu nákladných technologií, které by musely realizovat jednotlivé subjekty a možnost využití synergických efektů při budování společné ochrany proti možným kybernetickým útokům. Na tvorbě se spolu se společností Deloitte podílely jak většina nemocnic, Zdravotnické záchranné služby, tak krajský úřad. Jedinečnost spočívá přitom především v šíři a komplexnosti poskytovaných služeb.</w:t>
      </w:r>
    </w:p>
    <w:p w14:paraId="76FFAB36" w14:textId="77777777" w:rsidR="00475893" w:rsidRPr="00C72655" w:rsidRDefault="00475893" w:rsidP="00C72655">
      <w:pPr>
        <w:pStyle w:val="KUJKnormal"/>
      </w:pPr>
      <w:r w:rsidRPr="00C72655">
        <w:t xml:space="preserve">Účelem zmíněné studie proveditelnosti tedy bylo posouzení záměru vytvoření Centra kybernetické bezpečnosti Jihočeského kraje (dále jen „CKB“), včetně stanovení ekonomického, organizačního, technického, legislativního a personálního rámce jeho možného fungování. Důraz byl kladen na patnáct klíčových bezpečnostních služeb, které byly určeny k analýze zadavatelem, a které by CKB mělo poskytovat zapojeným subjektům. Jednotlivé služby byly prozkoumány a rozpracovány v několika variantách. Následně byla ve spolupráci s Jihočeským krajem a zapojenými subjekty vybrána nejvhodnější varianta, od které byly následně odvozeny další výstupy, tedy organizační struktura CKB, harmonogram jeho vzniku i rozpočtové odhady. CKB bude od počátku budováno škálovatelně, aby bylo v budoucnu případně možné zapojit i další organizace. Proto bude CKB budován v souladu s principem </w:t>
      </w:r>
      <w:r w:rsidRPr="00C72655">
        <w:rPr>
          <w:i/>
        </w:rPr>
        <w:t>cloud first</w:t>
      </w:r>
      <w:r w:rsidRPr="00C72655">
        <w:t xml:space="preserve"> přístup, tedy volba technologií založená na moderních cloudových řešeních Software-as-a-service (SaaS).</w:t>
      </w:r>
    </w:p>
    <w:p w14:paraId="49582D27" w14:textId="77777777" w:rsidR="00475893" w:rsidRPr="00C72655" w:rsidRDefault="00475893" w:rsidP="00C72655">
      <w:pPr>
        <w:pStyle w:val="KUJKnormal"/>
      </w:pPr>
      <w:r w:rsidRPr="00C72655">
        <w:t>Cílem CKB je zajistit též soulad potřebných činností s novelou zákona o kybernetické bezpečnosti (zákon pravděpodobně zahrne nemocnice do vyššího přísnějšího režimu), optimalizovat finanční a personální náklady (např. možnost specializace bezpečnostních rolí, velkých nákupů licencí a technických řešení přinášející úspory z rozsahu).</w:t>
      </w:r>
    </w:p>
    <w:p w14:paraId="56C918CB" w14:textId="77777777" w:rsidR="00475893" w:rsidRPr="00C72655" w:rsidRDefault="00475893" w:rsidP="00C72655">
      <w:pPr>
        <w:pStyle w:val="KUJKnormal"/>
      </w:pPr>
    </w:p>
    <w:p w14:paraId="7BC90599" w14:textId="77777777" w:rsidR="00475893" w:rsidRPr="00C72655" w:rsidRDefault="00475893" w:rsidP="00C72655">
      <w:pPr>
        <w:pStyle w:val="KUJKnormal"/>
      </w:pPr>
      <w:r w:rsidRPr="00C72655">
        <w:t>Studie doporučuje pro CKB dvě možné právní formy - akciovou společnost nebo společnost s ručením omezeným. Forma společnosti s ručením omezeným je pro zamýšlený účel a budoucí činnost nově vzniklé právnické osoby formou vhodnou, zejména z pohledu samotného fungování společnosti a např. ručení za případné dluhy. Společnost s ručením omezeným má jednodušší vnitřní strukturu než akciová společnost, její založení je mnohem snazší (byť o založení a dalších skutečnostech musí rozhodnout zastupitelstvo kraje). Společnost bez ohledu na den svého založení vznikne až zápisem do obchodního rejstříku. V případě potřeby v budoucnu není vyloučeno s.r.o. transformovat i na jinou formu obchodní společnost, zejména akciovou společnost.</w:t>
      </w:r>
    </w:p>
    <w:p w14:paraId="69E8C753" w14:textId="77777777" w:rsidR="00475893" w:rsidRPr="00C72655" w:rsidRDefault="00475893" w:rsidP="00C72655">
      <w:pPr>
        <w:pStyle w:val="KUJKnormal"/>
      </w:pPr>
    </w:p>
    <w:p w14:paraId="2233A806" w14:textId="77777777" w:rsidR="00475893" w:rsidRPr="00C72655" w:rsidRDefault="00475893" w:rsidP="00C72655">
      <w:pPr>
        <w:pStyle w:val="KUJKnormal"/>
      </w:pPr>
      <w:r w:rsidRPr="00C72655">
        <w:t xml:space="preserve">Společnost bude mít dva jednatele, kontrolní oprávnění budou svěřena pětičlenné dozorčí radě. Společnost by měla mít v budoucnu cca 40 zaměstnanců, tento počet bude záviset na tom, jakým způsobem se podaří najmout potřebné odborníky a které z patnácti služeb, které bude centrum poskytovat, bude dodáváno externě. Návrh zakladatelské listiny je přílohou tohoto materiálu. </w:t>
      </w:r>
    </w:p>
    <w:p w14:paraId="32C1C519" w14:textId="77777777" w:rsidR="00475893" w:rsidRPr="00C72655" w:rsidRDefault="00475893" w:rsidP="00C72655">
      <w:pPr>
        <w:pStyle w:val="KUJKnormal"/>
      </w:pPr>
    </w:p>
    <w:p w14:paraId="4EB31E88" w14:textId="77777777" w:rsidR="00475893" w:rsidRPr="00C72655" w:rsidRDefault="00475893" w:rsidP="00C72655">
      <w:pPr>
        <w:pStyle w:val="KUJKnormal"/>
      </w:pPr>
      <w:r w:rsidRPr="00C72655">
        <w:t xml:space="preserve">Cílem pro rok 2025 a 2026 je především vybudovat strukturu společnosti a rozběhnout všech 15 klíčových služeb, které bude CKB poskytovat jednotlivým subjektům (v prvopočátku nemocnicím a Zdravotnické záchranné službě) a krajskému úřadu. V případě, že se toto řešení osvědčí, pak by díky nastavené škálovatelnosti řešení mohlo CKB poskytovat služby i jiným zdravotnickým subjektům založených Jihočeským krajem nebo jiným subjektům ve veřejné správě a tím by mohlo být CKB ekonomicky soběstačné. </w:t>
      </w:r>
    </w:p>
    <w:p w14:paraId="48A72810" w14:textId="77777777" w:rsidR="00475893" w:rsidRPr="00C72655" w:rsidRDefault="00475893" w:rsidP="00C72655">
      <w:pPr>
        <w:pStyle w:val="KUJKnormal"/>
      </w:pPr>
    </w:p>
    <w:p w14:paraId="4FB8D3CA" w14:textId="77777777" w:rsidR="00475893" w:rsidRPr="00C72655" w:rsidRDefault="00475893" w:rsidP="00C72655">
      <w:pPr>
        <w:pStyle w:val="KUJKnormal"/>
      </w:pPr>
      <w:r w:rsidRPr="00C72655">
        <w:t>Pravomoc rozhodnout o založení nebo zrušení obchodní společnosti, schválení její zakladatelské listiny, společenské smlouvy, zakládací smlouvy a stanov a o účasti v již založených právnických osobách náleží zastupitelstvu kraje (§ 35 odst. 2 písm. j) zákona o krajích).</w:t>
      </w:r>
    </w:p>
    <w:p w14:paraId="00A1CE65" w14:textId="77777777" w:rsidR="00475893" w:rsidRPr="00C72655" w:rsidRDefault="00475893" w:rsidP="00C72655">
      <w:pPr>
        <w:pStyle w:val="KUJKnormal"/>
      </w:pPr>
      <w:r w:rsidRPr="00C72655">
        <w:t>Výše popsaný návrh byl již projednán dne 13. 2. 2025 radou kraje s tím, že rada svým usnesením č. 147/2025/RK/7 doporučila zastupitelstvu jeho schválení.</w:t>
      </w:r>
    </w:p>
    <w:p w14:paraId="5A779C48" w14:textId="77777777" w:rsidR="00475893" w:rsidRPr="00C72655" w:rsidRDefault="00475893" w:rsidP="00C72655">
      <w:pPr>
        <w:pStyle w:val="KUJKnormal"/>
      </w:pPr>
    </w:p>
    <w:p w14:paraId="39B35AB6" w14:textId="77777777" w:rsidR="00475893" w:rsidRPr="00C72655" w:rsidRDefault="00475893" w:rsidP="00C72655">
      <w:pPr>
        <w:pStyle w:val="KUJKnormal"/>
      </w:pPr>
      <w:r w:rsidRPr="00C72655">
        <w:t>Na funkci jednatelů nově vzniklé společnosti jsou navrženi JUDr. Ing. Marek Blažejovský, Ph.D. a JUDr. Lukáš Glaser, LL.M. Do funkce členů dozorčí rady jsou navrhováni MUDr. Martin Kuba, Ing. Tomáš Hajdušek, MUDr. Ing. Michal Šnorek, Ph.D, Ing. Roman Kubíček, Ph.D., MBA a Ing. Luboš Průcha.</w:t>
      </w:r>
    </w:p>
    <w:p w14:paraId="30ABD448" w14:textId="77777777" w:rsidR="00475893" w:rsidRPr="00C72655" w:rsidRDefault="00475893" w:rsidP="00C72655">
      <w:pPr>
        <w:pStyle w:val="KUJKnormal"/>
      </w:pPr>
    </w:p>
    <w:p w14:paraId="4AFB91AB" w14:textId="77777777" w:rsidR="00475893" w:rsidRPr="00C72655" w:rsidRDefault="00475893" w:rsidP="00C72655">
      <w:pPr>
        <w:pStyle w:val="KUJKnormal"/>
      </w:pPr>
      <w:r w:rsidRPr="00C72655">
        <w:t>Finanční nároky a krytí:</w:t>
      </w:r>
    </w:p>
    <w:p w14:paraId="301019D9" w14:textId="77777777" w:rsidR="00475893" w:rsidRDefault="00475893" w:rsidP="00C72655">
      <w:pPr>
        <w:pStyle w:val="KUJKnormal"/>
      </w:pPr>
      <w:r w:rsidRPr="00C72655">
        <w:t>Rozpočet Jihočeského kraje na rok 2025 byl dne 19. 12. 2024 schválen zastupitelstvem kraje usnesením č. </w:t>
      </w:r>
      <w:r w:rsidRPr="00C72655">
        <w:rPr>
          <w:bCs/>
        </w:rPr>
        <w:t>57/2024/ZK-3</w:t>
      </w:r>
      <w:r w:rsidRPr="00C72655">
        <w:t>, přičemž v rámci ORJ 12, § 5399 Ostatní záležitosti bezpečnosti, veřejného pořádku, položka 6202 Nákup majetkových podílů jsou alokovány prostředky na založení centra pro kybernetickou bezpečnost právě v částce 100 000 000,- Kč.</w:t>
      </w:r>
    </w:p>
    <w:p w14:paraId="74BC73AB" w14:textId="77777777" w:rsidR="00475893" w:rsidRDefault="00475893" w:rsidP="002A4276">
      <w:pPr>
        <w:pStyle w:val="KUJKnormal"/>
      </w:pPr>
    </w:p>
    <w:p w14:paraId="7CAE5F27" w14:textId="77777777" w:rsidR="00475893" w:rsidRDefault="00475893" w:rsidP="00D83AEE">
      <w:pPr>
        <w:pStyle w:val="KUJKnormal"/>
      </w:pPr>
      <w:r>
        <w:t>Vyjádření správce rozpočtu:</w:t>
      </w:r>
      <w:r>
        <w:tab/>
        <w:t>Ing. Helena Stuchlá (OEKO):</w:t>
      </w:r>
      <w:r w:rsidRPr="007666AA">
        <w:t xml:space="preserve"> </w:t>
      </w:r>
      <w:r>
        <w:t xml:space="preserve"> Souhlasím</w:t>
      </w:r>
      <w:r w:rsidRPr="007666AA">
        <w:t xml:space="preserve"> - </w:t>
      </w:r>
      <w:r>
        <w:t xml:space="preserve"> z hlediska rozpočtového krytí.</w:t>
      </w:r>
    </w:p>
    <w:p w14:paraId="48855B12" w14:textId="77777777" w:rsidR="00475893" w:rsidRDefault="00475893" w:rsidP="002A4276">
      <w:pPr>
        <w:pStyle w:val="KUJKnormal"/>
      </w:pPr>
    </w:p>
    <w:p w14:paraId="3F039DC7" w14:textId="77777777" w:rsidR="00475893" w:rsidRPr="00A521E1" w:rsidRDefault="00475893" w:rsidP="005919BF">
      <w:pPr>
        <w:pStyle w:val="KUJKnormal"/>
      </w:pPr>
      <w:r>
        <w:t>Návrh projednán (stanoviska):</w:t>
      </w:r>
      <w:r>
        <w:tab/>
        <w:t>Mgr. Markéta Procházková (OPZU):</w:t>
      </w:r>
      <w:r w:rsidRPr="00A521E1">
        <w:t xml:space="preserve"> </w:t>
      </w:r>
      <w:r>
        <w:t xml:space="preserve">Souhlasím </w:t>
      </w:r>
      <w:r w:rsidRPr="00A521E1">
        <w:t xml:space="preserve">- </w:t>
      </w:r>
    </w:p>
    <w:p w14:paraId="08C8A5C6" w14:textId="77777777" w:rsidR="00475893" w:rsidRDefault="00475893" w:rsidP="002A4276">
      <w:pPr>
        <w:pStyle w:val="KUJKnormal"/>
      </w:pPr>
    </w:p>
    <w:p w14:paraId="148C658A" w14:textId="77777777" w:rsidR="00475893" w:rsidRDefault="00475893" w:rsidP="002A4276">
      <w:pPr>
        <w:pStyle w:val="KUJKnormal"/>
      </w:pPr>
    </w:p>
    <w:p w14:paraId="692012FB" w14:textId="77777777" w:rsidR="00475893" w:rsidRPr="007939A8" w:rsidRDefault="00475893" w:rsidP="002A4276">
      <w:pPr>
        <w:pStyle w:val="KUJKtucny"/>
      </w:pPr>
      <w:r w:rsidRPr="007939A8">
        <w:t>PŘÍLOHY:</w:t>
      </w:r>
    </w:p>
    <w:p w14:paraId="0E851BB3" w14:textId="77777777" w:rsidR="00475893" w:rsidRPr="001F7F19" w:rsidRDefault="00475893" w:rsidP="00475893">
      <w:pPr>
        <w:pStyle w:val="KUJKnormal"/>
        <w:numPr>
          <w:ilvl w:val="6"/>
          <w:numId w:val="12"/>
        </w:numPr>
        <w:ind w:left="284" w:hanging="284"/>
      </w:pPr>
      <w:r w:rsidRPr="001F7F19">
        <w:t>Návrh zakladatelské listiny společnosti Jihočeské centrum kybernetické bezpečnosti, s.r.o.</w:t>
      </w:r>
    </w:p>
    <w:p w14:paraId="238466D0" w14:textId="77777777" w:rsidR="00475893" w:rsidRDefault="00475893" w:rsidP="002A4276">
      <w:pPr>
        <w:pStyle w:val="KUJKnormal"/>
      </w:pPr>
    </w:p>
    <w:p w14:paraId="296909AA" w14:textId="77777777" w:rsidR="00475893" w:rsidRDefault="00475893" w:rsidP="002A4276">
      <w:pPr>
        <w:pStyle w:val="KUJKnormal"/>
      </w:pPr>
    </w:p>
    <w:p w14:paraId="3DA478E7" w14:textId="77777777" w:rsidR="00475893" w:rsidRPr="007C1EE7" w:rsidRDefault="00475893" w:rsidP="002A4276">
      <w:pPr>
        <w:pStyle w:val="KUJKtucny"/>
      </w:pPr>
      <w:r w:rsidRPr="007C1EE7">
        <w:t>Zodpovídá:</w:t>
      </w:r>
      <w:r>
        <w:tab/>
      </w:r>
      <w:r>
        <w:tab/>
      </w:r>
      <w:r w:rsidRPr="001F7F19">
        <w:rPr>
          <w:b w:val="0"/>
        </w:rPr>
        <w:t>Mgr. Petr Podhola, pověřen vedením odboru KRED</w:t>
      </w:r>
    </w:p>
    <w:p w14:paraId="69BF0DF5" w14:textId="77777777" w:rsidR="00475893" w:rsidRDefault="00475893" w:rsidP="002A4276">
      <w:pPr>
        <w:pStyle w:val="KUJKnormal"/>
      </w:pPr>
    </w:p>
    <w:p w14:paraId="61875A40" w14:textId="77777777" w:rsidR="00475893" w:rsidRPr="00B23D5F" w:rsidRDefault="00475893" w:rsidP="002A4276">
      <w:pPr>
        <w:pStyle w:val="KUJKnormal"/>
      </w:pPr>
      <w:r>
        <w:t>Termín kontroly:</w:t>
      </w:r>
      <w:r>
        <w:tab/>
      </w:r>
      <w:r w:rsidRPr="00B23D5F">
        <w:t>3</w:t>
      </w:r>
      <w:r>
        <w:t>1</w:t>
      </w:r>
      <w:r w:rsidRPr="00B23D5F">
        <w:t xml:space="preserve">. </w:t>
      </w:r>
      <w:r>
        <w:t>3</w:t>
      </w:r>
      <w:r w:rsidRPr="00B23D5F">
        <w:t>. 2025</w:t>
      </w:r>
    </w:p>
    <w:p w14:paraId="209E38D2" w14:textId="77777777" w:rsidR="00475893" w:rsidRDefault="00475893" w:rsidP="002A4276">
      <w:pPr>
        <w:pStyle w:val="KUJKnormal"/>
      </w:pPr>
      <w:r>
        <w:t>Termín splnění:</w:t>
      </w:r>
      <w:r>
        <w:tab/>
      </w:r>
      <w:r>
        <w:tab/>
        <w:t>31. 3. 2025</w:t>
      </w:r>
    </w:p>
    <w:p w14:paraId="70F69585" w14:textId="77777777" w:rsidR="00475893" w:rsidRDefault="00475893"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AF42" w14:textId="77777777" w:rsidR="00475893" w:rsidRDefault="00475893" w:rsidP="00475893">
    <w:r>
      <w:rPr>
        <w:noProof/>
      </w:rPr>
      <w:pict w14:anchorId="01F99A60">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00E5459" w14:textId="77777777" w:rsidR="00475893" w:rsidRPr="005F485E" w:rsidRDefault="00475893" w:rsidP="00475893">
                <w:pPr>
                  <w:spacing w:after="60"/>
                  <w:rPr>
                    <w:rFonts w:ascii="Arial" w:hAnsi="Arial" w:cs="Arial"/>
                    <w:b/>
                    <w:sz w:val="22"/>
                  </w:rPr>
                </w:pPr>
                <w:r w:rsidRPr="005F485E">
                  <w:rPr>
                    <w:rFonts w:ascii="Arial" w:hAnsi="Arial" w:cs="Arial"/>
                    <w:b/>
                    <w:sz w:val="22"/>
                  </w:rPr>
                  <w:t>ZASTUPITELSTVO JIHOČESKÉHO KRAJE</w:t>
                </w:r>
              </w:p>
              <w:p w14:paraId="60C68C88" w14:textId="77777777" w:rsidR="00475893" w:rsidRPr="005F485E" w:rsidRDefault="00475893" w:rsidP="0047589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FA40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6636532" w14:textId="77777777" w:rsidR="00475893" w:rsidRDefault="00475893" w:rsidP="00475893">
    <w:r>
      <w:pict w14:anchorId="329F3057">
        <v:rect id="_x0000_i1026" style="width:481.9pt;height:2pt" o:hralign="center" o:hrstd="t" o:hrnoshade="t" o:hr="t" fillcolor="black" stroked="f"/>
      </w:pict>
    </w:r>
  </w:p>
  <w:p w14:paraId="21772B8C" w14:textId="77777777" w:rsidR="00475893" w:rsidRPr="00475893" w:rsidRDefault="00475893" w:rsidP="004758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3E45C5"/>
    <w:multiLevelType w:val="hybridMultilevel"/>
    <w:tmpl w:val="CBA653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766997">
    <w:abstractNumId w:val="2"/>
  </w:num>
  <w:num w:numId="2" w16cid:durableId="1211530217">
    <w:abstractNumId w:val="3"/>
  </w:num>
  <w:num w:numId="3" w16cid:durableId="1107197773">
    <w:abstractNumId w:val="10"/>
  </w:num>
  <w:num w:numId="4" w16cid:durableId="395861111">
    <w:abstractNumId w:val="8"/>
  </w:num>
  <w:num w:numId="5" w16cid:durableId="981230573">
    <w:abstractNumId w:val="0"/>
  </w:num>
  <w:num w:numId="6" w16cid:durableId="238293271">
    <w:abstractNumId w:val="4"/>
  </w:num>
  <w:num w:numId="7" w16cid:durableId="1575972368">
    <w:abstractNumId w:val="7"/>
  </w:num>
  <w:num w:numId="8" w16cid:durableId="1967004978">
    <w:abstractNumId w:val="5"/>
  </w:num>
  <w:num w:numId="9" w16cid:durableId="583032953">
    <w:abstractNumId w:val="6"/>
  </w:num>
  <w:num w:numId="10" w16cid:durableId="276839365">
    <w:abstractNumId w:val="9"/>
  </w:num>
  <w:num w:numId="11" w16cid:durableId="1796099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2022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B81"/>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5893"/>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4CD7"/>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7084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2025-02-28T08:10:00Z</dcterms:created>
  <dcterms:modified xsi:type="dcterms:W3CDTF">2025-02-28T08:10:00Z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6744957</vt:i4>
  </property>
  <property fmtid="{D5CDD505-2E9C-101B-9397-08002B2CF9AE}" pid="5" name="UlozitJako">
    <vt:lpwstr>C:\Users\mrazkova\AppData\Local\Temp\iU27682132\Zastupitelstvo\2025-02-27\Navrhy\62-ZK-25.</vt:lpwstr>
  </property>
  <property fmtid="{D5CDD505-2E9C-101B-9397-08002B2CF9AE}" pid="6" name="Zpracovat">
    <vt:bool>false</vt:bool>
  </property>
</Properties>
</file>