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629B6" w14:paraId="24140C65" w14:textId="77777777" w:rsidTr="00BE3C9F">
        <w:trPr>
          <w:trHeight w:hRule="exact" w:val="397"/>
        </w:trPr>
        <w:tc>
          <w:tcPr>
            <w:tcW w:w="2376" w:type="dxa"/>
            <w:hideMark/>
          </w:tcPr>
          <w:p w14:paraId="1B4AF1D8" w14:textId="77777777" w:rsidR="00A629B6" w:rsidRDefault="00A629B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52C9B46" w14:textId="77777777" w:rsidR="00A629B6" w:rsidRDefault="00A629B6" w:rsidP="00970720">
            <w:pPr>
              <w:pStyle w:val="KUJKnormal"/>
            </w:pPr>
            <w:r>
              <w:t>27. 02. 2025</w:t>
            </w:r>
          </w:p>
        </w:tc>
        <w:tc>
          <w:tcPr>
            <w:tcW w:w="2126" w:type="dxa"/>
            <w:hideMark/>
          </w:tcPr>
          <w:p w14:paraId="3B4DA1EC" w14:textId="77777777" w:rsidR="00A629B6" w:rsidRDefault="00A629B6" w:rsidP="00970720">
            <w:pPr>
              <w:pStyle w:val="KUJKtucny"/>
            </w:pPr>
            <w:r>
              <w:t xml:space="preserve">Bod programu: </w:t>
            </w:r>
            <w:r w:rsidRPr="00D358E0">
              <w:rPr>
                <w:sz w:val="32"/>
                <w:szCs w:val="32"/>
              </w:rPr>
              <w:t>36</w:t>
            </w:r>
          </w:p>
        </w:tc>
        <w:tc>
          <w:tcPr>
            <w:tcW w:w="850" w:type="dxa"/>
          </w:tcPr>
          <w:p w14:paraId="2C49BE3E" w14:textId="77777777" w:rsidR="00A629B6" w:rsidRDefault="00A629B6" w:rsidP="00970720">
            <w:pPr>
              <w:pStyle w:val="KUJKnormal"/>
            </w:pPr>
          </w:p>
        </w:tc>
      </w:tr>
      <w:tr w:rsidR="00A629B6" w14:paraId="6B14664F" w14:textId="77777777" w:rsidTr="00BE3C9F">
        <w:trPr>
          <w:cantSplit/>
          <w:trHeight w:hRule="exact" w:val="397"/>
        </w:trPr>
        <w:tc>
          <w:tcPr>
            <w:tcW w:w="2376" w:type="dxa"/>
            <w:hideMark/>
          </w:tcPr>
          <w:p w14:paraId="302C3730" w14:textId="77777777" w:rsidR="00A629B6" w:rsidRDefault="00A629B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B4E04A1" w14:textId="77777777" w:rsidR="00A629B6" w:rsidRDefault="00A629B6" w:rsidP="00970720">
            <w:pPr>
              <w:pStyle w:val="KUJKnormal"/>
            </w:pPr>
            <w:r>
              <w:t>53/ZK/25</w:t>
            </w:r>
          </w:p>
        </w:tc>
      </w:tr>
      <w:tr w:rsidR="00A629B6" w14:paraId="11F221FD" w14:textId="77777777" w:rsidTr="00BE3C9F">
        <w:trPr>
          <w:trHeight w:val="397"/>
        </w:trPr>
        <w:tc>
          <w:tcPr>
            <w:tcW w:w="2376" w:type="dxa"/>
          </w:tcPr>
          <w:p w14:paraId="08A5CC07" w14:textId="77777777" w:rsidR="00A629B6" w:rsidRDefault="00A629B6" w:rsidP="00970720"/>
          <w:p w14:paraId="5B90EE99" w14:textId="77777777" w:rsidR="00A629B6" w:rsidRDefault="00A629B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21E5D6A" w14:textId="77777777" w:rsidR="00A629B6" w:rsidRDefault="00A629B6" w:rsidP="00970720"/>
          <w:p w14:paraId="41F292AF" w14:textId="77777777" w:rsidR="00A629B6" w:rsidRDefault="00A629B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Revokace usnesení č. 34/2024/ZK-32 ve věci Transformace dětských domovů v rámci JčK</w:t>
            </w:r>
          </w:p>
        </w:tc>
      </w:tr>
    </w:tbl>
    <w:p w14:paraId="110E954B" w14:textId="77777777" w:rsidR="00A629B6" w:rsidRDefault="00A629B6" w:rsidP="00BE3C9F">
      <w:pPr>
        <w:pStyle w:val="KUJKnormal"/>
        <w:rPr>
          <w:b/>
          <w:bCs/>
        </w:rPr>
      </w:pPr>
      <w:r>
        <w:rPr>
          <w:b/>
          <w:bCs/>
        </w:rPr>
        <w:pict w14:anchorId="2BF97003">
          <v:rect id="_x0000_i1029" style="width:453.6pt;height:1.5pt" o:hralign="center" o:hrstd="t" o:hrnoshade="t" o:hr="t" fillcolor="black" stroked="f"/>
        </w:pict>
      </w:r>
    </w:p>
    <w:p w14:paraId="7782226E" w14:textId="77777777" w:rsidR="00A629B6" w:rsidRDefault="00A629B6" w:rsidP="00BE3C9F">
      <w:pPr>
        <w:pStyle w:val="KUJKnormal"/>
      </w:pPr>
    </w:p>
    <w:p w14:paraId="566FBB0A" w14:textId="77777777" w:rsidR="00A629B6" w:rsidRDefault="00A629B6" w:rsidP="00BE3C9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629B6" w14:paraId="1EE8D1B1" w14:textId="77777777" w:rsidTr="002559B8">
        <w:trPr>
          <w:trHeight w:val="397"/>
        </w:trPr>
        <w:tc>
          <w:tcPr>
            <w:tcW w:w="2350" w:type="dxa"/>
            <w:hideMark/>
          </w:tcPr>
          <w:p w14:paraId="176749D3" w14:textId="77777777" w:rsidR="00A629B6" w:rsidRDefault="00A629B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087D94C" w14:textId="77777777" w:rsidR="00A629B6" w:rsidRDefault="00A629B6" w:rsidP="002559B8">
            <w:pPr>
              <w:pStyle w:val="KUJKnormal"/>
            </w:pPr>
            <w:r>
              <w:t>Ing. David Štojdl</w:t>
            </w:r>
          </w:p>
          <w:p w14:paraId="26A83AE9" w14:textId="77777777" w:rsidR="00A629B6" w:rsidRDefault="00A629B6" w:rsidP="002559B8"/>
        </w:tc>
      </w:tr>
      <w:tr w:rsidR="00A629B6" w14:paraId="10017652" w14:textId="77777777" w:rsidTr="002559B8">
        <w:trPr>
          <w:trHeight w:val="397"/>
        </w:trPr>
        <w:tc>
          <w:tcPr>
            <w:tcW w:w="2350" w:type="dxa"/>
          </w:tcPr>
          <w:p w14:paraId="64C12CFE" w14:textId="77777777" w:rsidR="00A629B6" w:rsidRDefault="00A629B6" w:rsidP="002559B8">
            <w:pPr>
              <w:pStyle w:val="KUJKtucny"/>
            </w:pPr>
            <w:r>
              <w:t>Zpracoval:</w:t>
            </w:r>
          </w:p>
          <w:p w14:paraId="61E8073B" w14:textId="77777777" w:rsidR="00A629B6" w:rsidRDefault="00A629B6" w:rsidP="002559B8"/>
        </w:tc>
        <w:tc>
          <w:tcPr>
            <w:tcW w:w="6862" w:type="dxa"/>
            <w:hideMark/>
          </w:tcPr>
          <w:p w14:paraId="1D6A3F0C" w14:textId="77777777" w:rsidR="00A629B6" w:rsidRDefault="00A629B6" w:rsidP="002559B8">
            <w:pPr>
              <w:pStyle w:val="KUJKnormal"/>
            </w:pPr>
            <w:r>
              <w:t>OSMT</w:t>
            </w:r>
          </w:p>
        </w:tc>
      </w:tr>
      <w:tr w:rsidR="00A629B6" w14:paraId="5154D559" w14:textId="77777777" w:rsidTr="002559B8">
        <w:trPr>
          <w:trHeight w:val="397"/>
        </w:trPr>
        <w:tc>
          <w:tcPr>
            <w:tcW w:w="2350" w:type="dxa"/>
          </w:tcPr>
          <w:p w14:paraId="2324DBCB" w14:textId="77777777" w:rsidR="00A629B6" w:rsidRPr="009715F9" w:rsidRDefault="00A629B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810B078" w14:textId="77777777" w:rsidR="00A629B6" w:rsidRDefault="00A629B6" w:rsidP="002559B8"/>
        </w:tc>
        <w:tc>
          <w:tcPr>
            <w:tcW w:w="6862" w:type="dxa"/>
            <w:hideMark/>
          </w:tcPr>
          <w:p w14:paraId="134ECE81" w14:textId="77777777" w:rsidR="00A629B6" w:rsidRDefault="00A629B6" w:rsidP="002559B8">
            <w:pPr>
              <w:pStyle w:val="KUJKnormal"/>
            </w:pPr>
            <w:r>
              <w:t>Ing. Hana Šímová</w:t>
            </w:r>
          </w:p>
        </w:tc>
      </w:tr>
    </w:tbl>
    <w:p w14:paraId="3E8990CC" w14:textId="77777777" w:rsidR="00A629B6" w:rsidRDefault="00A629B6" w:rsidP="00BE3C9F">
      <w:pPr>
        <w:pStyle w:val="KUJKnormal"/>
      </w:pPr>
    </w:p>
    <w:p w14:paraId="3E84B74E" w14:textId="77777777" w:rsidR="00A629B6" w:rsidRPr="0052161F" w:rsidRDefault="00A629B6" w:rsidP="00BE3C9F">
      <w:pPr>
        <w:pStyle w:val="KUJKtucny"/>
      </w:pPr>
      <w:r w:rsidRPr="0052161F">
        <w:t>NÁVRH USNESENÍ</w:t>
      </w:r>
    </w:p>
    <w:p w14:paraId="0478F2F9" w14:textId="77777777" w:rsidR="00A629B6" w:rsidRDefault="00A629B6" w:rsidP="00BE3C9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F0DE072" w14:textId="77777777" w:rsidR="00A629B6" w:rsidRDefault="00A629B6" w:rsidP="00BE3C9F">
      <w:pPr>
        <w:pStyle w:val="KUJKPolozka"/>
      </w:pPr>
      <w:r w:rsidRPr="00841DFC">
        <w:t>Zastupitelstvo Jihočeského kraje</w:t>
      </w:r>
    </w:p>
    <w:p w14:paraId="426852C6" w14:textId="77777777" w:rsidR="00A629B6" w:rsidRDefault="00A629B6" w:rsidP="00F41E9C">
      <w:pPr>
        <w:pStyle w:val="KUJKdoplnek2"/>
        <w:ind w:left="357" w:hanging="357"/>
      </w:pPr>
      <w:r w:rsidRPr="00730306">
        <w:t>bere na vědomí</w:t>
      </w:r>
    </w:p>
    <w:p w14:paraId="373C5C35" w14:textId="77777777" w:rsidR="00A629B6" w:rsidRDefault="00A629B6" w:rsidP="006C200F">
      <w:pPr>
        <w:pStyle w:val="KUJKnormal"/>
        <w:rPr>
          <w:bCs/>
        </w:rPr>
      </w:pPr>
      <w:r w:rsidRPr="00655F5E">
        <w:rPr>
          <w:bCs/>
        </w:rPr>
        <w:t xml:space="preserve">informaci o aktuálním stavu transformace dětských domovů a možnostech finančního krytí její realizace dle důvodové zprávy </w:t>
      </w:r>
      <w:r>
        <w:rPr>
          <w:bCs/>
        </w:rPr>
        <w:t>návrhu č. 53/ZK/25;</w:t>
      </w:r>
    </w:p>
    <w:p w14:paraId="21AA34C6" w14:textId="77777777" w:rsidR="00A629B6" w:rsidRPr="00827FC2" w:rsidRDefault="00A629B6" w:rsidP="00F41E9C">
      <w:pPr>
        <w:pStyle w:val="KUJKdoplnek2"/>
      </w:pPr>
      <w:r w:rsidRPr="00D87405">
        <w:t>mění</w:t>
      </w:r>
    </w:p>
    <w:p w14:paraId="19B74967" w14:textId="77777777" w:rsidR="00A629B6" w:rsidRPr="00F41E9C" w:rsidRDefault="00A629B6" w:rsidP="00F41E9C">
      <w:pPr>
        <w:pStyle w:val="KUJKPolozka"/>
        <w:rPr>
          <w:b w:val="0"/>
          <w:bCs/>
        </w:rPr>
      </w:pPr>
      <w:r w:rsidRPr="00F41E9C">
        <w:rPr>
          <w:b w:val="0"/>
          <w:bCs/>
        </w:rPr>
        <w:t>usnesení č. 34/2024/ZK-32 ze dne 22. 2. 2024 ve věci Transformace dětských domovů v rámci JčK takto: v části II bodě 2 se původní text „v celkové výši 100 mil. Kč“ nahrazuje textem „v celkové výši 120 mil. Kč“;</w:t>
      </w:r>
    </w:p>
    <w:p w14:paraId="2787B41C" w14:textId="77777777" w:rsidR="00A629B6" w:rsidRDefault="00A629B6" w:rsidP="00F41E9C">
      <w:pPr>
        <w:pStyle w:val="KUJKdoplnek2"/>
        <w:numPr>
          <w:ilvl w:val="1"/>
          <w:numId w:val="15"/>
        </w:numPr>
      </w:pPr>
      <w:r w:rsidRPr="0021676C">
        <w:t>ukládá</w:t>
      </w:r>
    </w:p>
    <w:p w14:paraId="1C1558C9" w14:textId="77777777" w:rsidR="00A629B6" w:rsidRDefault="00A629B6" w:rsidP="00F41E9C">
      <w:pPr>
        <w:pStyle w:val="KUJKnormal"/>
      </w:pPr>
      <w:r>
        <w:t>JUDr. Lukáši Glaserovi, LL.M., řediteli krajského úřadu, zajistit realizaci části II usnesení.</w:t>
      </w:r>
    </w:p>
    <w:p w14:paraId="79FBDCD9" w14:textId="77777777" w:rsidR="00A629B6" w:rsidRDefault="00A629B6" w:rsidP="00F41E9C">
      <w:pPr>
        <w:pStyle w:val="KUJKnormal"/>
      </w:pPr>
      <w:r>
        <w:t>T: 30. 03. 2025</w:t>
      </w:r>
    </w:p>
    <w:p w14:paraId="4E547C20" w14:textId="77777777" w:rsidR="00A629B6" w:rsidRDefault="00A629B6" w:rsidP="00F41E9C">
      <w:pPr>
        <w:pStyle w:val="KUJKnormal"/>
      </w:pPr>
    </w:p>
    <w:p w14:paraId="1A2AA4E1" w14:textId="77777777" w:rsidR="00A629B6" w:rsidRDefault="00A629B6" w:rsidP="00F41E9C">
      <w:pPr>
        <w:pStyle w:val="KUJKnormal"/>
      </w:pPr>
    </w:p>
    <w:p w14:paraId="710409A0" w14:textId="77777777" w:rsidR="00A629B6" w:rsidRDefault="00A629B6" w:rsidP="002977AA">
      <w:pPr>
        <w:pStyle w:val="KUJKmezeraDZ"/>
      </w:pPr>
      <w:bookmarkStart w:id="1" w:name="US_DuvodZprava"/>
      <w:bookmarkEnd w:id="1"/>
    </w:p>
    <w:p w14:paraId="42F240AD" w14:textId="77777777" w:rsidR="00A629B6" w:rsidRDefault="00A629B6" w:rsidP="002977AA">
      <w:pPr>
        <w:pStyle w:val="KUJKnadpisDZ"/>
      </w:pPr>
      <w:r>
        <w:t>DŮVODOVÁ ZPRÁVA</w:t>
      </w:r>
    </w:p>
    <w:p w14:paraId="62A808EF" w14:textId="77777777" w:rsidR="00A629B6" w:rsidRPr="009B7B0B" w:rsidRDefault="00A629B6" w:rsidP="002977AA">
      <w:pPr>
        <w:pStyle w:val="KUJKmezeraDZ"/>
      </w:pPr>
    </w:p>
    <w:p w14:paraId="636B9BBA" w14:textId="77777777" w:rsidR="00A629B6" w:rsidRDefault="00A629B6" w:rsidP="006C200F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znění.</w:t>
      </w:r>
    </w:p>
    <w:p w14:paraId="324225C8" w14:textId="77777777" w:rsidR="00A629B6" w:rsidRDefault="00A629B6" w:rsidP="006C200F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Od roku 2023 Jihočeský kraj intenzivně pracuje na transformaci dětských domovů, kterou považuje za celospolečensky aktuální a nevyhnutelnou pro zlepšení kvality péče o umístěné děti. Proto se rozhodl zapojit do výzev</w:t>
      </w:r>
      <w:r>
        <w:rPr>
          <w:rFonts w:ascii="Arial" w:hAnsi="Arial" w:cs="Arial"/>
          <w:sz w:val="20"/>
          <w:szCs w:val="20"/>
        </w:rPr>
        <w:t xml:space="preserve"> Národního plánu obnovy (NPO) k předkládání projektů s cílem snížit počet dětí žijících ve velkokapacitních pobytových zařízeních. Díky těmto výzvám může kraj vybudovat síť pobytových zařízení komunitního typu a transformovat některá svá zařízení bez vynaložení většího množství vlastních finančních prostředků.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OŠMT ve spolupráci s dětskými domovy zahájil přípravu žádostí pro 4 ze 7 dětských domovů zřizovaných krajem do výzev NPO na nákup nemovitostí (domů a bytů) pro přesun některých rodinných skupin (RS) ze stávajících velkokapacitních budov DD.</w:t>
      </w:r>
    </w:p>
    <w:p w14:paraId="2EB0431F" w14:textId="77777777" w:rsidR="00A629B6" w:rsidRDefault="00A629B6" w:rsidP="006C200F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Dětské domovy, které budou částečně transformovány:</w:t>
      </w:r>
    </w:p>
    <w:p w14:paraId="3B0BD175" w14:textId="77777777" w:rsidR="00A629B6" w:rsidRDefault="00A629B6" w:rsidP="006C200F">
      <w:pPr>
        <w:pStyle w:val="Odstavecseseznamem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DD Boršov, 4 RS – 32 dětí, </w:t>
      </w:r>
    </w:p>
    <w:p w14:paraId="4F6F3D22" w14:textId="77777777" w:rsidR="00A629B6" w:rsidRDefault="00A629B6" w:rsidP="006C200F">
      <w:pPr>
        <w:pStyle w:val="Odstavecseseznamem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DD Horní Planá, 7 RS – 56 dětí, </w:t>
      </w:r>
    </w:p>
    <w:p w14:paraId="79893410" w14:textId="77777777" w:rsidR="00A629B6" w:rsidRDefault="00A629B6" w:rsidP="006C200F">
      <w:pPr>
        <w:pStyle w:val="Odstavecseseznamem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DD Radenín, 6 RS – 48 dětí, </w:t>
      </w:r>
    </w:p>
    <w:p w14:paraId="1F9F4D8A" w14:textId="77777777" w:rsidR="00A629B6" w:rsidRDefault="00A629B6" w:rsidP="006C200F">
      <w:pPr>
        <w:pStyle w:val="Odstavecseseznamem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DD Písek, 5 RS – 40 dětí.</w:t>
      </w:r>
    </w:p>
    <w:p w14:paraId="3D6E6732" w14:textId="77777777" w:rsidR="00A629B6" w:rsidRDefault="00A629B6" w:rsidP="006C200F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 komunitní bydlení v bytových jednotkách či rodinných domech jsou nyní MPSV vyhlášeny výzvy č. 113 a 114, které se týkají prioritně transformace DD. Výzvy byly vyhlášeny dne 22. 1. 2024. Poslední revize výzev byla vyhlášena 16. 12. 2024. </w:t>
      </w:r>
    </w:p>
    <w:p w14:paraId="4F79CE9E" w14:textId="77777777" w:rsidR="00A629B6" w:rsidRDefault="00A629B6" w:rsidP="006C200F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Žádosti na domy – výzva č. 113, mohou být podávány do 30. 6. 2025.</w:t>
      </w:r>
      <w:r>
        <w:rPr>
          <w:rFonts w:ascii="Arial" w:hAnsi="Arial" w:cs="Arial"/>
          <w:sz w:val="20"/>
          <w:szCs w:val="20"/>
        </w:rPr>
        <w:br/>
        <w:t>Žádosti na byty – výzva č. 114, mohou být podávány do 30. 5. 2025.</w:t>
      </w:r>
    </w:p>
    <w:p w14:paraId="0EF85AFE" w14:textId="77777777" w:rsidR="00A629B6" w:rsidRDefault="00A629B6" w:rsidP="006C20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Ředitelé dětských domovů vytipovali vhodné nemovitosti na realitním trhu. </w:t>
      </w:r>
    </w:p>
    <w:p w14:paraId="68C782B6" w14:textId="77777777" w:rsidR="00A629B6" w:rsidRDefault="00A629B6" w:rsidP="006C20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DD Boršov – 2 byty (České Budějovice, byt Puklicova ulice a byt v ulici U Tří lvů)</w:t>
      </w:r>
    </w:p>
    <w:p w14:paraId="48EE620C" w14:textId="77777777" w:rsidR="00A629B6" w:rsidRDefault="00A629B6" w:rsidP="006C20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DD Horní Planá – 1 dům (RD Český Krumlov, Rožmberská 86)</w:t>
      </w:r>
    </w:p>
    <w:p w14:paraId="7C344FB5" w14:textId="77777777" w:rsidR="00A629B6" w:rsidRDefault="00A629B6" w:rsidP="006C20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DD Radenín – 2 domy (RD Bechyně, sídliště 5. května č. p. 239 a RD Soběslav, U Nového rybníka)</w:t>
      </w:r>
    </w:p>
    <w:p w14:paraId="7DE2BB6D" w14:textId="77777777" w:rsidR="00A629B6" w:rsidRDefault="00A629B6" w:rsidP="006C20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DD Písek – 1 dům a 1 byt (RD Písek, Otavská ulice, byt Písek, Čechova ulice)</w:t>
      </w:r>
    </w:p>
    <w:p w14:paraId="7E3D3B5B" w14:textId="77777777" w:rsidR="00A629B6" w:rsidRDefault="00A629B6" w:rsidP="006C20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Celkem bylo v únoru roku 2024 vybráno 7 nemovitostí – 3 byty a 4 domy. </w:t>
      </w:r>
    </w:p>
    <w:p w14:paraId="0E1B0E85" w14:textId="77777777" w:rsidR="00A629B6" w:rsidRDefault="00A629B6" w:rsidP="006C200F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22. 2. 2024 Zastupitelstvo Jihočeského kraje přijalo usnesení č. 34/2024/ZK-32. Na základě tohoto usnesení bylo zajištěno finanční krytí transformace DD a byl nastaven postup prací, následně ve spolupráci OŠMT a OHMS dne 25. 4. 2024 schválilo Zastupitelstvo Jihočeského kraje jednotlivé kupní smlouvy pro nákup nemovitostí (pro každý DD samostatně) včetně návrhu na uvolnění finančních prostředků z rozpočtu kraje prostřednictvím FRŠ.</w:t>
      </w:r>
    </w:p>
    <w:p w14:paraId="3F08AC8E" w14:textId="77777777" w:rsidR="00A629B6" w:rsidRDefault="00A629B6" w:rsidP="006C200F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Dětské domovy uzavřely smlouvy s organizací RERA</w:t>
      </w:r>
      <w:r>
        <w:t xml:space="preserve"> </w:t>
      </w:r>
      <w:r>
        <w:rPr>
          <w:rFonts w:ascii="Arial" w:hAnsi="Arial" w:cs="Arial"/>
          <w:sz w:val="20"/>
          <w:szCs w:val="20"/>
        </w:rPr>
        <w:t xml:space="preserve">o zajištění sepsání projektové žádosti do výzev NPO. S pomocí Nadace J&amp;T byly zpracovány Transformační plány pro jednotlivé DD a započata příprava na stěhování (edukace personálu, příprava dětí, práce s veřejností atd.). </w:t>
      </w:r>
    </w:p>
    <w:p w14:paraId="4AD08BD1" w14:textId="77777777" w:rsidR="00A629B6" w:rsidRDefault="00A629B6" w:rsidP="006C200F">
      <w:pPr>
        <w:jc w:val="both"/>
        <w:rPr>
          <w:rFonts w:ascii="Arial" w:hAnsi="Arial" w:cs="Arial"/>
          <w:sz w:val="20"/>
          <w:szCs w:val="20"/>
        </w:rPr>
      </w:pPr>
    </w:p>
    <w:p w14:paraId="3D90AEA9" w14:textId="77777777" w:rsidR="00A629B6" w:rsidRDefault="00A629B6" w:rsidP="006C20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Dle podmínek výzev byla u všech nových nemovitostí povinná rekonstrukce za účelem energetické úspory. Byly zajištěny projektové dokumentace k potřebným stavebním úpravám. </w:t>
      </w:r>
    </w:p>
    <w:p w14:paraId="72896C26" w14:textId="77777777" w:rsidR="00A629B6" w:rsidRDefault="00A629B6" w:rsidP="006C200F">
      <w:pPr>
        <w:jc w:val="both"/>
        <w:rPr>
          <w:rFonts w:ascii="Arial" w:hAnsi="Arial" w:cs="Arial"/>
          <w:sz w:val="20"/>
          <w:szCs w:val="20"/>
        </w:rPr>
      </w:pPr>
    </w:p>
    <w:p w14:paraId="1D06D715" w14:textId="77777777" w:rsidR="00A629B6" w:rsidRDefault="00A629B6" w:rsidP="006C20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 výzvy do NPO jsou zcela unikátní příležitostí k využití zdrojů na nákup nemovitostí, na který obvykle nejsou k dispozici potřebné prostředky v rámci krajských rozpočtů, kdy nemovitosti zároveň zůstávají majetkem investora a stávající velkokapacitní budovy lze využít pro další účely kraje, například jako zázemí pro ambulantní a terénní služby, je žádoucí je využít v maximální možné míře.</w:t>
      </w:r>
    </w:p>
    <w:p w14:paraId="2A75FC0C" w14:textId="77777777" w:rsidR="00A629B6" w:rsidRDefault="00A629B6" w:rsidP="006C20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rámci NPO byla pro tuto oblast vyjednána částka ve výši 948,2 mil. Kč. MPSV i NPO je s OŠMT v pravidelném kontaktu a monitoruje zájem o čerpání z obou dotačních výzev. Splnění podmínek výzvy a zajištění všech potřebných náležitostí pro podání výzvy je pro žadatele velmi obtížné, proto nebyly do této chvíle z alokované částky čerpány větší objemy finančních prostředků a očekává se, že většina žádostí bude podána až v posledních možných měsících a týdnech. MPSV proto intenzivně monitoruje zájem ze strany jednotlivých žadatelů. OŠMT v tomto ohledu informoval o úmyslu podat zcela jistě sedm žádostí v měsíci únoru–květnu a o možnosti následných tří žádostí v měsíci červnu. Aktuální stav transformace je popsán v </w:t>
      </w:r>
      <w:r>
        <w:rPr>
          <w:rFonts w:ascii="Arial" w:hAnsi="Arial" w:cs="Arial"/>
          <w:i/>
          <w:iCs/>
          <w:sz w:val="20"/>
          <w:szCs w:val="20"/>
        </w:rPr>
        <w:t>Příloze č. 1 Aktuální stav transformace DD a Příloze č. 3 Počet dětí v DD a komunitě)</w:t>
      </w:r>
      <w:r>
        <w:rPr>
          <w:rFonts w:ascii="Arial" w:hAnsi="Arial" w:cs="Arial"/>
          <w:sz w:val="20"/>
          <w:szCs w:val="20"/>
        </w:rPr>
        <w:t>.</w:t>
      </w:r>
    </w:p>
    <w:p w14:paraId="0B5333C7" w14:textId="77777777" w:rsidR="00A629B6" w:rsidRDefault="00A629B6" w:rsidP="006C200F">
      <w:pPr>
        <w:jc w:val="both"/>
        <w:rPr>
          <w:rFonts w:ascii="Arial" w:hAnsi="Arial" w:cs="Arial"/>
          <w:sz w:val="20"/>
          <w:szCs w:val="20"/>
        </w:rPr>
      </w:pPr>
    </w:p>
    <w:p w14:paraId="11F5FD7D" w14:textId="77777777" w:rsidR="00A629B6" w:rsidRDefault="00A629B6" w:rsidP="006C200F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POŘÍZENÍ DALŠÍCH OBJEKTŮ K TRANSFORMACI DD</w:t>
      </w:r>
    </w:p>
    <w:p w14:paraId="250A4D9F" w14:textId="77777777" w:rsidR="00A629B6" w:rsidRDefault="00A629B6" w:rsidP="006C20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poslední revizi výzev ze dne 16. 12. 2024 odpadla u zakoupených nemovitostí z podmínek nutnost rekonstrukce, proto OŠMT přistoupil k možnosti využít zbývající čas k hledání dalších vhodných objektů pro maximální možné využití dotace a většího množství transformovaných rodinných skupin (RS) v DD Boršov a DD Horní Planá.  </w:t>
      </w:r>
    </w:p>
    <w:p w14:paraId="1750A2DB" w14:textId="77777777" w:rsidR="00A629B6" w:rsidRDefault="00A629B6" w:rsidP="006C200F">
      <w:pPr>
        <w:jc w:val="both"/>
        <w:rPr>
          <w:rFonts w:ascii="Arial" w:hAnsi="Arial" w:cs="Arial"/>
          <w:sz w:val="20"/>
          <w:szCs w:val="20"/>
        </w:rPr>
      </w:pPr>
    </w:p>
    <w:p w14:paraId="0B847A16" w14:textId="77777777" w:rsidR="00A629B6" w:rsidRDefault="00A629B6" w:rsidP="006C20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Kromě transformace dětských domovů je velkým problémem ústavní výchovy v Jihočeském kraji nedostatek volných kapacit v DDÚ a v DDŠ. Dle zákona č. 109/2002 Sb., o výkonu ústavní výchovy nebo ochranné výchovy ve školských zařízeních a o preventivně výchovné péči ve školských zařízeních je účelem DD zajišťovat péči o děti s nařízenou ústavní výchovou, které nemají závažné poruchy chování. Tyto děti se vzdělávají ve školách, které nejsou součástí dětského domova a mohou zde být umísťovány děti ve věku zpravidla od 3 do nejvýše 18 let. Dětem, které mají závažné poruchy chování nebo které pro svou přechodnou nebo trvalou duševní poruchu vyžadují výchovně léčebnou péči a pro děti s uloženou ochrannou výchovou zřizuje MŠMT Dětské domovy se školou. V rámci Jihočeského kraje je zřízen MŠMT jeden dětský domov se školou (DDŠ), který sídlí v Šindlových Dvorech; jeho kapacita je 16 chlapců, což kapacitně dlouhodobě nestačí. Aktuálně přistoupilo MŠMT k záměru zrekonstruovat nevyhovující prostory DDŠ v Šindlových Dvorech a rozšířit kapacitu DDŠ z 16 dětí na 24. Bude se jednat o celkovou a rozsáhlou rekonstrukci, která bude zahájena v roce 2026 a na dlouhou dobu zcela vyřadí tamní pracoviště z provozu.  </w:t>
      </w:r>
    </w:p>
    <w:p w14:paraId="744C5F40" w14:textId="77777777" w:rsidR="00A629B6" w:rsidRDefault="00A629B6" w:rsidP="006C200F">
      <w:pPr>
        <w:jc w:val="both"/>
        <w:rPr>
          <w:rFonts w:ascii="Arial" w:hAnsi="Arial" w:cs="Arial"/>
          <w:sz w:val="20"/>
          <w:szCs w:val="20"/>
        </w:rPr>
      </w:pPr>
    </w:p>
    <w:p w14:paraId="30EF2279" w14:textId="77777777" w:rsidR="00A629B6" w:rsidRDefault="00A629B6" w:rsidP="006C20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toho důvodu bylo dohodnuto, že uvolněné prostory v DD Boršov (tzv. „zámeček“), ze kterých budou odstěhovány 2 RS v červnu 2025, budou následně pronajaty MŠMT a její přímo řízené organizaci DDŠ za účelem zachování provozu DDŠ na území Jihočeského kraje po dobu rekonstrukce v Šindlových Dvorech. Z hlediska koexistence těchto dvou samostatných organizací v jednom areálu by bylo vhodné, aby byl co největší počet dětí z DD Boršov přesunut do transformovaných domácností.</w:t>
      </w:r>
    </w:p>
    <w:p w14:paraId="610A381F" w14:textId="77777777" w:rsidR="00A629B6" w:rsidRDefault="00A629B6" w:rsidP="006C200F">
      <w:pPr>
        <w:jc w:val="both"/>
        <w:rPr>
          <w:rFonts w:ascii="Arial" w:hAnsi="Arial" w:cs="Arial"/>
          <w:sz w:val="20"/>
          <w:szCs w:val="20"/>
        </w:rPr>
      </w:pPr>
    </w:p>
    <w:p w14:paraId="6017F7FE" w14:textId="77777777" w:rsidR="00A629B6" w:rsidRDefault="00A629B6" w:rsidP="006C20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DD Boršov má v rámci Jihočeského kraje nejlepší podmínky pro to být prvním dětským domovem, který bude plně transformován (opuštěný areál v Boršově by pak mohl být pronajat MŠMT za účelem dalšího potřebného rozšíření kapacit DDŠ – schází prostory pro skupinu malých dětí i mladých dívek). </w:t>
      </w:r>
    </w:p>
    <w:p w14:paraId="1291B959" w14:textId="77777777" w:rsidR="00A629B6" w:rsidRDefault="00A629B6" w:rsidP="006C200F">
      <w:pPr>
        <w:jc w:val="both"/>
        <w:rPr>
          <w:rFonts w:ascii="Arial" w:hAnsi="Arial" w:cs="Arial"/>
          <w:sz w:val="20"/>
          <w:szCs w:val="20"/>
        </w:rPr>
      </w:pPr>
    </w:p>
    <w:p w14:paraId="7B803849" w14:textId="77777777" w:rsidR="00A629B6" w:rsidRDefault="00A629B6" w:rsidP="006C200F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Řediteli zařízení se podařilo zajistit další dva domy vhodné ke koupi, které splňují revidované podmínky výzvy č. 113 k nákupu domů, a bylo by tak u nich možné ještě stihnout podat žádost o podporu do 30. 6. 2025.</w:t>
      </w:r>
    </w:p>
    <w:p w14:paraId="00FC4820" w14:textId="77777777" w:rsidR="00A629B6" w:rsidRDefault="00A629B6" w:rsidP="006C200F">
      <w:pPr>
        <w:jc w:val="both"/>
        <w:rPr>
          <w:rFonts w:ascii="Arial" w:hAnsi="Arial" w:cs="Arial"/>
          <w:sz w:val="20"/>
          <w:szCs w:val="20"/>
        </w:rPr>
      </w:pPr>
    </w:p>
    <w:p w14:paraId="6967B3FC" w14:textId="77777777" w:rsidR="00A629B6" w:rsidRDefault="00A629B6" w:rsidP="006C200F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Jedná se o rodinný dům v obci Srubec a o polovinu dvojdomku v obci Vráto:</w:t>
      </w:r>
    </w:p>
    <w:p w14:paraId="4A70CBE0" w14:textId="77777777" w:rsidR="00A629B6" w:rsidRDefault="00A629B6" w:rsidP="006C200F">
      <w:pPr>
        <w:jc w:val="both"/>
        <w:rPr>
          <w:rFonts w:ascii="Arial" w:hAnsi="Arial" w:cs="Arial"/>
          <w:sz w:val="20"/>
          <w:szCs w:val="20"/>
        </w:rPr>
      </w:pPr>
      <w:hyperlink r:id="rId7" w:history="1">
        <w:r>
          <w:rPr>
            <w:rStyle w:val="Hypertextovodkaz"/>
            <w:rFonts w:ascii="Arial" w:hAnsi="Arial" w:cs="Arial"/>
            <w:sz w:val="20"/>
            <w:szCs w:val="20"/>
          </w:rPr>
          <w:t>https://www.jochmann.cz/nemovitost/prodej-rodinne-domy-4kk-144-m2-terasa-16-m2-pozemek-450-m2-vrato</w:t>
        </w:r>
      </w:hyperlink>
    </w:p>
    <w:p w14:paraId="644A22F2" w14:textId="77777777" w:rsidR="00A629B6" w:rsidRDefault="00A629B6" w:rsidP="006C200F">
      <w:pPr>
        <w:jc w:val="both"/>
        <w:rPr>
          <w:rFonts w:ascii="Arial" w:hAnsi="Arial" w:cs="Arial"/>
          <w:sz w:val="20"/>
          <w:szCs w:val="20"/>
        </w:rPr>
      </w:pPr>
      <w:hyperlink r:id="rId8" w:history="1">
        <w:r>
          <w:rPr>
            <w:rStyle w:val="Hypertextovodkaz"/>
            <w:rFonts w:ascii="Arial" w:hAnsi="Arial" w:cs="Arial"/>
            <w:sz w:val="20"/>
            <w:szCs w:val="20"/>
          </w:rPr>
          <w:t>https://www.jochmann.cz/nemovitost/prodej-rodinne-domy-101-m2-srubec-51250</w:t>
        </w:r>
      </w:hyperlink>
    </w:p>
    <w:p w14:paraId="0B2B7E33" w14:textId="77777777" w:rsidR="00A629B6" w:rsidRDefault="00A629B6" w:rsidP="006C200F">
      <w:pPr>
        <w:jc w:val="both"/>
        <w:rPr>
          <w:rFonts w:ascii="Arial" w:hAnsi="Arial" w:cs="Arial"/>
          <w:sz w:val="20"/>
          <w:szCs w:val="20"/>
        </w:rPr>
      </w:pPr>
    </w:p>
    <w:p w14:paraId="1E952DAA" w14:textId="77777777" w:rsidR="00A629B6" w:rsidRDefault="00A629B6" w:rsidP="006C20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Mikeš prohlédl dům na Srubci 27. 1. 2025 s kladným výsledkem. 30. 1. byl prohlédnut i dům ve Vrátě, tato nemovitost byla vedením DD a Ing. Mikešem vyhodnocena jako nejvhodnější pro účel transformace DD Boršov. Realitní kancelář v tuto chvíli zajištuje energetické štítky a nabídla i zprostředkování znalce na odhad ceny. </w:t>
      </w:r>
    </w:p>
    <w:p w14:paraId="5C05A301" w14:textId="77777777" w:rsidR="00A629B6" w:rsidRDefault="00A629B6" w:rsidP="006C200F">
      <w:pPr>
        <w:jc w:val="both"/>
        <w:rPr>
          <w:rFonts w:ascii="Arial" w:hAnsi="Arial" w:cs="Arial"/>
          <w:sz w:val="20"/>
          <w:szCs w:val="20"/>
        </w:rPr>
      </w:pPr>
    </w:p>
    <w:p w14:paraId="5F4B4BCE" w14:textId="77777777" w:rsidR="00A629B6" w:rsidRDefault="00A629B6" w:rsidP="006C200F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Obdobně se podařilo najít vhodnou nemovitost i pro DD Horní Planá. Jedná se o Rodinný dům v Českém Krumlově:</w:t>
      </w:r>
    </w:p>
    <w:p w14:paraId="66A813FF" w14:textId="77777777" w:rsidR="00A629B6" w:rsidRDefault="00A629B6" w:rsidP="006C200F">
      <w:pPr>
        <w:jc w:val="both"/>
        <w:rPr>
          <w:rFonts w:ascii="Arial" w:hAnsi="Arial" w:cs="Arial"/>
          <w:sz w:val="20"/>
          <w:szCs w:val="20"/>
        </w:rPr>
      </w:pPr>
      <w:hyperlink r:id="rId9" w:history="1">
        <w:r>
          <w:rPr>
            <w:rStyle w:val="Hypertextovodkaz"/>
            <w:rFonts w:ascii="Arial" w:hAnsi="Arial" w:cs="Arial"/>
            <w:sz w:val="20"/>
            <w:szCs w:val="20"/>
          </w:rPr>
          <w:t>https://www.remax-czech.cz/reality/detail/401005/prodej-domu-240-m2-cesky-krumlov</w:t>
        </w:r>
      </w:hyperlink>
    </w:p>
    <w:p w14:paraId="591408A2" w14:textId="77777777" w:rsidR="00A629B6" w:rsidRDefault="00A629B6" w:rsidP="006C200F">
      <w:pPr>
        <w:jc w:val="both"/>
        <w:rPr>
          <w:rFonts w:ascii="Arial" w:hAnsi="Arial" w:cs="Arial"/>
          <w:sz w:val="20"/>
          <w:szCs w:val="20"/>
        </w:rPr>
      </w:pPr>
    </w:p>
    <w:p w14:paraId="709C1760" w14:textId="77777777" w:rsidR="00A629B6" w:rsidRDefault="00A629B6" w:rsidP="006C20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Mikeš prohlédl dům s kladným výsledkem. S ředitelem úzce spolupracuje při jednání se Stavebním úřadem v Českém Krumlově ohledně dodatečné kolaudace části domu. Realitní kancelář zpracovává energetický štítek a vypracovává se i znalecký odhad. </w:t>
      </w:r>
    </w:p>
    <w:p w14:paraId="2F39A6A0" w14:textId="77777777" w:rsidR="00A629B6" w:rsidRDefault="00A629B6" w:rsidP="006C200F">
      <w:pPr>
        <w:jc w:val="both"/>
        <w:rPr>
          <w:rFonts w:ascii="Arial" w:hAnsi="Arial" w:cs="Arial"/>
          <w:sz w:val="20"/>
          <w:szCs w:val="20"/>
        </w:rPr>
      </w:pPr>
    </w:p>
    <w:p w14:paraId="51BA1F91" w14:textId="77777777" w:rsidR="00A629B6" w:rsidRDefault="00A629B6" w:rsidP="006C200F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Jihočeský kraj může v tuto chvíli maximálně využít šanci nabízenou výzvami NPO a pořídit 3 nemovitosti, v tuto chvíli ale nejsou v rozpočtu alokované potřebné finanční prostředky. </w:t>
      </w:r>
    </w:p>
    <w:p w14:paraId="6C59D68A" w14:textId="77777777" w:rsidR="00A629B6" w:rsidRDefault="00A629B6" w:rsidP="006C20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usnesení č. 34/2024/ZK-32 byla stanovena souhrnná částka 100 mil. Kč, čerpání z FRŠ pro 7 objektů schválených v roce 2024 je ve výši 80,95 mil. Kč. V </w:t>
      </w:r>
      <w:r>
        <w:rPr>
          <w:rFonts w:ascii="Arial" w:hAnsi="Arial" w:cs="Arial"/>
          <w:i/>
          <w:iCs/>
          <w:sz w:val="20"/>
          <w:szCs w:val="20"/>
        </w:rPr>
        <w:t>Příloze č. 2 Transformace DD Přehledová tabulka aktuální stav</w:t>
      </w:r>
      <w:r>
        <w:rPr>
          <w:rFonts w:ascii="Arial" w:hAnsi="Arial" w:cs="Arial"/>
          <w:sz w:val="20"/>
          <w:szCs w:val="20"/>
        </w:rPr>
        <w:t xml:space="preserve"> je uvedeno původních 7 objektů a také další navrhované 3 objekty. </w:t>
      </w:r>
      <w:r>
        <w:rPr>
          <w:rFonts w:ascii="Arial" w:hAnsi="Arial" w:cs="Arial"/>
          <w:b/>
          <w:bCs/>
          <w:sz w:val="20"/>
          <w:szCs w:val="20"/>
        </w:rPr>
        <w:t xml:space="preserve">Předpokládaná výše nákladů na pořízení 3 nových nemovitostí je 34,590 mil. Kč, která zahrnuje náklady na pořízení nemovitostí a náklady na případné drobnější rekonstrukce zajišťující splnění podmínek NPO </w:t>
      </w:r>
      <w:r>
        <w:rPr>
          <w:rFonts w:ascii="Arial" w:hAnsi="Arial" w:cs="Arial"/>
          <w:b/>
          <w:bCs/>
          <w:sz w:val="20"/>
          <w:szCs w:val="20"/>
        </w:rPr>
        <w:br/>
        <w:t>a náklady na vybavení DD.</w:t>
      </w:r>
      <w:r>
        <w:rPr>
          <w:rFonts w:ascii="Arial" w:hAnsi="Arial" w:cs="Arial"/>
          <w:sz w:val="20"/>
          <w:szCs w:val="20"/>
        </w:rPr>
        <w:t xml:space="preserve"> Do celkové částky je v tabulce zahrnuto také zvýšení nákladů na rekonstrukce podle již zhotovených PD (tato částka činí 3,530 mil. Kč a bude následně upravena podle výsledků veřejných zakázek).</w:t>
      </w:r>
    </w:p>
    <w:p w14:paraId="4D88564E" w14:textId="77777777" w:rsidR="00A629B6" w:rsidRDefault="00A629B6" w:rsidP="006C20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Celková souhrnná částka by se tedy zvýšila z původně schválených 100 mil. Kč na 120 mil. Kč (včetně rezervy necelý 1 mil. Kč). </w:t>
      </w:r>
    </w:p>
    <w:p w14:paraId="0263D704" w14:textId="77777777" w:rsidR="00A629B6" w:rsidRDefault="00A629B6" w:rsidP="006C200F">
      <w:pPr>
        <w:jc w:val="both"/>
        <w:rPr>
          <w:rFonts w:ascii="Arial" w:hAnsi="Arial" w:cs="Arial"/>
          <w:sz w:val="20"/>
          <w:szCs w:val="20"/>
        </w:rPr>
      </w:pPr>
    </w:p>
    <w:p w14:paraId="4B3C5E6A" w14:textId="77777777" w:rsidR="00A629B6" w:rsidRDefault="00A629B6" w:rsidP="006C200F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 úspěšné podání žádostí do NPO a získání dotačních prostředků je zapotřebí provést následující postupné kroky, obdobně jako v minulém roce:</w:t>
      </w:r>
    </w:p>
    <w:p w14:paraId="65FED78F" w14:textId="77777777" w:rsidR="00A629B6" w:rsidRDefault="00A629B6" w:rsidP="006C200F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revokovat usnesení č. </w:t>
      </w:r>
      <w:r>
        <w:rPr>
          <w:rFonts w:ascii="Arial" w:hAnsi="Arial" w:cs="Arial"/>
          <w:sz w:val="20"/>
          <w:szCs w:val="28"/>
        </w:rPr>
        <w:t xml:space="preserve">34/2024/ZK-32 do ZK 27. 2. 2025 a navýšení souhrnné částky </w:t>
      </w:r>
      <w:r>
        <w:rPr>
          <w:rFonts w:ascii="Arial" w:hAnsi="Arial" w:cs="Arial"/>
          <w:sz w:val="20"/>
          <w:szCs w:val="20"/>
        </w:rPr>
        <w:t>na 120 mil. Kč (OŠMT)</w:t>
      </w:r>
    </w:p>
    <w:p w14:paraId="7CA06BA0" w14:textId="77777777" w:rsidR="00A629B6" w:rsidRDefault="00A629B6" w:rsidP="006C200F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uvolnit finanční prostředky z FRR do FRŠ ve zbytkové výši bez částky převedené v roce 2024 (OEKO), a to předložením rozpočtového opatření v kompetenci rady kraje ve výši 39,05 mil. Kč</w:t>
      </w:r>
    </w:p>
    <w:p w14:paraId="314DE1CC" w14:textId="77777777" w:rsidR="00A629B6" w:rsidRDefault="00A629B6" w:rsidP="006C200F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předložit návrhy ke koupi nemovitostí do ZK 10. 4. 2025, následně zapsat zakoupené nemovitosti do katastru nemovitostí (OHMS)</w:t>
      </w:r>
    </w:p>
    <w:p w14:paraId="13DC0E94" w14:textId="77777777" w:rsidR="00A629B6" w:rsidRDefault="00A629B6" w:rsidP="006C200F">
      <w:pPr>
        <w:pStyle w:val="Odstavecseseznamem"/>
        <w:numPr>
          <w:ilvl w:val="1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společně s OHMS předložit návrh na realizaci projektů v rámci NPO (OŠMT)</w:t>
      </w:r>
    </w:p>
    <w:p w14:paraId="7C27F178" w14:textId="77777777" w:rsidR="00A629B6" w:rsidRDefault="00A629B6" w:rsidP="006C200F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podat žádost do NPO (OŠMT, jednotlivé DD)</w:t>
      </w:r>
    </w:p>
    <w:p w14:paraId="23678128" w14:textId="77777777" w:rsidR="00A629B6" w:rsidRDefault="00A629B6" w:rsidP="006C200F">
      <w:pPr>
        <w:spacing w:before="80" w:afterLines="80" w:after="192"/>
        <w:jc w:val="both"/>
        <w:rPr>
          <w:rFonts w:ascii="Arial" w:hAnsi="Arial" w:cs="Arial"/>
          <w:sz w:val="20"/>
          <w:szCs w:val="20"/>
        </w:rPr>
      </w:pPr>
    </w:p>
    <w:p w14:paraId="54D2990C" w14:textId="77777777" w:rsidR="00A629B6" w:rsidRDefault="00A629B6" w:rsidP="006C200F">
      <w:pPr>
        <w:spacing w:before="80" w:afterLines="80" w:after="192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Usnesení </w:t>
      </w:r>
      <w:r>
        <w:rPr>
          <w:rFonts w:ascii="Arial" w:hAnsi="Arial" w:cs="Arial"/>
          <w:i/>
          <w:sz w:val="20"/>
          <w:szCs w:val="20"/>
        </w:rPr>
        <w:t>Zastupitelstva Jihočeského kraje č. 34/2024/ZK-32 ze dne 22. 4. 2024</w:t>
      </w:r>
    </w:p>
    <w:p w14:paraId="2E464012" w14:textId="77777777" w:rsidR="00A629B6" w:rsidRDefault="00A629B6" w:rsidP="006C200F">
      <w:pPr>
        <w:spacing w:before="80" w:afterLines="80" w:after="192"/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  <w:u w:val="single"/>
        </w:rPr>
        <w:t>K bodu: Transformace dětských domovů v rámci JčK</w:t>
      </w:r>
    </w:p>
    <w:p w14:paraId="5814BCCB" w14:textId="77777777" w:rsidR="00A629B6" w:rsidRDefault="00A629B6" w:rsidP="006C200F">
      <w:pPr>
        <w:spacing w:before="80" w:afterLines="80" w:after="192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Usnesení č. 34/2024/ZK-32</w:t>
      </w:r>
    </w:p>
    <w:p w14:paraId="2E9B91D0" w14:textId="77777777" w:rsidR="00A629B6" w:rsidRDefault="00A629B6" w:rsidP="006C200F">
      <w:pPr>
        <w:pStyle w:val="KUJKPolozka"/>
        <w:numPr>
          <w:ilvl w:val="0"/>
          <w:numId w:val="11"/>
        </w:numPr>
        <w:tabs>
          <w:tab w:val="left" w:pos="708"/>
        </w:tabs>
        <w:rPr>
          <w:i/>
          <w:iCs/>
        </w:rPr>
      </w:pPr>
      <w:r>
        <w:rPr>
          <w:i/>
          <w:iCs/>
        </w:rPr>
        <w:t>Zastupitelstvo Jihočeského kraje</w:t>
      </w:r>
    </w:p>
    <w:p w14:paraId="213598C7" w14:textId="77777777" w:rsidR="00A629B6" w:rsidRDefault="00A629B6" w:rsidP="006C200F">
      <w:pPr>
        <w:pStyle w:val="KUJKdoplnek2"/>
        <w:numPr>
          <w:ilvl w:val="1"/>
          <w:numId w:val="11"/>
        </w:numPr>
        <w:tabs>
          <w:tab w:val="left" w:pos="708"/>
        </w:tabs>
        <w:ind w:left="357" w:hanging="357"/>
        <w:rPr>
          <w:i/>
          <w:iCs/>
        </w:rPr>
      </w:pPr>
      <w:r>
        <w:rPr>
          <w:i/>
          <w:iCs/>
        </w:rPr>
        <w:t>bere na vědomí</w:t>
      </w:r>
    </w:p>
    <w:p w14:paraId="2032D752" w14:textId="77777777" w:rsidR="00A629B6" w:rsidRDefault="00A629B6" w:rsidP="006C200F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informaci o aktuálním stavu transformace dětských domovů a možnostech finančního krytí její realizace dle důvodové zprávy tohoto návrhu;</w:t>
      </w:r>
    </w:p>
    <w:p w14:paraId="597B3423" w14:textId="77777777" w:rsidR="00A629B6" w:rsidRDefault="00A629B6" w:rsidP="006C200F">
      <w:pPr>
        <w:pStyle w:val="KUJKdoplnek2"/>
        <w:numPr>
          <w:ilvl w:val="1"/>
          <w:numId w:val="4"/>
        </w:numPr>
        <w:tabs>
          <w:tab w:val="left" w:pos="708"/>
        </w:tabs>
        <w:ind w:left="360"/>
        <w:rPr>
          <w:i/>
          <w:iCs/>
        </w:rPr>
      </w:pPr>
      <w:r>
        <w:rPr>
          <w:i/>
          <w:iCs/>
        </w:rPr>
        <w:t>souhlasí</w:t>
      </w:r>
    </w:p>
    <w:p w14:paraId="668C0A44" w14:textId="77777777" w:rsidR="00A629B6" w:rsidRDefault="00A629B6" w:rsidP="006C200F">
      <w:pPr>
        <w:pStyle w:val="KUJKnormal"/>
        <w:numPr>
          <w:ilvl w:val="0"/>
          <w:numId w:val="14"/>
        </w:numPr>
        <w:ind w:left="284" w:hanging="284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>s návrhem na předfinancování jednotlivých kroků transformace vybraných 4 dětských domovů z prostředků kraje, s koupí nemovitostí bytů a domů jednotlivými dětskými domovy včetně případných stavebních rekonstrukcí a vybavení, tedy budoucích způsobilých a nezpůsobilých výdajů ve výzvě MPSV v rámci NPO,</w:t>
      </w:r>
    </w:p>
    <w:p w14:paraId="2572AD98" w14:textId="77777777" w:rsidR="00A629B6" w:rsidRDefault="00A629B6" w:rsidP="006C200F">
      <w:pPr>
        <w:pStyle w:val="KUJKnormal"/>
        <w:numPr>
          <w:ilvl w:val="0"/>
          <w:numId w:val="14"/>
        </w:numPr>
        <w:ind w:left="284" w:hanging="284"/>
        <w:rPr>
          <w:rFonts w:eastAsia="Times New Roman" w:cs="Arial"/>
          <w:i/>
          <w:iCs/>
          <w:szCs w:val="20"/>
          <w:lang w:eastAsia="cs-CZ"/>
        </w:rPr>
      </w:pPr>
      <w:r>
        <w:rPr>
          <w:rFonts w:eastAsia="Times New Roman" w:cs="Arial"/>
          <w:i/>
          <w:iCs/>
          <w:szCs w:val="20"/>
          <w:lang w:eastAsia="cs-CZ"/>
        </w:rPr>
        <w:t>s uvolněním prostředků kraje z FRR do FRŠ účelově vybraným dětským domovům na realizaci jednotlivých kroků (nákup, rekonstrukce, vybavení a zpracování žádostí do programu MPSV) v celkové výši 100 mil. Kč a s postupným uvolňováním prostředků z FRŠ jednotlivým dětským domovům formou účelového investičního příspěvku podle kalkulací předpokládaných nákladů,</w:t>
      </w:r>
    </w:p>
    <w:p w14:paraId="3B7A605C" w14:textId="77777777" w:rsidR="00A629B6" w:rsidRDefault="00A629B6" w:rsidP="006C200F">
      <w:pPr>
        <w:pStyle w:val="KUJKnormal"/>
        <w:numPr>
          <w:ilvl w:val="0"/>
          <w:numId w:val="14"/>
        </w:numPr>
        <w:ind w:left="284" w:hanging="284"/>
        <w:rPr>
          <w:rFonts w:eastAsia="Times New Roman" w:cs="Arial"/>
          <w:i/>
          <w:iCs/>
          <w:szCs w:val="20"/>
          <w:lang w:eastAsia="cs-CZ"/>
        </w:rPr>
      </w:pPr>
      <w:r>
        <w:rPr>
          <w:rFonts w:eastAsia="Times New Roman" w:cs="Arial"/>
          <w:i/>
          <w:iCs/>
          <w:szCs w:val="20"/>
          <w:lang w:eastAsia="cs-CZ"/>
        </w:rPr>
        <w:t xml:space="preserve">s předložením záměrů zpracovaných projektů jednotlivými dětskými domovy do programů MPSV </w:t>
      </w:r>
      <w:r>
        <w:rPr>
          <w:rFonts w:eastAsia="Times New Roman" w:cs="Arial"/>
          <w:i/>
          <w:iCs/>
          <w:szCs w:val="20"/>
          <w:lang w:eastAsia="cs-CZ"/>
        </w:rPr>
        <w:br/>
        <w:t>a v případě úspěšnosti a obdržení dotace z MPSV s vrácením částek v objemu získané dotace zpět do FRŠ, případně do FRR, ke schválení zastupitelstvu kraje,</w:t>
      </w:r>
    </w:p>
    <w:p w14:paraId="60CF6F7A" w14:textId="77777777" w:rsidR="00A629B6" w:rsidRDefault="00A629B6" w:rsidP="006C200F">
      <w:pPr>
        <w:pStyle w:val="KUJKnormal"/>
        <w:numPr>
          <w:ilvl w:val="0"/>
          <w:numId w:val="14"/>
        </w:numPr>
        <w:ind w:left="284" w:hanging="284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>s předložením návrhů jednotlivých kupních smluv pro každý dětský domov po posouzení vhodnosti vytipovaných objektů a jejich souladu s podmínkami výzev MPSV ke schválení zastupitelstvu kraje,</w:t>
      </w:r>
    </w:p>
    <w:p w14:paraId="10F49528" w14:textId="77777777" w:rsidR="00A629B6" w:rsidRDefault="00A629B6" w:rsidP="006C200F">
      <w:pPr>
        <w:pStyle w:val="KUJKnormal"/>
        <w:numPr>
          <w:ilvl w:val="0"/>
          <w:numId w:val="14"/>
        </w:numPr>
        <w:ind w:left="284" w:hanging="284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>s předložením návrhů na realizaci projektu a podání žádosti o podporu do výzev MPSV a zajištění    spolufinancování Jihočeským krajem pro jednotlivé dětské domovy ke schválení zastupitelstvu kraje;</w:t>
      </w:r>
    </w:p>
    <w:p w14:paraId="120AE059" w14:textId="77777777" w:rsidR="00A629B6" w:rsidRDefault="00A629B6" w:rsidP="006C200F">
      <w:pPr>
        <w:pStyle w:val="KUJKdoplnek2"/>
        <w:numPr>
          <w:ilvl w:val="1"/>
          <w:numId w:val="11"/>
        </w:numPr>
        <w:tabs>
          <w:tab w:val="left" w:pos="708"/>
        </w:tabs>
        <w:rPr>
          <w:i/>
          <w:iCs/>
        </w:rPr>
      </w:pPr>
      <w:r>
        <w:rPr>
          <w:i/>
          <w:iCs/>
        </w:rPr>
        <w:t>ukládá</w:t>
      </w:r>
    </w:p>
    <w:p w14:paraId="464D6E61" w14:textId="77777777" w:rsidR="00A629B6" w:rsidRDefault="00A629B6" w:rsidP="006C200F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JUDr. Lukáši Glaserovi, řediteli krajského úřadu, zajistit realizaci části II. uvedeného usnesení.</w:t>
      </w:r>
    </w:p>
    <w:p w14:paraId="239053FC" w14:textId="77777777" w:rsidR="00A629B6" w:rsidRDefault="00A629B6" w:rsidP="006C200F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T: 30. 6. 2024</w:t>
      </w:r>
    </w:p>
    <w:p w14:paraId="72F2AEBB" w14:textId="77777777" w:rsidR="00A629B6" w:rsidRPr="006C200F" w:rsidRDefault="00A629B6" w:rsidP="006C200F">
      <w:pPr>
        <w:pStyle w:val="KUJKnormal"/>
      </w:pPr>
    </w:p>
    <w:p w14:paraId="63262103" w14:textId="77777777" w:rsidR="00A629B6" w:rsidRDefault="00A629B6" w:rsidP="00BE3C9F">
      <w:pPr>
        <w:pStyle w:val="KUJKnormal"/>
      </w:pPr>
    </w:p>
    <w:p w14:paraId="48CD4B47" w14:textId="77777777" w:rsidR="00A629B6" w:rsidRDefault="00A629B6" w:rsidP="00BE3C9F">
      <w:pPr>
        <w:pStyle w:val="KUJKnormal"/>
      </w:pPr>
    </w:p>
    <w:p w14:paraId="06CDBECF" w14:textId="77777777" w:rsidR="00A629B6" w:rsidRDefault="00A629B6" w:rsidP="00BE3C9F">
      <w:pPr>
        <w:pStyle w:val="KUJKnormal"/>
      </w:pPr>
      <w:r>
        <w:t>Finanční nároky a krytí: uvolnění finančních prostředků ve zbytkové výši 39,05 mil. Kč z FRR do FRŠ</w:t>
      </w:r>
    </w:p>
    <w:p w14:paraId="1E1DC0C6" w14:textId="77777777" w:rsidR="00A629B6" w:rsidRDefault="00A629B6" w:rsidP="00BE3C9F">
      <w:pPr>
        <w:pStyle w:val="KUJKnormal"/>
      </w:pPr>
    </w:p>
    <w:p w14:paraId="767940E5" w14:textId="77777777" w:rsidR="00A629B6" w:rsidRDefault="00A629B6" w:rsidP="00BE3C9F">
      <w:pPr>
        <w:pStyle w:val="KUJKnormal"/>
      </w:pPr>
    </w:p>
    <w:p w14:paraId="24BB90A5" w14:textId="77777777" w:rsidR="00A629B6" w:rsidRDefault="00A629B6" w:rsidP="00684537">
      <w:pPr>
        <w:pStyle w:val="KUJKnormal"/>
      </w:pPr>
      <w:r>
        <w:t>Vyjádření správce rozpočtu: 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finančního krytí. V roce 2024 byla na transformaci DD uvolněna z FRR do FRŠ pouze částka 80 950 000,00 Kč. V případě odsouhlasení záměru navýšit celkové výdaje transformace DD na 120 mil. Kč je potřeba předložit radě kraje rozpočtové opatření na uvolnění prostředků z FRR do FRŠ ve zbývající částce 19 050 000,00 Kč plus navýšení 20 000 000,00 Kč. Toto rozpočtové opatření v celkové částce 39 050 000,00 Kč by bylo předloženo na jednání rady kraje po schválení věcného materiálu v zastupitelstvu kraje. V případě úspěšnosti a obdržení dotace z MPSV budou tyto získané prostředky vráceny do FRR.</w:t>
      </w:r>
    </w:p>
    <w:p w14:paraId="4AA8E2BB" w14:textId="77777777" w:rsidR="00A629B6" w:rsidRDefault="00A629B6" w:rsidP="00BE3C9F">
      <w:pPr>
        <w:pStyle w:val="KUJKnormal"/>
      </w:pPr>
    </w:p>
    <w:p w14:paraId="4C0F0323" w14:textId="77777777" w:rsidR="00A629B6" w:rsidRDefault="00A629B6" w:rsidP="00BE3C9F">
      <w:pPr>
        <w:pStyle w:val="KUJKnormal"/>
      </w:pPr>
    </w:p>
    <w:p w14:paraId="76F8426F" w14:textId="77777777" w:rsidR="00A629B6" w:rsidRDefault="00A629B6" w:rsidP="00563C3C">
      <w:pPr>
        <w:pStyle w:val="KUJKnormal"/>
      </w:pPr>
      <w:r>
        <w:t>Návrh projednán (stanoviska): Návrh projednala rada kraje dne 13. 02. 2025 a svým usnesením doporučila zastupitelstvu kraje ke schválení, Výbor pro výchovu, vzdělávání a zaměstnanost dne 18. 2. 2025 doporučil usnesením zastupitelstvu kraje schválení.</w:t>
      </w:r>
    </w:p>
    <w:p w14:paraId="2D198BAB" w14:textId="77777777" w:rsidR="00A629B6" w:rsidRDefault="00A629B6" w:rsidP="00BE3C9F">
      <w:pPr>
        <w:pStyle w:val="KUJKnormal"/>
      </w:pPr>
    </w:p>
    <w:p w14:paraId="480FF5F6" w14:textId="77777777" w:rsidR="00A629B6" w:rsidRDefault="00A629B6" w:rsidP="00BE3C9F">
      <w:pPr>
        <w:pStyle w:val="KUJKnormal"/>
      </w:pPr>
    </w:p>
    <w:p w14:paraId="275BCC37" w14:textId="77777777" w:rsidR="00A629B6" w:rsidRDefault="00A629B6" w:rsidP="00BE3C9F">
      <w:pPr>
        <w:pStyle w:val="KUJKtucny"/>
      </w:pPr>
      <w:r w:rsidRPr="007939A8">
        <w:t>PŘÍLOHY:</w:t>
      </w:r>
    </w:p>
    <w:p w14:paraId="07B61866" w14:textId="77777777" w:rsidR="00A629B6" w:rsidRPr="00B52AA9" w:rsidRDefault="00A629B6" w:rsidP="00EF4F27">
      <w:pPr>
        <w:pStyle w:val="KUJKcislovany"/>
      </w:pPr>
      <w:r>
        <w:t>Aktuální stav transformace dětských domovů</w:t>
      </w:r>
      <w:r w:rsidRPr="0081756D">
        <w:t xml:space="preserve"> (</w:t>
      </w:r>
      <w:r>
        <w:t>Příloha č. 1 Aktuální stav transformace DD.docx</w:t>
      </w:r>
      <w:r w:rsidRPr="0081756D">
        <w:t>)</w:t>
      </w:r>
    </w:p>
    <w:p w14:paraId="6FD2C04B" w14:textId="77777777" w:rsidR="00A629B6" w:rsidRPr="00B52AA9" w:rsidRDefault="00A629B6" w:rsidP="00EF4F27">
      <w:pPr>
        <w:pStyle w:val="KUJKcislovany"/>
      </w:pPr>
      <w:r>
        <w:t>Přehled výdajů - Transformace dětských domovů (UZ 727)</w:t>
      </w:r>
      <w:r w:rsidRPr="0081756D">
        <w:t xml:space="preserve"> (</w:t>
      </w:r>
      <w:r>
        <w:t>Příloha č. 2 Přehled výdajů - TDD (UZ 727).xlsx</w:t>
      </w:r>
      <w:r w:rsidRPr="0081756D">
        <w:t>)</w:t>
      </w:r>
    </w:p>
    <w:p w14:paraId="0327E2C7" w14:textId="77777777" w:rsidR="00A629B6" w:rsidRPr="00EF4F27" w:rsidRDefault="00A629B6" w:rsidP="00EF4F27">
      <w:pPr>
        <w:pStyle w:val="KUJKcislovany"/>
      </w:pPr>
      <w:r>
        <w:t>Transformace dětských domovů – počet dětí</w:t>
      </w:r>
      <w:r w:rsidRPr="0081756D">
        <w:t xml:space="preserve"> (</w:t>
      </w:r>
      <w:r>
        <w:t>Příloha č. 3 Transformace DD – počet dětí.xlsx</w:t>
      </w:r>
      <w:r w:rsidRPr="0081756D">
        <w:t>)</w:t>
      </w:r>
    </w:p>
    <w:p w14:paraId="2C33A491" w14:textId="77777777" w:rsidR="00A629B6" w:rsidRDefault="00A629B6" w:rsidP="00BE3C9F">
      <w:pPr>
        <w:pStyle w:val="KUJKnormal"/>
      </w:pPr>
    </w:p>
    <w:p w14:paraId="543D11F6" w14:textId="77777777" w:rsidR="00A629B6" w:rsidRDefault="00A629B6" w:rsidP="00BE3C9F">
      <w:pPr>
        <w:pStyle w:val="KUJKnormal"/>
      </w:pPr>
    </w:p>
    <w:p w14:paraId="45E6FF8E" w14:textId="77777777" w:rsidR="00A629B6" w:rsidRPr="007C1EE7" w:rsidRDefault="00A629B6" w:rsidP="00BE3C9F">
      <w:pPr>
        <w:pStyle w:val="KUJKtucny"/>
      </w:pPr>
      <w:r w:rsidRPr="007C1EE7">
        <w:t>Zodpovídá:</w:t>
      </w:r>
      <w:r>
        <w:t xml:space="preserve"> </w:t>
      </w:r>
      <w:r w:rsidRPr="00F41E9C">
        <w:rPr>
          <w:b w:val="0"/>
          <w:bCs/>
        </w:rPr>
        <w:t>vedoucí OŠMT – Ing. Hana Šímová</w:t>
      </w:r>
    </w:p>
    <w:p w14:paraId="49E6C7B9" w14:textId="77777777" w:rsidR="00A629B6" w:rsidRDefault="00A629B6" w:rsidP="00BE3C9F">
      <w:pPr>
        <w:pStyle w:val="KUJKnormal"/>
      </w:pPr>
    </w:p>
    <w:p w14:paraId="3588D595" w14:textId="77777777" w:rsidR="00A629B6" w:rsidRDefault="00A629B6" w:rsidP="00BE3C9F">
      <w:pPr>
        <w:pStyle w:val="KUJKnormal"/>
      </w:pPr>
      <w:r>
        <w:t>Termín kontroly: 30. 06. 2025</w:t>
      </w:r>
    </w:p>
    <w:p w14:paraId="5D7672A5" w14:textId="77777777" w:rsidR="00A629B6" w:rsidRDefault="00A629B6" w:rsidP="00BE3C9F">
      <w:pPr>
        <w:pStyle w:val="KUJKnormal"/>
      </w:pPr>
      <w:r>
        <w:t>Termín splnění: 30. 06. 2025</w:t>
      </w:r>
    </w:p>
    <w:p w14:paraId="241902A7" w14:textId="77777777" w:rsidR="00A629B6" w:rsidRDefault="00A629B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10"/>
      <w:headerReference w:type="first" r:id="rId11"/>
      <w:footerReference w:type="first" r:id="rId12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CE1D3" w14:textId="77777777" w:rsidR="00A629B6" w:rsidRDefault="00A629B6" w:rsidP="00A629B6">
    <w:r>
      <w:rPr>
        <w:noProof/>
      </w:rPr>
      <w:pict w14:anchorId="2456EB7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F9A1AD3" w14:textId="77777777" w:rsidR="00A629B6" w:rsidRPr="005F485E" w:rsidRDefault="00A629B6" w:rsidP="00A629B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603EFF6" w14:textId="77777777" w:rsidR="00A629B6" w:rsidRPr="005F485E" w:rsidRDefault="00A629B6" w:rsidP="00A629B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5941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2101EDE" w14:textId="77777777" w:rsidR="00A629B6" w:rsidRDefault="00A629B6" w:rsidP="00A629B6">
    <w:r>
      <w:pict w14:anchorId="0D960713">
        <v:rect id="_x0000_i1026" style="width:481.9pt;height:2pt" o:hralign="center" o:hrstd="t" o:hrnoshade="t" o:hr="t" fillcolor="black" stroked="f"/>
      </w:pict>
    </w:r>
  </w:p>
  <w:p w14:paraId="56A4D1B6" w14:textId="77777777" w:rsidR="00A629B6" w:rsidRPr="00A629B6" w:rsidRDefault="00A629B6" w:rsidP="00A629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22797"/>
    <w:multiLevelType w:val="hybridMultilevel"/>
    <w:tmpl w:val="EF7AA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D77D86"/>
    <w:multiLevelType w:val="hybridMultilevel"/>
    <w:tmpl w:val="FC7A75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150AD"/>
    <w:multiLevelType w:val="hybridMultilevel"/>
    <w:tmpl w:val="EDCE79CC"/>
    <w:lvl w:ilvl="0" w:tplc="EC08B8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581227">
    <w:abstractNumId w:val="1"/>
  </w:num>
  <w:num w:numId="2" w16cid:durableId="1974360665">
    <w:abstractNumId w:val="3"/>
  </w:num>
  <w:num w:numId="3" w16cid:durableId="1321814181">
    <w:abstractNumId w:val="12"/>
  </w:num>
  <w:num w:numId="4" w16cid:durableId="1570385528">
    <w:abstractNumId w:val="10"/>
  </w:num>
  <w:num w:numId="5" w16cid:durableId="849678449">
    <w:abstractNumId w:val="0"/>
  </w:num>
  <w:num w:numId="6" w16cid:durableId="1993174106">
    <w:abstractNumId w:val="4"/>
  </w:num>
  <w:num w:numId="7" w16cid:durableId="1696534750">
    <w:abstractNumId w:val="9"/>
  </w:num>
  <w:num w:numId="8" w16cid:durableId="326515632">
    <w:abstractNumId w:val="5"/>
  </w:num>
  <w:num w:numId="9" w16cid:durableId="157841765">
    <w:abstractNumId w:val="6"/>
  </w:num>
  <w:num w:numId="10" w16cid:durableId="1631781562">
    <w:abstractNumId w:val="11"/>
  </w:num>
  <w:num w:numId="11" w16cid:durableId="764616125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2643217">
    <w:abstractNumId w:val="2"/>
  </w:num>
  <w:num w:numId="13" w16cid:durableId="1476533044">
    <w:abstractNumId w:val="8"/>
  </w:num>
  <w:num w:numId="14" w16cid:durableId="7224078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40018801">
    <w:abstractNumId w:val="5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5E1D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54C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29B6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rsid w:val="00A629B6"/>
    <w:rPr>
      <w:color w:val="0000FF"/>
      <w:u w:val="single"/>
    </w:rPr>
  </w:style>
  <w:style w:type="paragraph" w:styleId="Normlnweb">
    <w:name w:val="Normal (Web)"/>
    <w:basedOn w:val="Normln"/>
    <w:uiPriority w:val="99"/>
    <w:rsid w:val="00A629B6"/>
    <w:pPr>
      <w:spacing w:before="100" w:beforeAutospacing="1" w:after="100" w:afterAutospacing="1"/>
    </w:pPr>
    <w:rPr>
      <w:rFonts w:ascii="Calibri" w:hAnsi="Calibri" w:cs="Calibri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chmann.cz/nemovitost/prodej-rodinne-domy-101-m2-srubec-5125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chmann.cz/nemovitost/prodej-rodinne-domy-4kk-144-m2-terasa-16-m2-pozemek-450-m2-vrat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remax-czech.cz/reality/detail/401005/prodej-domu-240-m2-cesky-krumlo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1963</Words>
  <Characters>11585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2025-02-28T08:15:00Z</dcterms:created>
  <dcterms:modified xsi:type="dcterms:W3CDTF">2025-02-28T08:15:00Z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6706179</vt:i4>
  </property>
  <property fmtid="{D5CDD505-2E9C-101B-9397-08002B2CF9AE}" pid="4" name="ID_Navrh">
    <vt:i4>6740995</vt:i4>
  </property>
  <property fmtid="{D5CDD505-2E9C-101B-9397-08002B2CF9AE}" pid="5" name="UlozitJako">
    <vt:lpwstr>C:\Users\mrazkova\AppData\Local\Temp\iU27682132\Zastupitelstvo\2025-02-27\Navrhy\53-ZK-25.</vt:lpwstr>
  </property>
  <property fmtid="{D5CDD505-2E9C-101B-9397-08002B2CF9AE}" pid="6" name="Zpracovat">
    <vt:bool>false</vt:bool>
  </property>
</Properties>
</file>