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30A70" w14:paraId="7EA8F723" w14:textId="77777777" w:rsidTr="005711CB">
        <w:trPr>
          <w:trHeight w:hRule="exact" w:val="397"/>
        </w:trPr>
        <w:tc>
          <w:tcPr>
            <w:tcW w:w="2376" w:type="dxa"/>
            <w:hideMark/>
          </w:tcPr>
          <w:p w14:paraId="729CE5E3" w14:textId="77777777" w:rsidR="00D30A70" w:rsidRDefault="00D30A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2C22F0" w14:textId="77777777" w:rsidR="00D30A70" w:rsidRDefault="00D30A70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20451334" w14:textId="77777777" w:rsidR="00D30A70" w:rsidRDefault="00D30A70" w:rsidP="00970720">
            <w:pPr>
              <w:pStyle w:val="KUJKtucny"/>
            </w:pPr>
            <w:r>
              <w:t xml:space="preserve">Bod programu: </w:t>
            </w:r>
            <w:r w:rsidRPr="00F231E0">
              <w:rPr>
                <w:b w:val="0"/>
                <w:bCs/>
                <w:sz w:val="32"/>
                <w:szCs w:val="32"/>
              </w:rPr>
              <w:t>33</w:t>
            </w:r>
          </w:p>
        </w:tc>
        <w:tc>
          <w:tcPr>
            <w:tcW w:w="850" w:type="dxa"/>
          </w:tcPr>
          <w:p w14:paraId="14FE6658" w14:textId="77777777" w:rsidR="00D30A70" w:rsidRDefault="00D30A70" w:rsidP="00970720">
            <w:pPr>
              <w:pStyle w:val="KUJKnormal"/>
            </w:pPr>
          </w:p>
        </w:tc>
      </w:tr>
      <w:tr w:rsidR="00D30A70" w14:paraId="1FBE91FB" w14:textId="77777777" w:rsidTr="005711CB">
        <w:trPr>
          <w:cantSplit/>
          <w:trHeight w:hRule="exact" w:val="397"/>
        </w:trPr>
        <w:tc>
          <w:tcPr>
            <w:tcW w:w="2376" w:type="dxa"/>
            <w:hideMark/>
          </w:tcPr>
          <w:p w14:paraId="331DEA42" w14:textId="77777777" w:rsidR="00D30A70" w:rsidRDefault="00D30A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B0B939" w14:textId="77777777" w:rsidR="00D30A70" w:rsidRDefault="00D30A70" w:rsidP="00970720">
            <w:pPr>
              <w:pStyle w:val="KUJKnormal"/>
            </w:pPr>
            <w:r>
              <w:t>50/ZK/25</w:t>
            </w:r>
          </w:p>
        </w:tc>
      </w:tr>
      <w:tr w:rsidR="00D30A70" w14:paraId="12628611" w14:textId="77777777" w:rsidTr="005711CB">
        <w:trPr>
          <w:trHeight w:val="397"/>
        </w:trPr>
        <w:tc>
          <w:tcPr>
            <w:tcW w:w="2376" w:type="dxa"/>
          </w:tcPr>
          <w:p w14:paraId="6CF30E97" w14:textId="77777777" w:rsidR="00D30A70" w:rsidRDefault="00D30A70" w:rsidP="00970720"/>
          <w:p w14:paraId="4383B0D7" w14:textId="77777777" w:rsidR="00D30A70" w:rsidRDefault="00D30A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23F6DB" w14:textId="77777777" w:rsidR="00D30A70" w:rsidRDefault="00D30A70" w:rsidP="00970720"/>
          <w:p w14:paraId="34C205BA" w14:textId="77777777" w:rsidR="00D30A70" w:rsidRDefault="00D30A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Pravidla pro poskytování individuálních dotací na podporu audiovizuální tvorby pro období 2024-2025</w:t>
            </w:r>
          </w:p>
        </w:tc>
      </w:tr>
    </w:tbl>
    <w:p w14:paraId="68BDF751" w14:textId="77777777" w:rsidR="00D30A70" w:rsidRDefault="00D30A70" w:rsidP="005711CB">
      <w:pPr>
        <w:pStyle w:val="KUJKnormal"/>
        <w:rPr>
          <w:b/>
          <w:bCs/>
        </w:rPr>
      </w:pPr>
      <w:r>
        <w:rPr>
          <w:b/>
          <w:bCs/>
        </w:rPr>
        <w:pict w14:anchorId="17960DD2">
          <v:rect id="_x0000_i1029" style="width:453.6pt;height:1.5pt" o:hralign="center" o:hrstd="t" o:hrnoshade="t" o:hr="t" fillcolor="black" stroked="f"/>
        </w:pict>
      </w:r>
    </w:p>
    <w:p w14:paraId="5AC5C0A8" w14:textId="77777777" w:rsidR="00D30A70" w:rsidRDefault="00D30A70" w:rsidP="005711CB">
      <w:pPr>
        <w:pStyle w:val="KUJKnormal"/>
      </w:pPr>
    </w:p>
    <w:p w14:paraId="6F7CCBE3" w14:textId="77777777" w:rsidR="00D30A70" w:rsidRDefault="00D30A70" w:rsidP="005711C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30A70" w14:paraId="36F52B5F" w14:textId="77777777" w:rsidTr="002559B8">
        <w:trPr>
          <w:trHeight w:val="397"/>
        </w:trPr>
        <w:tc>
          <w:tcPr>
            <w:tcW w:w="2350" w:type="dxa"/>
            <w:hideMark/>
          </w:tcPr>
          <w:p w14:paraId="21A6C205" w14:textId="77777777" w:rsidR="00D30A70" w:rsidRDefault="00D30A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56E0BB7" w14:textId="77777777" w:rsidR="00D30A70" w:rsidRDefault="00D30A70" w:rsidP="002559B8">
            <w:pPr>
              <w:pStyle w:val="KUJKnormal"/>
            </w:pPr>
            <w:r>
              <w:t>doc. Ing. Lucie Kozlová, Ph.D.</w:t>
            </w:r>
          </w:p>
          <w:p w14:paraId="39C4336A" w14:textId="77777777" w:rsidR="00D30A70" w:rsidRDefault="00D30A70" w:rsidP="002559B8"/>
        </w:tc>
      </w:tr>
      <w:tr w:rsidR="00D30A70" w14:paraId="533EC326" w14:textId="77777777" w:rsidTr="002559B8">
        <w:trPr>
          <w:trHeight w:val="397"/>
        </w:trPr>
        <w:tc>
          <w:tcPr>
            <w:tcW w:w="2350" w:type="dxa"/>
          </w:tcPr>
          <w:p w14:paraId="768DA863" w14:textId="77777777" w:rsidR="00D30A70" w:rsidRDefault="00D30A70" w:rsidP="002559B8">
            <w:pPr>
              <w:pStyle w:val="KUJKtucny"/>
            </w:pPr>
            <w:r>
              <w:t>Zpracoval:</w:t>
            </w:r>
          </w:p>
          <w:p w14:paraId="3381C5BE" w14:textId="77777777" w:rsidR="00D30A70" w:rsidRDefault="00D30A70" w:rsidP="002559B8"/>
        </w:tc>
        <w:tc>
          <w:tcPr>
            <w:tcW w:w="6862" w:type="dxa"/>
            <w:hideMark/>
          </w:tcPr>
          <w:p w14:paraId="148BD388" w14:textId="77777777" w:rsidR="00D30A70" w:rsidRDefault="00D30A70" w:rsidP="002559B8">
            <w:pPr>
              <w:pStyle w:val="KUJKnormal"/>
            </w:pPr>
            <w:r>
              <w:t>OKPP</w:t>
            </w:r>
          </w:p>
        </w:tc>
      </w:tr>
      <w:tr w:rsidR="00D30A70" w14:paraId="74553AFF" w14:textId="77777777" w:rsidTr="002559B8">
        <w:trPr>
          <w:trHeight w:val="397"/>
        </w:trPr>
        <w:tc>
          <w:tcPr>
            <w:tcW w:w="2350" w:type="dxa"/>
          </w:tcPr>
          <w:p w14:paraId="29D1723B" w14:textId="77777777" w:rsidR="00D30A70" w:rsidRPr="009715F9" w:rsidRDefault="00D30A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180AB6" w14:textId="77777777" w:rsidR="00D30A70" w:rsidRDefault="00D30A70" w:rsidP="002559B8"/>
        </w:tc>
        <w:tc>
          <w:tcPr>
            <w:tcW w:w="6862" w:type="dxa"/>
            <w:hideMark/>
          </w:tcPr>
          <w:p w14:paraId="2C5FDAAF" w14:textId="77777777" w:rsidR="00D30A70" w:rsidRDefault="00D30A70" w:rsidP="002559B8">
            <w:pPr>
              <w:pStyle w:val="KUJKnormal"/>
            </w:pPr>
            <w:r>
              <w:t>Mgr. Patrik Červák</w:t>
            </w:r>
          </w:p>
        </w:tc>
      </w:tr>
    </w:tbl>
    <w:p w14:paraId="04C53729" w14:textId="77777777" w:rsidR="00D30A70" w:rsidRDefault="00D30A70" w:rsidP="005711CB">
      <w:pPr>
        <w:pStyle w:val="KUJKnormal"/>
      </w:pPr>
    </w:p>
    <w:p w14:paraId="1CE1D060" w14:textId="77777777" w:rsidR="00D30A70" w:rsidRPr="0052161F" w:rsidRDefault="00D30A70" w:rsidP="005711CB">
      <w:pPr>
        <w:pStyle w:val="KUJKtucny"/>
      </w:pPr>
      <w:r w:rsidRPr="0052161F">
        <w:t>NÁVRH USNESENÍ</w:t>
      </w:r>
    </w:p>
    <w:p w14:paraId="1E03BA5C" w14:textId="77777777" w:rsidR="00D30A70" w:rsidRDefault="00D30A70" w:rsidP="005711C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1119D7" w14:textId="77777777" w:rsidR="00D30A70" w:rsidRDefault="00D30A70" w:rsidP="005711CB">
      <w:pPr>
        <w:pStyle w:val="KUJKPolozka"/>
      </w:pPr>
      <w:r w:rsidRPr="00841DFC">
        <w:t>Zastupitelstvo Jihočeského kraje</w:t>
      </w:r>
    </w:p>
    <w:p w14:paraId="7B190C57" w14:textId="77777777" w:rsidR="00D30A70" w:rsidRDefault="00D30A70" w:rsidP="00E91222">
      <w:pPr>
        <w:pStyle w:val="KUJKdoplnek2"/>
        <w:ind w:left="357" w:hanging="357"/>
      </w:pPr>
      <w:r w:rsidRPr="00730306">
        <w:t>bere na vědomí</w:t>
      </w:r>
    </w:p>
    <w:p w14:paraId="0AFB7180" w14:textId="77777777" w:rsidR="00D30A70" w:rsidRDefault="00D30A70" w:rsidP="00E91222">
      <w:pPr>
        <w:pStyle w:val="KUJKnormal"/>
        <w:numPr>
          <w:ilvl w:val="0"/>
          <w:numId w:val="11"/>
        </w:numPr>
      </w:pPr>
      <w:r>
        <w:t>návrh Pravidel pro poskytování individuálních dotací na podporu audiovizuální tvorby pro období 2024-2025,</w:t>
      </w:r>
    </w:p>
    <w:p w14:paraId="6B3DF3C5" w14:textId="77777777" w:rsidR="00D30A70" w:rsidRDefault="00D30A70" w:rsidP="00E91222">
      <w:pPr>
        <w:pStyle w:val="KUJKnormal"/>
        <w:numPr>
          <w:ilvl w:val="0"/>
          <w:numId w:val="11"/>
        </w:numPr>
      </w:pPr>
      <w:r>
        <w:t>vzor dotační smlouvy;</w:t>
      </w:r>
    </w:p>
    <w:p w14:paraId="42BDB637" w14:textId="77777777" w:rsidR="00D30A70" w:rsidRDefault="00D30A70" w:rsidP="00E91222">
      <w:pPr>
        <w:pStyle w:val="KUJKdoplnek2"/>
      </w:pPr>
      <w:r w:rsidRPr="00AF7BAE">
        <w:t>schvaluje</w:t>
      </w:r>
    </w:p>
    <w:p w14:paraId="03043A52" w14:textId="77777777" w:rsidR="00D30A70" w:rsidRDefault="00D30A70" w:rsidP="00E91222">
      <w:pPr>
        <w:pStyle w:val="KUJKnormal"/>
        <w:numPr>
          <w:ilvl w:val="0"/>
          <w:numId w:val="12"/>
        </w:numPr>
      </w:pPr>
      <w:r>
        <w:t>Pravidla pro poskytování individuálních dotací na podporu audiovizuální tvorby pro období 2024-2025 podle přílohy č. 1 návrhu č. 50/ZK/25,</w:t>
      </w:r>
    </w:p>
    <w:p w14:paraId="543E0333" w14:textId="77777777" w:rsidR="00D30A70" w:rsidRDefault="00D30A70" w:rsidP="00E91222">
      <w:pPr>
        <w:pStyle w:val="KUJKnormal"/>
        <w:numPr>
          <w:ilvl w:val="0"/>
          <w:numId w:val="12"/>
        </w:numPr>
      </w:pPr>
      <w:r>
        <w:t>vzor dotační smlouvy podle přílohy č. 2 návrhu č. 50/ZK/25;</w:t>
      </w:r>
    </w:p>
    <w:p w14:paraId="6A0DAA32" w14:textId="77777777" w:rsidR="00D30A70" w:rsidRDefault="00D30A70" w:rsidP="00C546A5">
      <w:pPr>
        <w:pStyle w:val="KUJKdoplnek2"/>
      </w:pPr>
      <w:r w:rsidRPr="0021676C">
        <w:t>ukládá</w:t>
      </w:r>
    </w:p>
    <w:p w14:paraId="29473BDF" w14:textId="77777777" w:rsidR="00D30A70" w:rsidRDefault="00D30A70" w:rsidP="00E91222">
      <w:pPr>
        <w:pStyle w:val="KUJKnormal"/>
      </w:pPr>
      <w:r>
        <w:t>JUDr. Lukáši Glaserovi, LL.M., řediteli krajského úřadu, zajistit realizaci části II. usnesení.</w:t>
      </w:r>
    </w:p>
    <w:p w14:paraId="2CD0AF95" w14:textId="77777777" w:rsidR="00D30A70" w:rsidRPr="00E91222" w:rsidRDefault="00D30A70" w:rsidP="00E91222">
      <w:pPr>
        <w:pStyle w:val="KUJKnormal"/>
      </w:pPr>
      <w:r>
        <w:t xml:space="preserve">T.: 30. 4. 2025 </w:t>
      </w:r>
    </w:p>
    <w:p w14:paraId="5CECAB3D" w14:textId="77777777" w:rsidR="00D30A70" w:rsidRDefault="00D30A70" w:rsidP="00E91222">
      <w:pPr>
        <w:pStyle w:val="KUJKnormal"/>
      </w:pPr>
    </w:p>
    <w:p w14:paraId="7E722144" w14:textId="77777777" w:rsidR="00D30A70" w:rsidRDefault="00D30A70" w:rsidP="00476428">
      <w:pPr>
        <w:pStyle w:val="KUJKmezeraDZ"/>
      </w:pPr>
      <w:bookmarkStart w:id="1" w:name="US_DuvodZprava"/>
      <w:bookmarkEnd w:id="1"/>
    </w:p>
    <w:p w14:paraId="7B73334C" w14:textId="77777777" w:rsidR="00D30A70" w:rsidRDefault="00D30A70" w:rsidP="00476428">
      <w:pPr>
        <w:pStyle w:val="KUJKnadpisDZ"/>
      </w:pPr>
      <w:r>
        <w:t>DŮVODOVÁ ZPRÁVA</w:t>
      </w:r>
    </w:p>
    <w:p w14:paraId="0D83E5B8" w14:textId="77777777" w:rsidR="00D30A70" w:rsidRPr="009B7B0B" w:rsidRDefault="00D30A70" w:rsidP="00476428">
      <w:pPr>
        <w:pStyle w:val="KUJKmezeraDZ"/>
      </w:pPr>
    </w:p>
    <w:p w14:paraId="1810881B" w14:textId="77777777" w:rsidR="00D30A70" w:rsidRPr="00E104A7" w:rsidRDefault="00D30A70" w:rsidP="00E104A7">
      <w:pPr>
        <w:pStyle w:val="KUJKnormal"/>
      </w:pPr>
      <w:r w:rsidRPr="00E104A7">
        <w:t xml:space="preserve">Dne 29. 1. 2025 byla Kulturní komise Rady Jihočeského kraje seznámena s Pravidly pro poskytování individuálních dotací na podporu audiovizuální tvorby pro období 2024-2025 (dále jen „Pravidla“). Kulturní komise vzala tato Pravidla na vědomí a doporučila je Radě Jihočeského kraje schválit. Usnesení Kulturní komise Rady Jihočeského kraje ze dne 29. 1. 2025 je přílohou č. 3 tohoto materiálu. </w:t>
      </w:r>
    </w:p>
    <w:p w14:paraId="4D42397E" w14:textId="77777777" w:rsidR="00D30A70" w:rsidRPr="00E104A7" w:rsidRDefault="00D30A70" w:rsidP="00E104A7">
      <w:pPr>
        <w:pStyle w:val="KUJKnormal"/>
      </w:pPr>
    </w:p>
    <w:p w14:paraId="00A46DC5" w14:textId="77777777" w:rsidR="00D30A70" w:rsidRPr="00E104A7" w:rsidRDefault="00D30A70" w:rsidP="00E104A7">
      <w:pPr>
        <w:pStyle w:val="KUJKnormal"/>
      </w:pPr>
      <w:r w:rsidRPr="00E104A7">
        <w:t xml:space="preserve">OKPP navrhuje pokračovat v poskytování individuálních dotací zaměřených konkrétně na podporu filmové tvorby. </w:t>
      </w:r>
    </w:p>
    <w:p w14:paraId="3F13CD9F" w14:textId="77777777" w:rsidR="00D30A70" w:rsidRPr="00E104A7" w:rsidRDefault="00D30A70" w:rsidP="00E104A7">
      <w:pPr>
        <w:pStyle w:val="KUJKnormal"/>
      </w:pPr>
      <w:r w:rsidRPr="00E104A7">
        <w:t xml:space="preserve">Cílem této dotace je podpora audiovizuálních děl vzniklých v Jihočeském kraji a zároveň posílení regionální ekonomiky. </w:t>
      </w:r>
    </w:p>
    <w:p w14:paraId="75C4294C" w14:textId="77777777" w:rsidR="00D30A70" w:rsidRPr="00E104A7" w:rsidRDefault="00D30A70" w:rsidP="00E104A7">
      <w:pPr>
        <w:pStyle w:val="KUJKnormal"/>
      </w:pPr>
    </w:p>
    <w:p w14:paraId="01713A6E" w14:textId="77777777" w:rsidR="00D30A70" w:rsidRPr="00E104A7" w:rsidRDefault="00D30A70" w:rsidP="00E104A7">
      <w:pPr>
        <w:pStyle w:val="KUJKnormal"/>
      </w:pPr>
      <w:r w:rsidRPr="00E104A7">
        <w:t>Poskytování individuálních dotací je v souladu se zákonem č. 129/2000 Sb., o krajích, zákonem</w:t>
      </w:r>
      <w:r w:rsidRPr="00E104A7">
        <w:br/>
        <w:t>č. 250/2000 Sb., o rozpočtových pravidlech územních rozpočtů a směrnicí Zásady Jihočeského kraje</w:t>
      </w:r>
      <w:r w:rsidRPr="00E104A7">
        <w:br/>
        <w:t xml:space="preserve">pro poskytování veřejné finanční podpory č. SM/107/ZK. </w:t>
      </w:r>
    </w:p>
    <w:p w14:paraId="6FDB3E23" w14:textId="77777777" w:rsidR="00D30A70" w:rsidRPr="00E104A7" w:rsidRDefault="00D30A70" w:rsidP="00E104A7">
      <w:pPr>
        <w:pStyle w:val="KUJKnormal"/>
      </w:pPr>
    </w:p>
    <w:p w14:paraId="48EBBD0D" w14:textId="77777777" w:rsidR="00D30A70" w:rsidRPr="00E104A7" w:rsidRDefault="00D30A70" w:rsidP="00E104A7">
      <w:pPr>
        <w:pStyle w:val="KUJKnormal"/>
      </w:pPr>
      <w:r w:rsidRPr="00E104A7">
        <w:t>Administraci individuálních dotací na podporu audiovizuální tvorby bude zajišťovat Odbor kultury a památkové péče, jako věcně příslušný odbor krajského úřadu (dále jen „administrátor“).</w:t>
      </w:r>
    </w:p>
    <w:p w14:paraId="16C0762A" w14:textId="77777777" w:rsidR="00D30A70" w:rsidRPr="00E104A7" w:rsidRDefault="00D30A70" w:rsidP="00E104A7">
      <w:pPr>
        <w:pStyle w:val="KUJKnormal"/>
      </w:pPr>
    </w:p>
    <w:p w14:paraId="7081E5F2" w14:textId="77777777" w:rsidR="00D30A70" w:rsidRPr="00E104A7" w:rsidRDefault="00D30A70" w:rsidP="00E104A7">
      <w:pPr>
        <w:pStyle w:val="KUJKnormal"/>
      </w:pPr>
      <w:r w:rsidRPr="00E104A7">
        <w:t xml:space="preserve">Podpora bude poskytována na základě Pravidel, která jsou přílohou č. 1 tohoto návrhu. </w:t>
      </w:r>
    </w:p>
    <w:p w14:paraId="425F7A10" w14:textId="77777777" w:rsidR="00D30A70" w:rsidRPr="00E104A7" w:rsidRDefault="00D30A70" w:rsidP="00E104A7">
      <w:pPr>
        <w:pStyle w:val="KUJKnormal"/>
      </w:pPr>
    </w:p>
    <w:p w14:paraId="63DA891C" w14:textId="77777777" w:rsidR="00D30A70" w:rsidRPr="00E104A7" w:rsidRDefault="00D30A70" w:rsidP="00E104A7">
      <w:pPr>
        <w:pStyle w:val="KUJKnormal"/>
        <w:rPr>
          <w:u w:val="single"/>
        </w:rPr>
      </w:pPr>
    </w:p>
    <w:p w14:paraId="51CAD415" w14:textId="77777777" w:rsidR="00D30A70" w:rsidRPr="00E104A7" w:rsidRDefault="00D30A70" w:rsidP="00E104A7">
      <w:pPr>
        <w:pStyle w:val="KUJKnormal"/>
      </w:pPr>
      <w:r w:rsidRPr="00E104A7">
        <w:t>Na základě úpravy Pravidel pro rok 2024-2025 je upřesněno (v porovnání s předchozími Pravidly 2023-2024):</w:t>
      </w:r>
    </w:p>
    <w:p w14:paraId="6D370C75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>rozšíření podpory filmů o animovaný nebo kombinovaný film a podpora dokumentárního filmu</w:t>
      </w:r>
    </w:p>
    <w:p w14:paraId="73E5D4BE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>dotaci lze poskytnout tvůrcům animovaného, nebo kombinovaného filmu o minimální stopáži 40 minut a dokumentárního filmu o minimální stopáži 70 minut</w:t>
      </w:r>
    </w:p>
    <w:p w14:paraId="531F811F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 xml:space="preserve">specifikace pojmu „kreativec“ </w:t>
      </w:r>
    </w:p>
    <w:p w14:paraId="7AA96517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 xml:space="preserve">za uznatelné náklady </w:t>
      </w:r>
      <w:r w:rsidRPr="00E104A7">
        <w:rPr>
          <w:b/>
          <w:bCs/>
        </w:rPr>
        <w:t xml:space="preserve">nejsou </w:t>
      </w:r>
      <w:r w:rsidRPr="00E104A7">
        <w:t xml:space="preserve">považovány výdaje nad rámec obvyklých ubytovacích a stravovacích výdajů členů štábu (účtenky, faktury a jiné formy úhrady dokládající nákup zboží v supermarketech, obchodech s potravinami, restauracích a jim podobných zařízení), které nelze jasně spojit s účelem dotace </w:t>
      </w:r>
    </w:p>
    <w:p w14:paraId="4F981399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 xml:space="preserve">za uznatelné náklady </w:t>
      </w:r>
      <w:r w:rsidRPr="00E104A7">
        <w:rPr>
          <w:b/>
          <w:bCs/>
        </w:rPr>
        <w:t xml:space="preserve">nejsou </w:t>
      </w:r>
      <w:r w:rsidRPr="00E104A7">
        <w:t>považovány výdaje na pohonné hmoty</w:t>
      </w:r>
    </w:p>
    <w:p w14:paraId="1834B252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>na jedno umělecké dílo (film) může být podána pouze jedna žádost na základě jedné registrace</w:t>
      </w:r>
    </w:p>
    <w:p w14:paraId="38A9B02F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>všechny zpracované žádosti, které formálně splní požadavky programu, administrátor předloží Kulturní komisi k doporučení ke schválení Radě a Zastupitelstvu kraje (může to být i per rollam)</w:t>
      </w:r>
    </w:p>
    <w:p w14:paraId="60D8BDFC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 xml:space="preserve">uznatelnými náklady pro dané období jsou náklady realizované na území Jihočeského kraje v období </w:t>
      </w:r>
      <w:r w:rsidRPr="00E104A7">
        <w:br/>
        <w:t>od 1. 11. 2024 do 31. 10. 2025</w:t>
      </w:r>
    </w:p>
    <w:p w14:paraId="75FD4E40" w14:textId="77777777" w:rsidR="00D30A70" w:rsidRPr="00E104A7" w:rsidRDefault="00D30A70" w:rsidP="00E104A7">
      <w:pPr>
        <w:pStyle w:val="KUJKnormal"/>
        <w:numPr>
          <w:ilvl w:val="0"/>
          <w:numId w:val="13"/>
        </w:numPr>
      </w:pPr>
      <w:r w:rsidRPr="00E104A7">
        <w:t>přijetí žádosti je podmíněno vyplněním a odesláním registračního formuláře v období od 1. 3. 2025 do 31. 5. 2025. Žádost je pak možné podat od 1. 6. 2025 do 31. 10. 2025.</w:t>
      </w:r>
    </w:p>
    <w:p w14:paraId="11AFE810" w14:textId="77777777" w:rsidR="00D30A70" w:rsidRPr="00E104A7" w:rsidRDefault="00D30A70" w:rsidP="00E104A7">
      <w:pPr>
        <w:pStyle w:val="KUJKnormal"/>
      </w:pPr>
    </w:p>
    <w:p w14:paraId="24665633" w14:textId="77777777" w:rsidR="00D30A70" w:rsidRDefault="00D30A70" w:rsidP="005711CB">
      <w:pPr>
        <w:pStyle w:val="KUJKnormal"/>
      </w:pPr>
    </w:p>
    <w:p w14:paraId="0505B8B3" w14:textId="77777777" w:rsidR="00D30A70" w:rsidRDefault="00D30A70" w:rsidP="005711CB">
      <w:pPr>
        <w:pStyle w:val="KUJKnormal"/>
      </w:pPr>
    </w:p>
    <w:p w14:paraId="478B5A28" w14:textId="77777777" w:rsidR="00D30A70" w:rsidRDefault="00D30A70" w:rsidP="005711CB">
      <w:pPr>
        <w:pStyle w:val="KUJKnormal"/>
      </w:pPr>
      <w:r>
        <w:t>Finanční nároky a krytí:</w:t>
      </w:r>
    </w:p>
    <w:p w14:paraId="480E9409" w14:textId="77777777" w:rsidR="00D30A70" w:rsidRPr="00BB18C6" w:rsidRDefault="00D30A70" w:rsidP="00BB18C6">
      <w:pPr>
        <w:pStyle w:val="KUJKnormal"/>
      </w:pPr>
      <w:r w:rsidRPr="00BB18C6">
        <w:t xml:space="preserve">V rozpočtu OKPP na tuto formu podpory není žádná alokace. Případné finanční prostředky vyplývající z Pravidel dotace budou uvolněny z Fondu rezerv a rozvoje dle skutečné výše. </w:t>
      </w:r>
    </w:p>
    <w:p w14:paraId="7251FF7F" w14:textId="77777777" w:rsidR="00D30A70" w:rsidRDefault="00D30A70" w:rsidP="005711CB">
      <w:pPr>
        <w:pStyle w:val="KUJKnormal"/>
      </w:pPr>
    </w:p>
    <w:p w14:paraId="4EC3B05C" w14:textId="77777777" w:rsidR="00D30A70" w:rsidRDefault="00D30A70" w:rsidP="005711CB">
      <w:pPr>
        <w:pStyle w:val="KUJKnormal"/>
      </w:pPr>
      <w:r>
        <w:t>Vyjádření správce rozpočtu:</w:t>
      </w:r>
    </w:p>
    <w:p w14:paraId="445191C3" w14:textId="77777777" w:rsidR="00D30A70" w:rsidRDefault="00D30A70" w:rsidP="00480566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Ve schváleném rozpočtu na rok 2025 není na tuto formu podpory alokace finančních prostředků. V případě schválení záměru budou finanční prostředky vyplývající z těchto Pravidel dle potřeby uvolněny z Fondu rezerv a rozvoje ve výši konkrétních uznatelných výdajů žadatelů.  </w:t>
      </w:r>
    </w:p>
    <w:p w14:paraId="0851C59A" w14:textId="77777777" w:rsidR="00D30A70" w:rsidRDefault="00D30A70" w:rsidP="005711CB">
      <w:pPr>
        <w:pStyle w:val="KUJKnormal"/>
      </w:pPr>
    </w:p>
    <w:p w14:paraId="44165DAB" w14:textId="77777777" w:rsidR="00D30A70" w:rsidRDefault="00D30A70" w:rsidP="005711CB">
      <w:pPr>
        <w:pStyle w:val="KUJKnormal"/>
      </w:pPr>
      <w:r>
        <w:t>Návrh projednán (stanoviska):</w:t>
      </w:r>
    </w:p>
    <w:p w14:paraId="29142FDB" w14:textId="77777777" w:rsidR="00D30A70" w:rsidRPr="00A521E1" w:rsidRDefault="00D30A70" w:rsidP="009E3A72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067CAA05" w14:textId="77777777" w:rsidR="00D30A70" w:rsidRDefault="00D30A70" w:rsidP="005711CB">
      <w:pPr>
        <w:pStyle w:val="KUJKnormal"/>
      </w:pPr>
    </w:p>
    <w:p w14:paraId="779343E6" w14:textId="77777777" w:rsidR="00D30A70" w:rsidRDefault="00D30A70" w:rsidP="005711CB">
      <w:pPr>
        <w:pStyle w:val="KUJKnormal"/>
      </w:pPr>
    </w:p>
    <w:p w14:paraId="67A0D6B3" w14:textId="77777777" w:rsidR="00D30A70" w:rsidRDefault="00D30A70" w:rsidP="005711CB">
      <w:pPr>
        <w:pStyle w:val="KUJKnormal"/>
      </w:pPr>
    </w:p>
    <w:p w14:paraId="20596C84" w14:textId="77777777" w:rsidR="00D30A70" w:rsidRDefault="00D30A70" w:rsidP="005711CB">
      <w:pPr>
        <w:pStyle w:val="KUJKtucny"/>
      </w:pPr>
      <w:r w:rsidRPr="007939A8">
        <w:t>PŘÍLOHY:</w:t>
      </w:r>
    </w:p>
    <w:p w14:paraId="21A4D57A" w14:textId="77777777" w:rsidR="00D30A70" w:rsidRPr="00B52AA9" w:rsidRDefault="00D30A70" w:rsidP="009114FD">
      <w:pPr>
        <w:pStyle w:val="KUJKcislovany"/>
      </w:pPr>
      <w:r>
        <w:t>Pravidla 2024-2025</w:t>
      </w:r>
      <w:r w:rsidRPr="0081756D">
        <w:t xml:space="preserve"> (</w:t>
      </w:r>
      <w:r>
        <w:t>PRAVIDLA AUDIOVIZE 2024-2025-finální verze.docx</w:t>
      </w:r>
      <w:r w:rsidRPr="0081756D">
        <w:t>)</w:t>
      </w:r>
    </w:p>
    <w:p w14:paraId="4B9E74C6" w14:textId="77777777" w:rsidR="00D30A70" w:rsidRPr="00B52AA9" w:rsidRDefault="00D30A70" w:rsidP="009114FD">
      <w:pPr>
        <w:pStyle w:val="KUJKcislovany"/>
      </w:pPr>
      <w:r>
        <w:t>Smlouva</w:t>
      </w:r>
      <w:r w:rsidRPr="0081756D">
        <w:t xml:space="preserve"> (</w:t>
      </w:r>
      <w:r>
        <w:t>SMLOUVA AUDIOVIZE - 2024-2025.docx</w:t>
      </w:r>
      <w:r w:rsidRPr="0081756D">
        <w:t>)</w:t>
      </w:r>
    </w:p>
    <w:p w14:paraId="18F2A666" w14:textId="77777777" w:rsidR="00D30A70" w:rsidRPr="00B52AA9" w:rsidRDefault="00D30A70" w:rsidP="009114FD">
      <w:pPr>
        <w:pStyle w:val="KUJKcislovany"/>
      </w:pPr>
      <w:r>
        <w:t>Usnesení Kulturní komise</w:t>
      </w:r>
      <w:r w:rsidRPr="0081756D">
        <w:t xml:space="preserve"> (</w:t>
      </w:r>
      <w:r>
        <w:t>Usnesení-Kulturní komise.pdf</w:t>
      </w:r>
      <w:r w:rsidRPr="0081756D">
        <w:t>)</w:t>
      </w:r>
    </w:p>
    <w:p w14:paraId="2FE6620F" w14:textId="77777777" w:rsidR="00D30A70" w:rsidRPr="0049117B" w:rsidRDefault="00D30A70" w:rsidP="0049117B">
      <w:pPr>
        <w:pStyle w:val="KUJKnormal"/>
      </w:pPr>
    </w:p>
    <w:p w14:paraId="344CAC79" w14:textId="77777777" w:rsidR="00D30A70" w:rsidRDefault="00D30A70" w:rsidP="005711CB">
      <w:pPr>
        <w:pStyle w:val="KUJKnormal"/>
      </w:pPr>
    </w:p>
    <w:p w14:paraId="7C815B52" w14:textId="77777777" w:rsidR="00D30A70" w:rsidRDefault="00D30A70" w:rsidP="005711CB">
      <w:pPr>
        <w:pStyle w:val="KUJKnormal"/>
      </w:pPr>
    </w:p>
    <w:p w14:paraId="09994FEE" w14:textId="77777777" w:rsidR="00D30A70" w:rsidRPr="007C1EE7" w:rsidRDefault="00D30A70" w:rsidP="005711CB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599C09BE" w14:textId="77777777" w:rsidR="00D30A70" w:rsidRDefault="00D30A70" w:rsidP="005711CB">
      <w:pPr>
        <w:pStyle w:val="KUJKnormal"/>
      </w:pPr>
    </w:p>
    <w:p w14:paraId="522EA546" w14:textId="77777777" w:rsidR="00D30A70" w:rsidRDefault="00D30A70" w:rsidP="005711CB">
      <w:pPr>
        <w:pStyle w:val="KUJKnormal"/>
      </w:pPr>
      <w:r>
        <w:t>Termín kontroly: 31. 3. 2025</w:t>
      </w:r>
    </w:p>
    <w:p w14:paraId="628753CE" w14:textId="77777777" w:rsidR="00D30A70" w:rsidRDefault="00D30A70" w:rsidP="005711CB">
      <w:pPr>
        <w:pStyle w:val="KUJKnormal"/>
      </w:pPr>
      <w:r>
        <w:t>Termín splnění: 31. 3. 2025</w:t>
      </w:r>
    </w:p>
    <w:p w14:paraId="7CA6FCD2" w14:textId="77777777" w:rsidR="00D30A70" w:rsidRDefault="00D30A7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C366" w14:textId="77777777" w:rsidR="00D30A70" w:rsidRDefault="00D30A70" w:rsidP="00D30A70">
    <w:r>
      <w:rPr>
        <w:noProof/>
      </w:rPr>
      <w:pict w14:anchorId="720483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7414474" w14:textId="77777777" w:rsidR="00D30A70" w:rsidRPr="005F485E" w:rsidRDefault="00D30A70" w:rsidP="00D30A7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EBCF75" w14:textId="77777777" w:rsidR="00D30A70" w:rsidRPr="005F485E" w:rsidRDefault="00D30A70" w:rsidP="00D30A7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280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7C60B80" w14:textId="77777777" w:rsidR="00D30A70" w:rsidRDefault="00D30A70" w:rsidP="00D30A70">
    <w:r>
      <w:pict w14:anchorId="44F1B1DD">
        <v:rect id="_x0000_i1026" style="width:481.9pt;height:2pt" o:hralign="center" o:hrstd="t" o:hrnoshade="t" o:hr="t" fillcolor="black" stroked="f"/>
      </w:pict>
    </w:r>
  </w:p>
  <w:p w14:paraId="47B68CB3" w14:textId="77777777" w:rsidR="00D30A70" w:rsidRPr="00D30A70" w:rsidRDefault="00D30A70" w:rsidP="00D30A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B805E3"/>
    <w:multiLevelType w:val="hybridMultilevel"/>
    <w:tmpl w:val="9B6E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550209D"/>
    <w:multiLevelType w:val="hybridMultilevel"/>
    <w:tmpl w:val="FFFFFFFF"/>
    <w:lvl w:ilvl="0" w:tplc="526EAE9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9043FD"/>
    <w:multiLevelType w:val="hybridMultilevel"/>
    <w:tmpl w:val="51F2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61546">
    <w:abstractNumId w:val="2"/>
  </w:num>
  <w:num w:numId="2" w16cid:durableId="1999578738">
    <w:abstractNumId w:val="3"/>
  </w:num>
  <w:num w:numId="3" w16cid:durableId="648899090">
    <w:abstractNumId w:val="12"/>
  </w:num>
  <w:num w:numId="4" w16cid:durableId="164248282">
    <w:abstractNumId w:val="10"/>
  </w:num>
  <w:num w:numId="5" w16cid:durableId="294456683">
    <w:abstractNumId w:val="0"/>
  </w:num>
  <w:num w:numId="6" w16cid:durableId="778572720">
    <w:abstractNumId w:val="4"/>
  </w:num>
  <w:num w:numId="7" w16cid:durableId="525102767">
    <w:abstractNumId w:val="8"/>
  </w:num>
  <w:num w:numId="8" w16cid:durableId="26223602">
    <w:abstractNumId w:val="5"/>
  </w:num>
  <w:num w:numId="9" w16cid:durableId="268003435">
    <w:abstractNumId w:val="6"/>
  </w:num>
  <w:num w:numId="10" w16cid:durableId="355473729">
    <w:abstractNumId w:val="11"/>
  </w:num>
  <w:num w:numId="11" w16cid:durableId="1964843177">
    <w:abstractNumId w:val="9"/>
  </w:num>
  <w:num w:numId="12" w16cid:durableId="873614092">
    <w:abstractNumId w:val="1"/>
  </w:num>
  <w:num w:numId="13" w16cid:durableId="1869295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85C3B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280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A70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2025-02-28T08:15:00Z</dcterms:created>
  <dcterms:modified xsi:type="dcterms:W3CDTF">2025-02-28T08:15:00Z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6740329</vt:i4>
  </property>
  <property fmtid="{D5CDD505-2E9C-101B-9397-08002B2CF9AE}" pid="5" name="UlozitJako">
    <vt:lpwstr>C:\Users\mrazkova\AppData\Local\Temp\iU27682132\Zastupitelstvo\2025-02-27\Navrhy\50-ZK-25.</vt:lpwstr>
  </property>
  <property fmtid="{D5CDD505-2E9C-101B-9397-08002B2CF9AE}" pid="6" name="Zpracovat">
    <vt:bool>false</vt:bool>
  </property>
</Properties>
</file>