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665E6" w14:paraId="0C54C011" w14:textId="77777777" w:rsidTr="00D50E89">
        <w:trPr>
          <w:trHeight w:hRule="exact" w:val="397"/>
        </w:trPr>
        <w:tc>
          <w:tcPr>
            <w:tcW w:w="2376" w:type="dxa"/>
            <w:hideMark/>
          </w:tcPr>
          <w:p w14:paraId="0446E384" w14:textId="77777777" w:rsidR="00C665E6" w:rsidRDefault="00C665E6" w:rsidP="00970720">
            <w:pPr>
              <w:pStyle w:val="KUJKtucny"/>
            </w:pPr>
            <w:r>
              <w:t>Datum jednání:</w:t>
            </w:r>
          </w:p>
        </w:tc>
        <w:tc>
          <w:tcPr>
            <w:tcW w:w="3828" w:type="dxa"/>
            <w:hideMark/>
          </w:tcPr>
          <w:p w14:paraId="2E92F581" w14:textId="77777777" w:rsidR="00C665E6" w:rsidRDefault="00C665E6" w:rsidP="00970720">
            <w:pPr>
              <w:pStyle w:val="KUJKnormal"/>
            </w:pPr>
            <w:r>
              <w:t>27. 02. 2025</w:t>
            </w:r>
          </w:p>
        </w:tc>
        <w:tc>
          <w:tcPr>
            <w:tcW w:w="2126" w:type="dxa"/>
            <w:hideMark/>
          </w:tcPr>
          <w:p w14:paraId="56E11254" w14:textId="77777777" w:rsidR="00C665E6" w:rsidRDefault="00C665E6" w:rsidP="00970720">
            <w:pPr>
              <w:pStyle w:val="KUJKtucny"/>
            </w:pPr>
            <w:r>
              <w:t xml:space="preserve">Bod programu: </w:t>
            </w:r>
            <w:r w:rsidRPr="00F13B47">
              <w:rPr>
                <w:sz w:val="32"/>
                <w:szCs w:val="32"/>
              </w:rPr>
              <w:t>22</w:t>
            </w:r>
          </w:p>
        </w:tc>
        <w:tc>
          <w:tcPr>
            <w:tcW w:w="850" w:type="dxa"/>
          </w:tcPr>
          <w:p w14:paraId="138910C3" w14:textId="77777777" w:rsidR="00C665E6" w:rsidRDefault="00C665E6" w:rsidP="00970720">
            <w:pPr>
              <w:pStyle w:val="KUJKnormal"/>
            </w:pPr>
          </w:p>
        </w:tc>
      </w:tr>
      <w:tr w:rsidR="00C665E6" w14:paraId="6E9EDB51" w14:textId="77777777" w:rsidTr="00D50E89">
        <w:trPr>
          <w:cantSplit/>
          <w:trHeight w:hRule="exact" w:val="397"/>
        </w:trPr>
        <w:tc>
          <w:tcPr>
            <w:tcW w:w="2376" w:type="dxa"/>
            <w:hideMark/>
          </w:tcPr>
          <w:p w14:paraId="2A58FAA2" w14:textId="77777777" w:rsidR="00C665E6" w:rsidRDefault="00C665E6" w:rsidP="00970720">
            <w:pPr>
              <w:pStyle w:val="KUJKtucny"/>
            </w:pPr>
            <w:r>
              <w:t>Číslo návrhu:</w:t>
            </w:r>
          </w:p>
        </w:tc>
        <w:tc>
          <w:tcPr>
            <w:tcW w:w="6804" w:type="dxa"/>
            <w:gridSpan w:val="3"/>
            <w:hideMark/>
          </w:tcPr>
          <w:p w14:paraId="3293E401" w14:textId="77777777" w:rsidR="00C665E6" w:rsidRDefault="00C665E6" w:rsidP="00970720">
            <w:pPr>
              <w:pStyle w:val="KUJKnormal"/>
            </w:pPr>
            <w:r>
              <w:t>18/ZK/25</w:t>
            </w:r>
          </w:p>
        </w:tc>
      </w:tr>
      <w:tr w:rsidR="00C665E6" w14:paraId="3AD3BD76" w14:textId="77777777" w:rsidTr="00D50E89">
        <w:trPr>
          <w:trHeight w:val="397"/>
        </w:trPr>
        <w:tc>
          <w:tcPr>
            <w:tcW w:w="2376" w:type="dxa"/>
          </w:tcPr>
          <w:p w14:paraId="5F50B446" w14:textId="77777777" w:rsidR="00C665E6" w:rsidRDefault="00C665E6" w:rsidP="00970720"/>
          <w:p w14:paraId="3620D964" w14:textId="77777777" w:rsidR="00C665E6" w:rsidRDefault="00C665E6" w:rsidP="00970720">
            <w:pPr>
              <w:pStyle w:val="KUJKtucny"/>
            </w:pPr>
            <w:r>
              <w:t>Název bodu:</w:t>
            </w:r>
          </w:p>
        </w:tc>
        <w:tc>
          <w:tcPr>
            <w:tcW w:w="6804" w:type="dxa"/>
            <w:gridSpan w:val="3"/>
          </w:tcPr>
          <w:p w14:paraId="2540A3C0" w14:textId="77777777" w:rsidR="00C665E6" w:rsidRDefault="00C665E6" w:rsidP="00970720"/>
          <w:p w14:paraId="3BD6CF19" w14:textId="77777777" w:rsidR="00C665E6" w:rsidRDefault="00C665E6" w:rsidP="00970720">
            <w:pPr>
              <w:pStyle w:val="KUJKtucny"/>
              <w:rPr>
                <w:sz w:val="22"/>
                <w:szCs w:val="22"/>
              </w:rPr>
            </w:pPr>
            <w:r>
              <w:rPr>
                <w:sz w:val="22"/>
                <w:szCs w:val="22"/>
              </w:rPr>
              <w:t>Realizace projektu Přeložka silnice II/173, obchvat Blatná a jeho financování z rozpočtu Jihočeského kraje</w:t>
            </w:r>
          </w:p>
        </w:tc>
      </w:tr>
    </w:tbl>
    <w:p w14:paraId="6818275D" w14:textId="77777777" w:rsidR="00C665E6" w:rsidRDefault="00C665E6" w:rsidP="00D50E89">
      <w:pPr>
        <w:pStyle w:val="KUJKnormal"/>
        <w:rPr>
          <w:b/>
          <w:bCs/>
        </w:rPr>
      </w:pPr>
      <w:r>
        <w:rPr>
          <w:b/>
          <w:bCs/>
        </w:rPr>
        <w:pict w14:anchorId="09AF8592">
          <v:rect id="_x0000_i1029" style="width:453.6pt;height:1.5pt" o:hralign="center" o:hrstd="t" o:hrnoshade="t" o:hr="t" fillcolor="black" stroked="f"/>
        </w:pict>
      </w:r>
    </w:p>
    <w:p w14:paraId="01AB1047" w14:textId="77777777" w:rsidR="00C665E6" w:rsidRDefault="00C665E6" w:rsidP="00D50E89">
      <w:pPr>
        <w:pStyle w:val="KUJKnormal"/>
      </w:pPr>
    </w:p>
    <w:p w14:paraId="1A9C2014" w14:textId="77777777" w:rsidR="00C665E6" w:rsidRDefault="00C665E6" w:rsidP="00D50E89"/>
    <w:tbl>
      <w:tblPr>
        <w:tblW w:w="0" w:type="auto"/>
        <w:tblCellMar>
          <w:left w:w="70" w:type="dxa"/>
          <w:right w:w="70" w:type="dxa"/>
        </w:tblCellMar>
        <w:tblLook w:val="04A0" w:firstRow="1" w:lastRow="0" w:firstColumn="1" w:lastColumn="0" w:noHBand="0" w:noVBand="1"/>
      </w:tblPr>
      <w:tblGrid>
        <w:gridCol w:w="2350"/>
        <w:gridCol w:w="6862"/>
      </w:tblGrid>
      <w:tr w:rsidR="00C665E6" w14:paraId="72DD5A09" w14:textId="77777777" w:rsidTr="002559B8">
        <w:trPr>
          <w:trHeight w:val="397"/>
        </w:trPr>
        <w:tc>
          <w:tcPr>
            <w:tcW w:w="2350" w:type="dxa"/>
            <w:hideMark/>
          </w:tcPr>
          <w:p w14:paraId="72876027" w14:textId="77777777" w:rsidR="00C665E6" w:rsidRDefault="00C665E6" w:rsidP="002559B8">
            <w:pPr>
              <w:pStyle w:val="KUJKtucny"/>
            </w:pPr>
            <w:r>
              <w:t>Předkladatel:</w:t>
            </w:r>
          </w:p>
        </w:tc>
        <w:tc>
          <w:tcPr>
            <w:tcW w:w="6862" w:type="dxa"/>
          </w:tcPr>
          <w:p w14:paraId="4E80B48C" w14:textId="77777777" w:rsidR="00C665E6" w:rsidRDefault="00C665E6" w:rsidP="002559B8">
            <w:pPr>
              <w:pStyle w:val="KUJKnormal"/>
            </w:pPr>
            <w:r>
              <w:t>Ing. Tomáš Hajdušek</w:t>
            </w:r>
          </w:p>
          <w:p w14:paraId="3A9B4CC8" w14:textId="77777777" w:rsidR="00C665E6" w:rsidRDefault="00C665E6" w:rsidP="002559B8"/>
        </w:tc>
      </w:tr>
      <w:tr w:rsidR="00C665E6" w14:paraId="52B15B89" w14:textId="77777777" w:rsidTr="002559B8">
        <w:trPr>
          <w:trHeight w:val="397"/>
        </w:trPr>
        <w:tc>
          <w:tcPr>
            <w:tcW w:w="2350" w:type="dxa"/>
          </w:tcPr>
          <w:p w14:paraId="30D4131E" w14:textId="77777777" w:rsidR="00C665E6" w:rsidRDefault="00C665E6" w:rsidP="002559B8">
            <w:pPr>
              <w:pStyle w:val="KUJKtucny"/>
            </w:pPr>
            <w:r>
              <w:t>Zpracoval:</w:t>
            </w:r>
          </w:p>
          <w:p w14:paraId="52EE2583" w14:textId="77777777" w:rsidR="00C665E6" w:rsidRDefault="00C665E6" w:rsidP="002559B8"/>
        </w:tc>
        <w:tc>
          <w:tcPr>
            <w:tcW w:w="6862" w:type="dxa"/>
            <w:hideMark/>
          </w:tcPr>
          <w:p w14:paraId="1521F499" w14:textId="77777777" w:rsidR="00C665E6" w:rsidRDefault="00C665E6" w:rsidP="002559B8">
            <w:pPr>
              <w:pStyle w:val="KUJKnormal"/>
            </w:pPr>
            <w:r>
              <w:t>ODSH</w:t>
            </w:r>
          </w:p>
        </w:tc>
      </w:tr>
      <w:tr w:rsidR="00C665E6" w14:paraId="4BB5FB83" w14:textId="77777777" w:rsidTr="002559B8">
        <w:trPr>
          <w:trHeight w:val="397"/>
        </w:trPr>
        <w:tc>
          <w:tcPr>
            <w:tcW w:w="2350" w:type="dxa"/>
          </w:tcPr>
          <w:p w14:paraId="79117B52" w14:textId="77777777" w:rsidR="00C665E6" w:rsidRPr="009715F9" w:rsidRDefault="00C665E6" w:rsidP="002559B8">
            <w:pPr>
              <w:pStyle w:val="KUJKnormal"/>
              <w:rPr>
                <w:b/>
              </w:rPr>
            </w:pPr>
            <w:r w:rsidRPr="009715F9">
              <w:rPr>
                <w:b/>
              </w:rPr>
              <w:t>Vedoucí odboru:</w:t>
            </w:r>
          </w:p>
          <w:p w14:paraId="2EB4EFDA" w14:textId="77777777" w:rsidR="00C665E6" w:rsidRDefault="00C665E6" w:rsidP="002559B8"/>
        </w:tc>
        <w:tc>
          <w:tcPr>
            <w:tcW w:w="6862" w:type="dxa"/>
            <w:hideMark/>
          </w:tcPr>
          <w:p w14:paraId="6E6249CC" w14:textId="77777777" w:rsidR="00C665E6" w:rsidRDefault="00C665E6" w:rsidP="002559B8">
            <w:pPr>
              <w:pStyle w:val="KUJKnormal"/>
            </w:pPr>
            <w:r>
              <w:t>JUDr. Andrea Tetourová</w:t>
            </w:r>
          </w:p>
        </w:tc>
      </w:tr>
    </w:tbl>
    <w:p w14:paraId="1F7EB9B7" w14:textId="77777777" w:rsidR="00C665E6" w:rsidRDefault="00C665E6" w:rsidP="00D50E89">
      <w:pPr>
        <w:pStyle w:val="KUJKnormal"/>
      </w:pPr>
    </w:p>
    <w:p w14:paraId="5BA77540" w14:textId="77777777" w:rsidR="00C665E6" w:rsidRPr="0052161F" w:rsidRDefault="00C665E6" w:rsidP="00D50E89">
      <w:pPr>
        <w:pStyle w:val="KUJKtucny"/>
      </w:pPr>
      <w:r w:rsidRPr="0052161F">
        <w:t>NÁVRH USNESENÍ</w:t>
      </w:r>
    </w:p>
    <w:p w14:paraId="4249F4F0" w14:textId="77777777" w:rsidR="00C665E6" w:rsidRDefault="00C665E6" w:rsidP="00D50E89">
      <w:pPr>
        <w:pStyle w:val="KUJKnormal"/>
        <w:rPr>
          <w:rFonts w:ascii="Calibri" w:hAnsi="Calibri" w:cs="Calibri"/>
          <w:sz w:val="12"/>
          <w:szCs w:val="12"/>
        </w:rPr>
      </w:pPr>
      <w:bookmarkStart w:id="0" w:name="US_ZaVeVeci"/>
      <w:bookmarkEnd w:id="0"/>
    </w:p>
    <w:p w14:paraId="2A46691D" w14:textId="77777777" w:rsidR="00C665E6" w:rsidRPr="00841DFC" w:rsidRDefault="00C665E6" w:rsidP="00BC5449">
      <w:pPr>
        <w:pStyle w:val="KUJKPolozka"/>
      </w:pPr>
      <w:r w:rsidRPr="00841DFC">
        <w:t>Zastupitelstvo Jihočeského kraje</w:t>
      </w:r>
    </w:p>
    <w:p w14:paraId="6A3B53C6" w14:textId="77777777" w:rsidR="00C665E6" w:rsidRPr="00E10FE7" w:rsidRDefault="00C665E6" w:rsidP="005A6D4C">
      <w:pPr>
        <w:pStyle w:val="KUJKdoplnek2"/>
      </w:pPr>
      <w:r w:rsidRPr="00AF7BAE">
        <w:t>schvaluje</w:t>
      </w:r>
    </w:p>
    <w:p w14:paraId="0109D5C2" w14:textId="77777777" w:rsidR="00C665E6" w:rsidRPr="005A6D4C" w:rsidRDefault="00C665E6" w:rsidP="005A6D4C">
      <w:pPr>
        <w:pStyle w:val="KUJKPolozka"/>
        <w:rPr>
          <w:b w:val="0"/>
          <w:bCs/>
        </w:rPr>
      </w:pPr>
      <w:r w:rsidRPr="005A6D4C">
        <w:rPr>
          <w:b w:val="0"/>
          <w:bCs/>
        </w:rPr>
        <w:t>1. realizaci projektu Jihočeského kraje „Přeložka silnice II/173, obchvat Blatná“ a jeho financování z rozpočtu Jihočeského kraje“ a podání žádosti o podporu do průběžné 21. výzvy Priorita 3 specifického cíle 3.1 Integrovaného regionálního operačního programu 2021-2027 (dále jen IROP 2021-2027) s celkovými výdaji ve výši 603 631 796,80 Kč vč. DPH, z toho způsobilými výdaji ve výši 509 459 991,90 Kč vč. DPH,</w:t>
      </w:r>
    </w:p>
    <w:p w14:paraId="715A2C7F" w14:textId="77777777" w:rsidR="00C665E6" w:rsidRPr="005A6D4C" w:rsidRDefault="00C665E6" w:rsidP="005A6D4C">
      <w:pPr>
        <w:pStyle w:val="KUJKPolozka"/>
        <w:rPr>
          <w:b w:val="0"/>
          <w:bCs/>
        </w:rPr>
      </w:pPr>
      <w:r w:rsidRPr="005A6D4C">
        <w:rPr>
          <w:b w:val="0"/>
          <w:bCs/>
        </w:rPr>
        <w:t xml:space="preserve">2. kofinancování projektu ve výši 15 % ze způsobilých výdajů projektu, tj. 76 418 998,79 Kč vč. DPH, s podmínkou přidělení dotace z IROP 2021-2027 s čerpáním na základě Formuláře evropského projektu dle přílohy č. 1 návrhu č. 18/ZK/25, </w:t>
      </w:r>
    </w:p>
    <w:p w14:paraId="2B69E6BF" w14:textId="77777777" w:rsidR="00C665E6" w:rsidRPr="005A6D4C" w:rsidRDefault="00C665E6" w:rsidP="005A6D4C">
      <w:pPr>
        <w:pStyle w:val="KUJKPolozka"/>
        <w:rPr>
          <w:b w:val="0"/>
          <w:bCs/>
        </w:rPr>
      </w:pPr>
      <w:r w:rsidRPr="005A6D4C">
        <w:rPr>
          <w:b w:val="0"/>
          <w:bCs/>
        </w:rPr>
        <w:t>3. předfinancování projektu ve výši 85 % ze způsobilých výdajů projektu, tj. 433 040 993,12 Kč vč. DPH s podmínkou přidělení dotace z IROP 2021-2027 s čerpáním na základě Formuláře evropského projektu dle přílohy č. 1 návrhu č. 18/ZK/25,</w:t>
      </w:r>
    </w:p>
    <w:p w14:paraId="18C5EDE7" w14:textId="77777777" w:rsidR="00C665E6" w:rsidRPr="005A6D4C" w:rsidRDefault="00C665E6" w:rsidP="005A6D4C">
      <w:pPr>
        <w:pStyle w:val="KUJKPolozka"/>
        <w:rPr>
          <w:b w:val="0"/>
          <w:bCs/>
        </w:rPr>
      </w:pPr>
      <w:r w:rsidRPr="005A6D4C">
        <w:rPr>
          <w:b w:val="0"/>
          <w:bCs/>
        </w:rPr>
        <w:t>4. financování nezpůsobilých výdajů projektu ve výši 94 171 804,90 Kč vč. DPH s čerpáním na základě Formuláře evropského projektu dle přílohy č. 1 návrhu č. 18/ZK/25;</w:t>
      </w:r>
    </w:p>
    <w:p w14:paraId="7C447973" w14:textId="77777777" w:rsidR="00C665E6" w:rsidRDefault="00C665E6" w:rsidP="00C665E6">
      <w:pPr>
        <w:pStyle w:val="KUJKdoplnek2"/>
        <w:numPr>
          <w:ilvl w:val="1"/>
          <w:numId w:val="11"/>
        </w:numPr>
      </w:pPr>
      <w:r w:rsidRPr="0021676C">
        <w:t>ukládá</w:t>
      </w:r>
    </w:p>
    <w:p w14:paraId="69F43C5E" w14:textId="77777777" w:rsidR="00C665E6" w:rsidRPr="005A6D4C" w:rsidRDefault="00C665E6" w:rsidP="00C665E6">
      <w:pPr>
        <w:pStyle w:val="KUJKPolozka"/>
        <w:numPr>
          <w:ilvl w:val="0"/>
          <w:numId w:val="11"/>
        </w:numPr>
        <w:rPr>
          <w:b w:val="0"/>
          <w:bCs/>
        </w:rPr>
      </w:pPr>
      <w:r w:rsidRPr="005A6D4C">
        <w:rPr>
          <w:b w:val="0"/>
          <w:bCs/>
        </w:rPr>
        <w:t>JUDr. Lukáši Glaserovi LL.M., řediteli krajského úřadu, zajistit realizaci uvedeného usnesení.</w:t>
      </w:r>
    </w:p>
    <w:p w14:paraId="59BCCB46" w14:textId="77777777" w:rsidR="00C665E6" w:rsidRDefault="00C665E6">
      <w:pPr>
        <w:pStyle w:val="KUJKnormal"/>
      </w:pPr>
    </w:p>
    <w:p w14:paraId="3ACF1033" w14:textId="77777777" w:rsidR="00C665E6" w:rsidRDefault="00C665E6" w:rsidP="005A6D4C">
      <w:pPr>
        <w:pStyle w:val="KUJKmezeraDZ"/>
      </w:pPr>
      <w:bookmarkStart w:id="1" w:name="US_DuvodZprava"/>
      <w:bookmarkEnd w:id="1"/>
    </w:p>
    <w:p w14:paraId="34AD5137" w14:textId="77777777" w:rsidR="00C665E6" w:rsidRDefault="00C665E6" w:rsidP="005A6D4C">
      <w:pPr>
        <w:pStyle w:val="KUJKnadpisDZ"/>
      </w:pPr>
      <w:r>
        <w:t>DŮVODOVÁ ZPRÁVA</w:t>
      </w:r>
    </w:p>
    <w:p w14:paraId="781178E7" w14:textId="77777777" w:rsidR="00C665E6" w:rsidRPr="009B7B0B" w:rsidRDefault="00C665E6" w:rsidP="005A6D4C">
      <w:pPr>
        <w:pStyle w:val="KUJKmezeraDZ"/>
      </w:pPr>
    </w:p>
    <w:p w14:paraId="51583286" w14:textId="77777777" w:rsidR="00C665E6" w:rsidRPr="008203F7" w:rsidRDefault="00C665E6" w:rsidP="008203F7">
      <w:pPr>
        <w:pStyle w:val="KUJKnormal"/>
      </w:pPr>
      <w:r w:rsidRPr="008203F7">
        <w:t>Jihočeský kraj prostřednictvím odboru ODSH předpokládá předložení projektové žádosti do 21. výzvy IROP 2021-2027 v měsíci dubnu 2026. Termín předložení žádostí se předpokládá, až po vyplacení všech projektů podaných do 21. výzvy IROP 2021-2027, tak aby se tímto projektem vyčerpala celá zbývající alokace pro Jihočeský kraj. Projektovou žádost dle podmínek operačního titulu je možné podat kdykoliv během stavební realizace, dokud není ukončena vydáním kolaudačního rozhodnutí.</w:t>
      </w:r>
    </w:p>
    <w:p w14:paraId="3F971B37" w14:textId="77777777" w:rsidR="00C665E6" w:rsidRPr="008203F7" w:rsidRDefault="00C665E6" w:rsidP="008203F7">
      <w:pPr>
        <w:pStyle w:val="KUJKnormal"/>
      </w:pPr>
      <w:r w:rsidRPr="008203F7">
        <w:t>Celková výše způsobilých výdajů uvedených v tomto návrhu byla stanovena na základě zbývající částky z celkové alokace maximálních způsobilých výdajů pro Jihočeský kraj.</w:t>
      </w:r>
    </w:p>
    <w:p w14:paraId="22FBF356" w14:textId="77777777" w:rsidR="00C665E6" w:rsidRPr="008203F7" w:rsidRDefault="00C665E6" w:rsidP="008203F7">
      <w:pPr>
        <w:pStyle w:val="KUJKnormal"/>
      </w:pPr>
      <w:r w:rsidRPr="008203F7">
        <w:t>Tato částka v současné době není zcela přesná, jelikož Jihočeský kraj má vyplacen pouze jeden projekt z této 22. výzvy z celkových 5 podpořených. Přeložka silnice II/173, obchvat Blatná bude posledním šestým projektem, který by měl tuto celkovou alokaci dočerpat. V rámci 22. výzvy IROP 2021-2027 jsou rozdělené alokace pro jednotlivé kraje.</w:t>
      </w:r>
    </w:p>
    <w:p w14:paraId="36B2E25D" w14:textId="77777777" w:rsidR="00C665E6" w:rsidRPr="008203F7" w:rsidRDefault="00C665E6" w:rsidP="008203F7">
      <w:pPr>
        <w:pStyle w:val="KUJKnormal"/>
      </w:pPr>
      <w:r w:rsidRPr="008203F7">
        <w:t>Celková výše způsobilých výdajů se ještě může změnit na základě vyplacení všech pěti projektů.</w:t>
      </w:r>
    </w:p>
    <w:p w14:paraId="07A2E580" w14:textId="77777777" w:rsidR="00C665E6" w:rsidRPr="008203F7" w:rsidRDefault="00C665E6" w:rsidP="008203F7">
      <w:pPr>
        <w:pStyle w:val="KUJKnormal"/>
      </w:pPr>
      <w:r w:rsidRPr="008203F7">
        <w:t>Tento materiál slouží k zahájení financování akce a bude revokován na základě zpřesněných vstupů - skutečných nákladů za stavební práce, za technický dozor stavebníka, koordinátora BOZP a další výdaje spojené se stavbou, které jsou aktuálně předkládány jako částky odhadované případně rozpočtované na základě projektové dokumentace před realizací jednotlivých zadávacích řízení.</w:t>
      </w:r>
    </w:p>
    <w:p w14:paraId="0F4B1F91" w14:textId="77777777" w:rsidR="00C665E6" w:rsidRPr="008203F7" w:rsidRDefault="00C665E6" w:rsidP="008203F7">
      <w:pPr>
        <w:pStyle w:val="KUJKnormal"/>
      </w:pPr>
    </w:p>
    <w:p w14:paraId="5006BCC4" w14:textId="77777777" w:rsidR="00C665E6" w:rsidRPr="008203F7" w:rsidRDefault="00C665E6" w:rsidP="008203F7">
      <w:pPr>
        <w:pStyle w:val="KUJKnormal"/>
      </w:pPr>
      <w:r w:rsidRPr="008203F7">
        <w:t xml:space="preserve">Přehledná tabulka s prozatím celkovými způsobilými výdaji ze všech projektů realizovaných z IROP 2021-2027 je uvedena níže včetně celkové alokace ve výši 130 % pro Jihočeský kraj. Na tuto možnou tučně vyznačenou částku ve sloupci celkové způsobilé výdaje projektu by bylo možné v současné době podat projektovou žádost dle tohoto materiálu. </w:t>
      </w:r>
    </w:p>
    <w:p w14:paraId="2D8482CC" w14:textId="77777777" w:rsidR="00C665E6" w:rsidRPr="008203F7" w:rsidRDefault="00C665E6" w:rsidP="008203F7">
      <w:pPr>
        <w:pStyle w:val="KUJKnormal"/>
      </w:pPr>
    </w:p>
    <w:p w14:paraId="4F9A8C8C" w14:textId="77777777" w:rsidR="00C665E6" w:rsidRPr="008203F7" w:rsidRDefault="00C665E6" w:rsidP="008203F7">
      <w:pPr>
        <w:pStyle w:val="KUJKnormal"/>
      </w:pPr>
      <w:r>
        <w:pict w14:anchorId="2DA3E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8pt;height:349.2pt;visibility:visible;mso-wrap-style:square">
            <v:imagedata r:id="rId7" o:title=""/>
          </v:shape>
        </w:pict>
      </w:r>
    </w:p>
    <w:p w14:paraId="770EB8CA" w14:textId="77777777" w:rsidR="00C665E6" w:rsidRPr="008203F7" w:rsidRDefault="00C665E6" w:rsidP="008203F7">
      <w:pPr>
        <w:pStyle w:val="KUJKnormal"/>
      </w:pPr>
    </w:p>
    <w:p w14:paraId="0AD406BC" w14:textId="77777777" w:rsidR="00C665E6" w:rsidRPr="008203F7" w:rsidRDefault="00C665E6" w:rsidP="008203F7">
      <w:pPr>
        <w:pStyle w:val="KUJKnormal"/>
      </w:pPr>
    </w:p>
    <w:p w14:paraId="03131CC3" w14:textId="77777777" w:rsidR="00C665E6" w:rsidRPr="008203F7" w:rsidRDefault="00C665E6" w:rsidP="008203F7">
      <w:pPr>
        <w:pStyle w:val="KUJKnormal"/>
      </w:pPr>
      <w:r w:rsidRPr="008203F7">
        <w:t>Projekt představuje novostavbu přeložky silnice II/173 v podobě obchvatu města Blatná, a to o celkové délce trasy 1,373 km. Silnice II/173 je navržena v kategorii S 7,5/90. Nová silnice bude dvoupruhová s navrhovanou rychlostí 90 km/hod, v části úseku 80 km/hod. Šířka jízdního pruhu bude 3 metry. Přeložka je situována západně od Blatné. Po vybudování 1.etapy obchvatu bude tranzitní doprava ve směru od Plzně vedena po přeložce silnice II/173 až k silnici III/1738, následně po silnici III/1738 do průmyslové zóny na okraji Blatné. Po silnici III/1738 bude doprava vedena ke křižovatce ulic Riegrova, Tyršova a Sadová, kde se napojí na původní silnici II/173.  Cca po 150 m za křižovatkou je konec města. Průjezd tranzitní dopravy městem se tak zkrátí na úsek dlouhý 850 m. Obytná zástavba se podél silnice III/1738 nachází v úsecích délky cca 170 m (nové RD vlevo podél silnice) a délky 270 m (starší zástavba vlevo podél silnice).</w:t>
      </w:r>
    </w:p>
    <w:p w14:paraId="0F431CBD" w14:textId="77777777" w:rsidR="00C665E6" w:rsidRPr="008203F7" w:rsidRDefault="00C665E6" w:rsidP="008203F7">
      <w:pPr>
        <w:pStyle w:val="KUJKnormal"/>
      </w:pPr>
    </w:p>
    <w:p w14:paraId="1CB24579" w14:textId="77777777" w:rsidR="00C665E6" w:rsidRPr="008203F7" w:rsidRDefault="00C665E6" w:rsidP="008203F7">
      <w:pPr>
        <w:pStyle w:val="KUJKnormal"/>
        <w:rPr>
          <w:bCs/>
        </w:rPr>
      </w:pPr>
      <w:r w:rsidRPr="008203F7">
        <w:rPr>
          <w:bCs/>
        </w:rPr>
        <w:t xml:space="preserve">Způsobilé výdaje projektu v celkové výši </w:t>
      </w:r>
      <w:r w:rsidRPr="008203F7">
        <w:rPr>
          <w:b/>
        </w:rPr>
        <w:t>509 459 991,90</w:t>
      </w:r>
      <w:r w:rsidRPr="008203F7">
        <w:rPr>
          <w:bCs/>
        </w:rPr>
        <w:t xml:space="preserve"> Kč s DPH představují částku za stavební práce. </w:t>
      </w:r>
    </w:p>
    <w:p w14:paraId="7E1FF005" w14:textId="77777777" w:rsidR="00C665E6" w:rsidRPr="008203F7" w:rsidRDefault="00C665E6" w:rsidP="008203F7">
      <w:pPr>
        <w:pStyle w:val="KUJKnormal"/>
        <w:rPr>
          <w:bCs/>
        </w:rPr>
      </w:pPr>
    </w:p>
    <w:p w14:paraId="2A47F172" w14:textId="77777777" w:rsidR="00C665E6" w:rsidRPr="008203F7" w:rsidRDefault="00C665E6" w:rsidP="008203F7">
      <w:pPr>
        <w:pStyle w:val="KUJKnormal"/>
        <w:rPr>
          <w:bCs/>
        </w:rPr>
      </w:pPr>
      <w:r w:rsidRPr="008203F7">
        <w:rPr>
          <w:bCs/>
        </w:rPr>
        <w:t xml:space="preserve">Nezpůsobilé výdaje ve výši </w:t>
      </w:r>
      <w:r w:rsidRPr="008203F7">
        <w:rPr>
          <w:b/>
        </w:rPr>
        <w:t>94 171 804,90</w:t>
      </w:r>
      <w:r w:rsidRPr="008203F7">
        <w:rPr>
          <w:bCs/>
        </w:rPr>
        <w:t xml:space="preserve"> Kč vč. DPH představují částky za: </w:t>
      </w:r>
    </w:p>
    <w:p w14:paraId="25065F2F" w14:textId="77777777" w:rsidR="00C665E6" w:rsidRPr="008203F7" w:rsidRDefault="00C665E6" w:rsidP="008203F7">
      <w:pPr>
        <w:pStyle w:val="KUJKnormal"/>
        <w:rPr>
          <w:bCs/>
        </w:rPr>
      </w:pPr>
      <w:r w:rsidRPr="008203F7">
        <w:rPr>
          <w:bCs/>
        </w:rPr>
        <w:t xml:space="preserve">možné vícepráce ve výši </w:t>
      </w:r>
      <w:r w:rsidRPr="008203F7">
        <w:rPr>
          <w:b/>
          <w:i/>
          <w:iCs/>
        </w:rPr>
        <w:t>50 945 999,30</w:t>
      </w:r>
      <w:r w:rsidRPr="008203F7">
        <w:rPr>
          <w:bCs/>
        </w:rPr>
        <w:t xml:space="preserve"> Kč s DPH, částku za bonus za předčasné ukončení díla ve výši </w:t>
      </w:r>
      <w:r w:rsidRPr="008203F7">
        <w:rPr>
          <w:b/>
          <w:i/>
          <w:iCs/>
        </w:rPr>
        <w:t xml:space="preserve">3 000 000,00 </w:t>
      </w:r>
      <w:r w:rsidRPr="008203F7">
        <w:rPr>
          <w:bCs/>
        </w:rPr>
        <w:t xml:space="preserve">Kč s DPH, částku za výkony technického dozoru stavebníka ve výši </w:t>
      </w:r>
      <w:r w:rsidRPr="008203F7">
        <w:rPr>
          <w:b/>
          <w:i/>
          <w:iCs/>
        </w:rPr>
        <w:t>2 200 000,00</w:t>
      </w:r>
      <w:r w:rsidRPr="008203F7">
        <w:rPr>
          <w:bCs/>
        </w:rPr>
        <w:t xml:space="preserve"> Kč s DPH, částku za koordinátora BOZP ve výši </w:t>
      </w:r>
      <w:r w:rsidRPr="008203F7">
        <w:rPr>
          <w:b/>
          <w:i/>
          <w:iCs/>
        </w:rPr>
        <w:t>800 000,00</w:t>
      </w:r>
      <w:r w:rsidRPr="008203F7">
        <w:rPr>
          <w:bCs/>
        </w:rPr>
        <w:t xml:space="preserve"> Kč vč. DPH, částku za překládku Cetin ve výši </w:t>
      </w:r>
      <w:r w:rsidRPr="008203F7">
        <w:rPr>
          <w:b/>
        </w:rPr>
        <w:t>417 205,00</w:t>
      </w:r>
      <w:r w:rsidRPr="008203F7">
        <w:rPr>
          <w:bCs/>
        </w:rPr>
        <w:t xml:space="preserve"> Kč s DPH, částku za překládku EG.D. ve výši </w:t>
      </w:r>
      <w:r w:rsidRPr="008203F7">
        <w:rPr>
          <w:b/>
        </w:rPr>
        <w:t>2 052 281,00</w:t>
      </w:r>
      <w:r w:rsidRPr="008203F7">
        <w:rPr>
          <w:bCs/>
        </w:rPr>
        <w:t xml:space="preserve"> Kč s DPH, částku za demolici skladu výbušnin ve výši </w:t>
      </w:r>
      <w:r w:rsidRPr="008203F7">
        <w:rPr>
          <w:b/>
          <w:i/>
          <w:iCs/>
        </w:rPr>
        <w:t>1 481 476,85</w:t>
      </w:r>
      <w:r w:rsidRPr="008203F7">
        <w:rPr>
          <w:bCs/>
        </w:rPr>
        <w:t xml:space="preserve"> Kč s DPH, částku za archeologický průzkum ve výši </w:t>
      </w:r>
      <w:r w:rsidRPr="008203F7">
        <w:rPr>
          <w:b/>
          <w:i/>
          <w:iCs/>
        </w:rPr>
        <w:t>300 000,00</w:t>
      </w:r>
      <w:r w:rsidRPr="008203F7">
        <w:rPr>
          <w:bCs/>
        </w:rPr>
        <w:t xml:space="preserve"> Kč s DPH, částku za ekologický dozor ve výši </w:t>
      </w:r>
      <w:r w:rsidRPr="008203F7">
        <w:rPr>
          <w:b/>
          <w:i/>
          <w:iCs/>
        </w:rPr>
        <w:t>484 000,00</w:t>
      </w:r>
      <w:r w:rsidRPr="008203F7">
        <w:rPr>
          <w:bCs/>
        </w:rPr>
        <w:t xml:space="preserve"> Kč s DPH, částku za klimatický audit ve výši </w:t>
      </w:r>
      <w:r w:rsidRPr="008203F7">
        <w:rPr>
          <w:b/>
          <w:i/>
          <w:iCs/>
        </w:rPr>
        <w:t>121 000,00</w:t>
      </w:r>
      <w:r w:rsidRPr="008203F7">
        <w:rPr>
          <w:bCs/>
        </w:rPr>
        <w:t xml:space="preserve"> Kč s DPH a částku za zpracovatele žádosti včetně studie proveditelnosti ve výši </w:t>
      </w:r>
      <w:r w:rsidRPr="008203F7">
        <w:rPr>
          <w:b/>
          <w:i/>
          <w:iCs/>
        </w:rPr>
        <w:t>121 000,00</w:t>
      </w:r>
      <w:r w:rsidRPr="008203F7">
        <w:rPr>
          <w:bCs/>
        </w:rPr>
        <w:t xml:space="preserve"> Kč s DPH /neinvestice/, částku za budoucí majetkoprávní vypořádání po stavební realizaci ve výši </w:t>
      </w:r>
      <w:r w:rsidRPr="008203F7">
        <w:rPr>
          <w:b/>
          <w:i/>
          <w:iCs/>
        </w:rPr>
        <w:t>1 300 000,00</w:t>
      </w:r>
      <w:r w:rsidRPr="008203F7">
        <w:rPr>
          <w:bCs/>
        </w:rPr>
        <w:t xml:space="preserve"> Kč s DPH a částku za projektové dokumentace včetně dalších přípravných prací ve výši </w:t>
      </w:r>
      <w:r w:rsidRPr="008203F7">
        <w:rPr>
          <w:b/>
          <w:i/>
          <w:iCs/>
        </w:rPr>
        <w:t>30 948 842,75</w:t>
      </w:r>
      <w:r w:rsidRPr="008203F7">
        <w:rPr>
          <w:bCs/>
        </w:rPr>
        <w:t xml:space="preserve"> Kč s DPH. </w:t>
      </w:r>
      <w:r w:rsidRPr="008203F7">
        <w:rPr>
          <w:b/>
        </w:rPr>
        <w:t>Všechny částky za výše uvedené výdaje /mimo PD a přípravných prací/ jsou částkami předpokládanými. Skutečné částky budou známy po realizaci zadávacích řízení nejpozději v říjnu letošního roku.</w:t>
      </w:r>
      <w:r w:rsidRPr="008203F7">
        <w:rPr>
          <w:bCs/>
        </w:rPr>
        <w:t xml:space="preserve"> </w:t>
      </w:r>
    </w:p>
    <w:p w14:paraId="007E4D78" w14:textId="77777777" w:rsidR="00C665E6" w:rsidRPr="008203F7" w:rsidRDefault="00C665E6" w:rsidP="008203F7">
      <w:pPr>
        <w:pStyle w:val="KUJKnormal"/>
      </w:pPr>
    </w:p>
    <w:p w14:paraId="086E9B56" w14:textId="77777777" w:rsidR="00C665E6" w:rsidRPr="008203F7" w:rsidRDefault="00C665E6" w:rsidP="008203F7">
      <w:pPr>
        <w:pStyle w:val="KUJKnormal"/>
      </w:pPr>
      <w:r w:rsidRPr="008203F7">
        <w:t>Tento materiál byl projednán v radě kraje 20. 2. 2025 pod č. návrhu 163/RK/25.</w:t>
      </w:r>
    </w:p>
    <w:p w14:paraId="1649E233" w14:textId="77777777" w:rsidR="00C665E6" w:rsidRDefault="00C665E6">
      <w:pPr>
        <w:pStyle w:val="KUJKnormal"/>
      </w:pPr>
    </w:p>
    <w:p w14:paraId="2B778719" w14:textId="77777777" w:rsidR="00C665E6" w:rsidRDefault="00C665E6" w:rsidP="00D50E89">
      <w:pPr>
        <w:pStyle w:val="KUJKnormal"/>
      </w:pPr>
    </w:p>
    <w:p w14:paraId="23868DA2" w14:textId="77777777" w:rsidR="00C665E6" w:rsidRDefault="00C665E6" w:rsidP="00D50E89">
      <w:pPr>
        <w:pStyle w:val="KUJKnormal"/>
      </w:pPr>
      <w:r>
        <w:t>Finanční nároky a krytí:</w:t>
      </w:r>
    </w:p>
    <w:p w14:paraId="7BF43CE1" w14:textId="77777777" w:rsidR="00C665E6" w:rsidRPr="008203F7" w:rsidRDefault="00C665E6" w:rsidP="008203F7">
      <w:pPr>
        <w:pStyle w:val="KUJKnormal"/>
      </w:pPr>
      <w:r w:rsidRPr="008203F7">
        <w:t xml:space="preserve">Celkové výdaje projektu činí </w:t>
      </w:r>
      <w:r w:rsidRPr="008203F7">
        <w:rPr>
          <w:b/>
        </w:rPr>
        <w:t>603 631 796,80</w:t>
      </w:r>
      <w:r w:rsidRPr="008203F7">
        <w:t xml:space="preserve"> Kč (bude poskytnuta z ORJ 20 – Strukturální fondy EU - §2212, pol. 6909/6121, ORJ 2068/1051, ORG 1491014900001/9114141000000), z toho: </w:t>
      </w:r>
    </w:p>
    <w:p w14:paraId="63D06EB2" w14:textId="77777777" w:rsidR="00C665E6" w:rsidRPr="008203F7" w:rsidRDefault="00C665E6" w:rsidP="008203F7">
      <w:pPr>
        <w:pStyle w:val="KUJKnormal"/>
      </w:pPr>
      <w:r w:rsidRPr="008203F7">
        <w:t xml:space="preserve">- částka způsobilých výdajů ve výši </w:t>
      </w:r>
      <w:r w:rsidRPr="008203F7">
        <w:rPr>
          <w:b/>
          <w:bCs/>
        </w:rPr>
        <w:t xml:space="preserve">509 459 991,90 </w:t>
      </w:r>
      <w:r w:rsidRPr="008203F7">
        <w:t>Kč, z toho:</w:t>
      </w:r>
    </w:p>
    <w:p w14:paraId="4E339AEC" w14:textId="77777777" w:rsidR="00C665E6" w:rsidRPr="008203F7" w:rsidRDefault="00C665E6" w:rsidP="008203F7">
      <w:pPr>
        <w:pStyle w:val="KUJKnormal"/>
      </w:pPr>
      <w:r w:rsidRPr="008203F7">
        <w:t xml:space="preserve">  - 15% kofinancování </w:t>
      </w:r>
      <w:r w:rsidRPr="008203F7">
        <w:rPr>
          <w:b/>
        </w:rPr>
        <w:t>76 418 998,79</w:t>
      </w:r>
      <w:r w:rsidRPr="008203F7">
        <w:rPr>
          <w:b/>
          <w:bCs/>
        </w:rPr>
        <w:t xml:space="preserve"> </w:t>
      </w:r>
      <w:r w:rsidRPr="008203F7">
        <w:t>Kč,</w:t>
      </w:r>
    </w:p>
    <w:p w14:paraId="2CCB3E08" w14:textId="77777777" w:rsidR="00C665E6" w:rsidRPr="008203F7" w:rsidRDefault="00C665E6" w:rsidP="008203F7">
      <w:pPr>
        <w:pStyle w:val="KUJKnormal"/>
      </w:pPr>
      <w:r w:rsidRPr="008203F7">
        <w:t xml:space="preserve">  - 85% předfinancování </w:t>
      </w:r>
      <w:r w:rsidRPr="008203F7">
        <w:rPr>
          <w:b/>
        </w:rPr>
        <w:t>433 040 993,12</w:t>
      </w:r>
      <w:r w:rsidRPr="008203F7">
        <w:t xml:space="preserve"> Kč,</w:t>
      </w:r>
    </w:p>
    <w:p w14:paraId="0C177AC6" w14:textId="77777777" w:rsidR="00C665E6" w:rsidRPr="008203F7" w:rsidRDefault="00C665E6" w:rsidP="008203F7">
      <w:pPr>
        <w:pStyle w:val="KUJKnormal"/>
      </w:pPr>
      <w:r w:rsidRPr="008203F7">
        <w:t xml:space="preserve">- částka nezpůsobilých výdajů ve výši </w:t>
      </w:r>
      <w:r w:rsidRPr="008203F7">
        <w:rPr>
          <w:b/>
          <w:bCs/>
        </w:rPr>
        <w:t xml:space="preserve">94 171 804,90 </w:t>
      </w:r>
      <w:r w:rsidRPr="008203F7">
        <w:t xml:space="preserve">Kč.  </w:t>
      </w:r>
    </w:p>
    <w:p w14:paraId="7BCDA471" w14:textId="77777777" w:rsidR="00C665E6" w:rsidRDefault="00C665E6" w:rsidP="00D50E89">
      <w:pPr>
        <w:pStyle w:val="KUJKnormal"/>
      </w:pPr>
    </w:p>
    <w:p w14:paraId="1B2A6AD4" w14:textId="77777777" w:rsidR="00C665E6" w:rsidRDefault="00C665E6" w:rsidP="00D50E89">
      <w:pPr>
        <w:pStyle w:val="KUJKnormal"/>
      </w:pPr>
    </w:p>
    <w:p w14:paraId="45511085" w14:textId="77777777" w:rsidR="00C665E6" w:rsidRDefault="00C665E6" w:rsidP="00D50E89">
      <w:pPr>
        <w:pStyle w:val="KUJKnormal"/>
      </w:pPr>
      <w:r>
        <w:t>Vyjádření správce rozpočtu:</w:t>
      </w:r>
    </w:p>
    <w:p w14:paraId="51F39F6C" w14:textId="77777777" w:rsidR="00C665E6" w:rsidRDefault="00C665E6" w:rsidP="008046BD">
      <w:pPr>
        <w:pStyle w:val="KUJKnormal"/>
      </w:pPr>
      <w:r>
        <w:t>Ing. Michaela Zárubová (OEKO):</w:t>
      </w:r>
      <w:r w:rsidRPr="007666AA">
        <w:t xml:space="preserve"> </w:t>
      </w:r>
      <w:r>
        <w:t xml:space="preserve"> Souhlasím</w:t>
      </w:r>
      <w:r w:rsidRPr="007666AA">
        <w:t xml:space="preserve"> - </w:t>
      </w:r>
      <w:r>
        <w:t xml:space="preserve"> Souhlasím, prostředky na projekt jsou součástí schváleného rozpočtu roku 2025 ORG 1491014900001/ 9114141000000 ORJ 2068/1051 a součástí schváleného SVR 2026-27.</w:t>
      </w:r>
    </w:p>
    <w:p w14:paraId="0A37DBA9" w14:textId="77777777" w:rsidR="00C665E6" w:rsidRDefault="00C665E6" w:rsidP="00D50E89">
      <w:pPr>
        <w:pStyle w:val="KUJKnormal"/>
      </w:pPr>
    </w:p>
    <w:p w14:paraId="1BF2ABAD" w14:textId="77777777" w:rsidR="00C665E6" w:rsidRDefault="00C665E6" w:rsidP="00D50E89">
      <w:pPr>
        <w:pStyle w:val="KUJKnormal"/>
      </w:pPr>
    </w:p>
    <w:p w14:paraId="47B0D80D" w14:textId="77777777" w:rsidR="00C665E6" w:rsidRDefault="00C665E6" w:rsidP="00D50E89">
      <w:pPr>
        <w:pStyle w:val="KUJKnormal"/>
      </w:pPr>
      <w:r>
        <w:t>Návrh projednán (stanoviska):</w:t>
      </w:r>
      <w:r>
        <w:tab/>
        <w:t>nevyžadují se</w:t>
      </w:r>
    </w:p>
    <w:p w14:paraId="665D3A25" w14:textId="77777777" w:rsidR="00C665E6" w:rsidRDefault="00C665E6" w:rsidP="00D50E89">
      <w:pPr>
        <w:pStyle w:val="KUJKnormal"/>
      </w:pPr>
    </w:p>
    <w:p w14:paraId="218C8BF6" w14:textId="77777777" w:rsidR="00C665E6" w:rsidRDefault="00C665E6" w:rsidP="00D50E89">
      <w:pPr>
        <w:pStyle w:val="KUJKnormal"/>
      </w:pPr>
    </w:p>
    <w:p w14:paraId="27E23323" w14:textId="77777777" w:rsidR="00C665E6" w:rsidRPr="007939A8" w:rsidRDefault="00C665E6" w:rsidP="00D50E89">
      <w:pPr>
        <w:pStyle w:val="KUJKtucny"/>
      </w:pPr>
      <w:r w:rsidRPr="007939A8">
        <w:t>PŘÍLOHY:</w:t>
      </w:r>
    </w:p>
    <w:p w14:paraId="2BD0863B" w14:textId="77777777" w:rsidR="00C665E6" w:rsidRPr="00B52AA9" w:rsidRDefault="00C665E6" w:rsidP="008203F7">
      <w:pPr>
        <w:pStyle w:val="KUJKcislovany"/>
      </w:pPr>
      <w:r>
        <w:t>Formulář evropského projektu</w:t>
      </w:r>
      <w:r w:rsidRPr="0081756D">
        <w:t xml:space="preserve"> (</w:t>
      </w:r>
      <w:r>
        <w:t>ZK250227_18_př. 1.xls</w:t>
      </w:r>
      <w:r w:rsidRPr="0081756D">
        <w:t>)</w:t>
      </w:r>
    </w:p>
    <w:p w14:paraId="79BA47F7" w14:textId="77777777" w:rsidR="00C665E6" w:rsidRDefault="00C665E6" w:rsidP="00D50E89">
      <w:pPr>
        <w:pStyle w:val="KUJKnormal"/>
      </w:pPr>
    </w:p>
    <w:p w14:paraId="7A67DA52" w14:textId="77777777" w:rsidR="00C665E6" w:rsidRDefault="00C665E6" w:rsidP="00D50E89">
      <w:pPr>
        <w:pStyle w:val="KUJKnormal"/>
      </w:pPr>
    </w:p>
    <w:p w14:paraId="7D2F64E9" w14:textId="77777777" w:rsidR="00C665E6" w:rsidRPr="00C738ED" w:rsidRDefault="00C665E6" w:rsidP="00D50E89">
      <w:pPr>
        <w:pStyle w:val="KUJKtucny"/>
        <w:rPr>
          <w:b w:val="0"/>
          <w:bCs/>
        </w:rPr>
      </w:pPr>
      <w:r w:rsidRPr="007C1EE7">
        <w:t>Zodpovídá:</w:t>
      </w:r>
      <w:r>
        <w:t xml:space="preserve"> </w:t>
      </w:r>
      <w:r w:rsidRPr="00C738ED">
        <w:rPr>
          <w:b w:val="0"/>
          <w:bCs/>
        </w:rPr>
        <w:t>vedoucí ODSH – JUDr. Andrea Tetourová</w:t>
      </w:r>
    </w:p>
    <w:p w14:paraId="1E3F38DB" w14:textId="77777777" w:rsidR="00C665E6" w:rsidRDefault="00C665E6" w:rsidP="00D50E89">
      <w:pPr>
        <w:pStyle w:val="KUJKnormal"/>
      </w:pPr>
    </w:p>
    <w:p w14:paraId="7A74E6EC" w14:textId="77777777" w:rsidR="00C665E6" w:rsidRDefault="00C665E6" w:rsidP="00D50E89">
      <w:pPr>
        <w:pStyle w:val="KUJKnormal"/>
      </w:pPr>
    </w:p>
    <w:p w14:paraId="71CBE2DE" w14:textId="77777777" w:rsidR="00C665E6" w:rsidRPr="00C738ED" w:rsidRDefault="00C665E6" w:rsidP="00C738ED">
      <w:pPr>
        <w:pStyle w:val="KUJKnormal"/>
      </w:pPr>
      <w:r w:rsidRPr="00C738ED">
        <w:t>Termín kontroly:</w:t>
      </w:r>
      <w:r w:rsidRPr="00C738ED">
        <w:tab/>
        <w:t>31. 12. 2026</w:t>
      </w:r>
    </w:p>
    <w:p w14:paraId="35CB57A9" w14:textId="77777777" w:rsidR="00C665E6" w:rsidRPr="00C738ED" w:rsidRDefault="00C665E6" w:rsidP="00C738ED">
      <w:pPr>
        <w:pStyle w:val="KUJKnormal"/>
      </w:pPr>
      <w:r w:rsidRPr="00C738ED">
        <w:t>Termín splnění:</w:t>
      </w:r>
      <w:r w:rsidRPr="00C738ED">
        <w:tab/>
      </w:r>
      <w:r w:rsidRPr="00C738ED">
        <w:tab/>
        <w:t>31. 12. 2028</w:t>
      </w:r>
    </w:p>
    <w:p w14:paraId="54EEAF5B" w14:textId="77777777" w:rsidR="00C665E6" w:rsidRDefault="00C665E6" w:rsidP="0027044E">
      <w:pPr>
        <w:pStyle w:val="KUJKnormal"/>
      </w:pP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CE6C" w14:textId="77777777" w:rsidR="00C665E6" w:rsidRDefault="00C665E6" w:rsidP="00C665E6">
    <w:r>
      <w:rPr>
        <w:noProof/>
      </w:rPr>
      <w:pict w14:anchorId="5B1BBDC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E97A368" w14:textId="77777777" w:rsidR="00C665E6" w:rsidRPr="005F485E" w:rsidRDefault="00C665E6" w:rsidP="00C665E6">
                <w:pPr>
                  <w:spacing w:after="60"/>
                  <w:rPr>
                    <w:rFonts w:ascii="Arial" w:hAnsi="Arial" w:cs="Arial"/>
                    <w:b/>
                    <w:sz w:val="22"/>
                  </w:rPr>
                </w:pPr>
                <w:r w:rsidRPr="005F485E">
                  <w:rPr>
                    <w:rFonts w:ascii="Arial" w:hAnsi="Arial" w:cs="Arial"/>
                    <w:b/>
                    <w:sz w:val="22"/>
                  </w:rPr>
                  <w:t>ZASTUPITELSTVO JIHOČESKÉHO KRAJE</w:t>
                </w:r>
              </w:p>
              <w:p w14:paraId="6A6490E4" w14:textId="77777777" w:rsidR="00C665E6" w:rsidRPr="005F485E" w:rsidRDefault="00C665E6" w:rsidP="00C665E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24B6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8EAD9E8" w14:textId="77777777" w:rsidR="00C665E6" w:rsidRDefault="00C665E6" w:rsidP="00C665E6">
    <w:r>
      <w:pict w14:anchorId="329EBBCE">
        <v:rect id="_x0000_i1026" style="width:481.9pt;height:2pt" o:hralign="center" o:hrstd="t" o:hrnoshade="t" o:hr="t" fillcolor="black" stroked="f"/>
      </w:pict>
    </w:r>
  </w:p>
  <w:p w14:paraId="353491B8" w14:textId="77777777" w:rsidR="00C665E6" w:rsidRPr="00C665E6" w:rsidRDefault="00C665E6" w:rsidP="00C665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8547376">
    <w:abstractNumId w:val="1"/>
  </w:num>
  <w:num w:numId="2" w16cid:durableId="665019709">
    <w:abstractNumId w:val="2"/>
  </w:num>
  <w:num w:numId="3" w16cid:durableId="1159227540">
    <w:abstractNumId w:val="9"/>
  </w:num>
  <w:num w:numId="4" w16cid:durableId="1996760344">
    <w:abstractNumId w:val="7"/>
  </w:num>
  <w:num w:numId="5" w16cid:durableId="237830898">
    <w:abstractNumId w:val="0"/>
  </w:num>
  <w:num w:numId="6" w16cid:durableId="1066340471">
    <w:abstractNumId w:val="3"/>
  </w:num>
  <w:num w:numId="7" w16cid:durableId="278268222">
    <w:abstractNumId w:val="6"/>
  </w:num>
  <w:num w:numId="8" w16cid:durableId="2047412496">
    <w:abstractNumId w:val="4"/>
  </w:num>
  <w:num w:numId="9" w16cid:durableId="1097947941">
    <w:abstractNumId w:val="5"/>
  </w:num>
  <w:num w:numId="10" w16cid:durableId="1041050884">
    <w:abstractNumId w:val="8"/>
  </w:num>
  <w:num w:numId="11" w16cid:durableId="1236281949">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58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65E6"/>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2278"/>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5567</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2025-02-28T08:13:00Z</dcterms:created>
  <dcterms:modified xsi:type="dcterms:W3CDTF">2025-02-28T08:13:00Z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6735267</vt:i4>
  </property>
  <property fmtid="{D5CDD505-2E9C-101B-9397-08002B2CF9AE}" pid="5" name="UlozitJako">
    <vt:lpwstr>C:\Users\mrazkova\AppData\Local\Temp\iU27682132\Zastupitelstvo\2025-02-27\Navrhy\18-ZK-25.</vt:lpwstr>
  </property>
  <property fmtid="{D5CDD505-2E9C-101B-9397-08002B2CF9AE}" pid="6" name="Zpracovat">
    <vt:bool>false</vt:bool>
  </property>
</Properties>
</file>