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B1D42" w14:paraId="0931B292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78135099" w14:textId="77777777" w:rsidR="00DB1D42" w:rsidRDefault="00DB1D4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07EC1B" w14:textId="77777777" w:rsidR="00DB1D42" w:rsidRDefault="00DB1D42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02F9784B" w14:textId="77777777" w:rsidR="00DB1D42" w:rsidRDefault="00DB1D42" w:rsidP="00970720">
            <w:pPr>
              <w:pStyle w:val="KUJKtucny"/>
            </w:pPr>
            <w:r>
              <w:t xml:space="preserve">Bod programu: </w:t>
            </w:r>
            <w:r w:rsidRPr="00F73307">
              <w:rPr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3788765E" w14:textId="77777777" w:rsidR="00DB1D42" w:rsidRDefault="00DB1D42" w:rsidP="00970720">
            <w:pPr>
              <w:pStyle w:val="KUJKnormal"/>
            </w:pPr>
          </w:p>
        </w:tc>
      </w:tr>
      <w:tr w:rsidR="00DB1D42" w14:paraId="17F13BC4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29C3AEB" w14:textId="77777777" w:rsidR="00DB1D42" w:rsidRDefault="00DB1D4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8D25D5" w14:textId="77777777" w:rsidR="00DB1D42" w:rsidRDefault="00DB1D42" w:rsidP="00970720">
            <w:pPr>
              <w:pStyle w:val="KUJKnormal"/>
            </w:pPr>
            <w:r>
              <w:t>11/ZK/25</w:t>
            </w:r>
          </w:p>
        </w:tc>
      </w:tr>
      <w:tr w:rsidR="00DB1D42" w14:paraId="2B1B9DED" w14:textId="77777777" w:rsidTr="00970720">
        <w:trPr>
          <w:trHeight w:val="397"/>
        </w:trPr>
        <w:tc>
          <w:tcPr>
            <w:tcW w:w="2376" w:type="dxa"/>
          </w:tcPr>
          <w:p w14:paraId="1C8E8A73" w14:textId="77777777" w:rsidR="00DB1D42" w:rsidRDefault="00DB1D42" w:rsidP="00970720"/>
          <w:p w14:paraId="236212C1" w14:textId="77777777" w:rsidR="00DB1D42" w:rsidRDefault="00DB1D4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47639B4" w14:textId="77777777" w:rsidR="00DB1D42" w:rsidRDefault="00DB1D42" w:rsidP="00970720"/>
          <w:p w14:paraId="46905BB9" w14:textId="77777777" w:rsidR="00DB1D42" w:rsidRDefault="00DB1D4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5D865F25" w14:textId="77777777" w:rsidR="00DB1D42" w:rsidRDefault="00DB1D42"/>
    <w:p w14:paraId="06FCE450" w14:textId="77777777" w:rsidR="00DB1D42" w:rsidRDefault="00DB1D42" w:rsidP="003C54D6">
      <w:pPr>
        <w:pStyle w:val="KUJKnormal"/>
        <w:rPr>
          <w:b/>
          <w:bCs/>
        </w:rPr>
      </w:pPr>
      <w:r>
        <w:rPr>
          <w:b/>
          <w:bCs/>
        </w:rPr>
        <w:pict w14:anchorId="444A7911">
          <v:rect id="_x0000_i1029" style="width:453.6pt;height:1.5pt" o:hralign="center" o:hrstd="t" o:hrnoshade="t" o:hr="t" fillcolor="black" stroked="f"/>
        </w:pict>
      </w:r>
    </w:p>
    <w:p w14:paraId="2ECF8AAF" w14:textId="77777777" w:rsidR="00DB1D42" w:rsidRDefault="00DB1D42" w:rsidP="003C54D6">
      <w:pPr>
        <w:pStyle w:val="KUJKnormal"/>
      </w:pPr>
    </w:p>
    <w:p w14:paraId="6B082933" w14:textId="77777777" w:rsidR="00DB1D42" w:rsidRDefault="00DB1D42" w:rsidP="003C54D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B1D42" w14:paraId="57A2D8FB" w14:textId="77777777" w:rsidTr="002559B8">
        <w:trPr>
          <w:trHeight w:val="397"/>
        </w:trPr>
        <w:tc>
          <w:tcPr>
            <w:tcW w:w="2350" w:type="dxa"/>
            <w:hideMark/>
          </w:tcPr>
          <w:p w14:paraId="33216A43" w14:textId="77777777" w:rsidR="00DB1D42" w:rsidRDefault="00DB1D4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F65300" w14:textId="77777777" w:rsidR="00DB1D42" w:rsidRDefault="00DB1D42" w:rsidP="002559B8">
            <w:pPr>
              <w:pStyle w:val="KUJKnormal"/>
            </w:pPr>
            <w:r>
              <w:t>MUDr. Martin Kuba</w:t>
            </w:r>
          </w:p>
          <w:p w14:paraId="3BDAE57E" w14:textId="77777777" w:rsidR="00DB1D42" w:rsidRDefault="00DB1D42" w:rsidP="002559B8"/>
        </w:tc>
      </w:tr>
      <w:tr w:rsidR="00DB1D42" w14:paraId="0B0E3B33" w14:textId="77777777" w:rsidTr="002559B8">
        <w:trPr>
          <w:trHeight w:val="397"/>
        </w:trPr>
        <w:tc>
          <w:tcPr>
            <w:tcW w:w="2350" w:type="dxa"/>
          </w:tcPr>
          <w:p w14:paraId="1D6AF698" w14:textId="77777777" w:rsidR="00DB1D42" w:rsidRDefault="00DB1D42" w:rsidP="002559B8">
            <w:pPr>
              <w:pStyle w:val="KUJKtucny"/>
            </w:pPr>
            <w:r>
              <w:t>Zpracoval:</w:t>
            </w:r>
          </w:p>
          <w:p w14:paraId="2B82DDCB" w14:textId="77777777" w:rsidR="00DB1D42" w:rsidRDefault="00DB1D42" w:rsidP="002559B8"/>
        </w:tc>
        <w:tc>
          <w:tcPr>
            <w:tcW w:w="6862" w:type="dxa"/>
            <w:hideMark/>
          </w:tcPr>
          <w:p w14:paraId="56836D8A" w14:textId="77777777" w:rsidR="00DB1D42" w:rsidRDefault="00DB1D42" w:rsidP="002559B8">
            <w:pPr>
              <w:pStyle w:val="KUJKnormal"/>
            </w:pPr>
            <w:r>
              <w:t>KHEJ</w:t>
            </w:r>
          </w:p>
        </w:tc>
      </w:tr>
      <w:tr w:rsidR="00DB1D42" w14:paraId="59A7DC21" w14:textId="77777777" w:rsidTr="002559B8">
        <w:trPr>
          <w:trHeight w:val="397"/>
        </w:trPr>
        <w:tc>
          <w:tcPr>
            <w:tcW w:w="2350" w:type="dxa"/>
          </w:tcPr>
          <w:p w14:paraId="3C01D4DE" w14:textId="77777777" w:rsidR="00DB1D42" w:rsidRPr="009715F9" w:rsidRDefault="00DB1D4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500B1C" w14:textId="77777777" w:rsidR="00DB1D42" w:rsidRDefault="00DB1D42" w:rsidP="002559B8"/>
        </w:tc>
        <w:tc>
          <w:tcPr>
            <w:tcW w:w="6862" w:type="dxa"/>
            <w:hideMark/>
          </w:tcPr>
          <w:p w14:paraId="72C70F6E" w14:textId="77777777" w:rsidR="00DB1D42" w:rsidRDefault="00DB1D42" w:rsidP="002559B8">
            <w:pPr>
              <w:pStyle w:val="KUJKnormal"/>
            </w:pPr>
            <w:r>
              <w:t>Mgr. Petr Podhola</w:t>
            </w:r>
          </w:p>
        </w:tc>
      </w:tr>
    </w:tbl>
    <w:p w14:paraId="17B4D0DB" w14:textId="77777777" w:rsidR="00DB1D42" w:rsidRDefault="00DB1D42" w:rsidP="003C54D6">
      <w:pPr>
        <w:pStyle w:val="KUJKnormal"/>
      </w:pPr>
    </w:p>
    <w:p w14:paraId="0EBD267F" w14:textId="77777777" w:rsidR="00DB1D42" w:rsidRPr="0052161F" w:rsidRDefault="00DB1D42" w:rsidP="003C54D6">
      <w:pPr>
        <w:pStyle w:val="KUJKtucny"/>
      </w:pPr>
      <w:r w:rsidRPr="0052161F">
        <w:t>NÁVRH USNESENÍ</w:t>
      </w:r>
    </w:p>
    <w:p w14:paraId="097A8DD0" w14:textId="77777777" w:rsidR="00DB1D42" w:rsidRDefault="00DB1D42" w:rsidP="003C54D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9F1677" w14:textId="77777777" w:rsidR="00DB1D42" w:rsidRPr="00841DFC" w:rsidRDefault="00DB1D42" w:rsidP="003C54D6">
      <w:pPr>
        <w:pStyle w:val="KUJKPolozka"/>
      </w:pPr>
      <w:r w:rsidRPr="00841DFC">
        <w:t>Zastupitelstvo Jihočeského kraje</w:t>
      </w:r>
    </w:p>
    <w:p w14:paraId="1B2DAC06" w14:textId="77777777" w:rsidR="00DB1D42" w:rsidRDefault="00DB1D42" w:rsidP="00AA1CBB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22D1F06" w14:textId="77777777" w:rsidR="00DB1D42" w:rsidRDefault="00DB1D42" w:rsidP="003C54D6">
      <w:pPr>
        <w:pStyle w:val="KUJKnormal"/>
      </w:pPr>
      <w:r>
        <w:t>informaci o jednáních Rady Asociace krajů ČR a jejích orgánů.</w:t>
      </w:r>
    </w:p>
    <w:p w14:paraId="580BEF89" w14:textId="77777777" w:rsidR="00DB1D42" w:rsidRDefault="00DB1D42" w:rsidP="003C54D6">
      <w:pPr>
        <w:pStyle w:val="KUJKnormal"/>
      </w:pPr>
    </w:p>
    <w:p w14:paraId="5CF14A1D" w14:textId="77777777" w:rsidR="00DB1D42" w:rsidRDefault="00DB1D42" w:rsidP="003C54D6">
      <w:pPr>
        <w:pStyle w:val="KUJKnormal"/>
      </w:pPr>
    </w:p>
    <w:p w14:paraId="2FB5113A" w14:textId="77777777" w:rsidR="00DB1D42" w:rsidRDefault="00DB1D42" w:rsidP="00D748FE">
      <w:pPr>
        <w:pStyle w:val="KUJKmezeraDZ"/>
      </w:pPr>
    </w:p>
    <w:p w14:paraId="5062BDFA" w14:textId="77777777" w:rsidR="00DB1D42" w:rsidRDefault="00DB1D42" w:rsidP="00AA6EB0">
      <w:pPr>
        <w:pStyle w:val="KUJKmezeraDZ"/>
      </w:pPr>
      <w:bookmarkStart w:id="1" w:name="US_DuvodZprava"/>
      <w:bookmarkEnd w:id="1"/>
    </w:p>
    <w:p w14:paraId="771F0CD7" w14:textId="77777777" w:rsidR="00DB1D42" w:rsidRDefault="00DB1D42" w:rsidP="00AA6EB0">
      <w:pPr>
        <w:pStyle w:val="KUJKnadpisDZ"/>
      </w:pPr>
      <w:r>
        <w:t>DŮVODOVÁ ZPRÁVA</w:t>
      </w:r>
    </w:p>
    <w:p w14:paraId="7D3C78F5" w14:textId="77777777" w:rsidR="00DB1D42" w:rsidRPr="009B7B0B" w:rsidRDefault="00DB1D42" w:rsidP="00AA6EB0">
      <w:pPr>
        <w:pStyle w:val="KUJKmezeraDZ"/>
      </w:pPr>
    </w:p>
    <w:p w14:paraId="13F93BBA" w14:textId="77777777" w:rsidR="00DB1D42" w:rsidRDefault="00DB1D42" w:rsidP="00AA1CBB">
      <w:pPr>
        <w:pStyle w:val="KUJKmezeraDZ"/>
      </w:pPr>
    </w:p>
    <w:p w14:paraId="5B7517A0" w14:textId="77777777" w:rsidR="00DB1D42" w:rsidRPr="00D748FE" w:rsidRDefault="00DB1D42" w:rsidP="00D748FE">
      <w:pPr>
        <w:pStyle w:val="KUJKnormal"/>
      </w:pPr>
      <w:r w:rsidRPr="00D748FE">
        <w:t>Poslední zpráva o činnosti Rady Asociace krajů ČR byla předložena na zastupitelstvu 28. listopadu 2024.</w:t>
      </w:r>
    </w:p>
    <w:p w14:paraId="361832C9" w14:textId="77777777" w:rsidR="00DB1D42" w:rsidRPr="00D748FE" w:rsidRDefault="00DB1D42" w:rsidP="00D748FE">
      <w:pPr>
        <w:pStyle w:val="KUJKnormal"/>
      </w:pPr>
    </w:p>
    <w:p w14:paraId="596124CE" w14:textId="77777777" w:rsidR="00DB1D42" w:rsidRPr="00D748FE" w:rsidRDefault="00DB1D42" w:rsidP="00D748FE">
      <w:pPr>
        <w:pStyle w:val="KUJKnormal"/>
      </w:pPr>
      <w:r w:rsidRPr="00D748FE">
        <w:t xml:space="preserve">Rada Asociace krajů ČR (AKČR) </w:t>
      </w:r>
      <w:r>
        <w:t xml:space="preserve">se </w:t>
      </w:r>
      <w:r w:rsidRPr="00D748FE">
        <w:t>na zasedání dne 27. ledna 2025 v Ostravě zabývala vládou navrhovaným převodem financování nepedagogických pracovníků škol a školských zařízení ze státu na obce a kraje. Rada AKČR většinově považuje předložený vládní návrh na změnu financování nepedagogických pracovníků za nepřijatelný a chce vyvolat jednání s ministrem školství a ministrem financí.</w:t>
      </w:r>
    </w:p>
    <w:p w14:paraId="7ECDE03A" w14:textId="77777777" w:rsidR="00DB1D42" w:rsidRPr="00D748FE" w:rsidRDefault="00DB1D42" w:rsidP="00D748FE">
      <w:pPr>
        <w:pStyle w:val="KUJKnormal"/>
      </w:pPr>
    </w:p>
    <w:p w14:paraId="3B2018C4" w14:textId="77777777" w:rsidR="00DB1D42" w:rsidRPr="00D748FE" w:rsidRDefault="00DB1D42" w:rsidP="00D748FE">
      <w:pPr>
        <w:pStyle w:val="KUJKnormal"/>
      </w:pPr>
      <w:r w:rsidRPr="00D748FE">
        <w:t xml:space="preserve">Hejtmani se rovněž shodli na nutnosti navýšení rozpočtu Státního fondu dopravní infrastruktury (SFDI) o 4 miliardy korun pro financování rekonstrukcí silnic II. a III. tříd a mostů. </w:t>
      </w:r>
    </w:p>
    <w:p w14:paraId="5962EF3E" w14:textId="77777777" w:rsidR="00DB1D42" w:rsidRPr="00D748FE" w:rsidRDefault="00DB1D42" w:rsidP="00D748FE">
      <w:pPr>
        <w:pStyle w:val="KUJKnormal"/>
      </w:pPr>
    </w:p>
    <w:p w14:paraId="438107C6" w14:textId="77777777" w:rsidR="00DB1D42" w:rsidRPr="00D748FE" w:rsidRDefault="00DB1D42" w:rsidP="00D748FE">
      <w:pPr>
        <w:pStyle w:val="KUJKnormal"/>
      </w:pPr>
      <w:r w:rsidRPr="00D748FE">
        <w:t>Dne 13. února 2025 Rada Asociace krajů ČR jednala na Pražském hradě s prezidentem republiky Petrem Pavlem. Šlo o první společné setkání hejtmanů s prezidentem republiky po loňských krajských volbách.</w:t>
      </w:r>
    </w:p>
    <w:p w14:paraId="48140022" w14:textId="77777777" w:rsidR="00DB1D42" w:rsidRPr="00D748FE" w:rsidRDefault="00DB1D42" w:rsidP="00D748FE">
      <w:pPr>
        <w:pStyle w:val="KUJKnormal"/>
      </w:pPr>
      <w:r w:rsidRPr="00D748FE">
        <w:t>Jedním z klíčových bodů jednání bylo financování nepedagogických pracovníků ve školách a školských zařízeních. Tématem další diskuse bylo financování regionů i vznik rezidenčních míst pro lékaře v regionech.</w:t>
      </w:r>
    </w:p>
    <w:p w14:paraId="425603F3" w14:textId="77777777" w:rsidR="00DB1D42" w:rsidRPr="00D748FE" w:rsidRDefault="00DB1D42" w:rsidP="00D748FE">
      <w:pPr>
        <w:pStyle w:val="KUJKnormal"/>
      </w:pPr>
      <w:r w:rsidRPr="00D748FE">
        <w:br/>
      </w:r>
      <w:r w:rsidRPr="00D748FE">
        <w:rPr>
          <w:b/>
          <w:bCs/>
          <w:u w:val="single"/>
        </w:rPr>
        <w:t>Informace o jednáních odborných orgánů Rady Asociace krajů ČR</w:t>
      </w:r>
    </w:p>
    <w:p w14:paraId="78E254D2" w14:textId="77777777" w:rsidR="00DB1D42" w:rsidRDefault="00DB1D42" w:rsidP="00D748FE">
      <w:pPr>
        <w:pStyle w:val="KUJKnormal"/>
      </w:pPr>
    </w:p>
    <w:p w14:paraId="1DDCEA70" w14:textId="77777777" w:rsidR="00DB1D42" w:rsidRPr="00D748FE" w:rsidRDefault="00DB1D42" w:rsidP="00D748FE">
      <w:pPr>
        <w:pStyle w:val="KUJKnormal"/>
      </w:pPr>
      <w:r w:rsidRPr="00D748FE"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3F1A7EC3" w14:textId="77777777" w:rsidR="00DB1D42" w:rsidRPr="00D748FE" w:rsidRDefault="00DB1D42" w:rsidP="00D748FE">
      <w:pPr>
        <w:pStyle w:val="KUJKnormal"/>
      </w:pPr>
    </w:p>
    <w:p w14:paraId="767DE1E4" w14:textId="77777777" w:rsidR="00DB1D42" w:rsidRPr="00D748FE" w:rsidRDefault="00DB1D42" w:rsidP="00D748FE">
      <w:pPr>
        <w:pStyle w:val="KUJKnormal"/>
      </w:pPr>
      <w:r w:rsidRPr="00D748FE">
        <w:t xml:space="preserve">Rada Asociace krajů ČR dne 7. ledna 2025 rozhodla o podobě odborných komisí, které zahajují svou činnost v novém volebním období: </w:t>
      </w:r>
    </w:p>
    <w:p w14:paraId="564FECFA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>Komise pro digitalizaci veřejné správy a chytré regiony</w:t>
      </w:r>
    </w:p>
    <w:p w14:paraId="5343041E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 xml:space="preserve">Komise pro životní prostředí a energetiku </w:t>
      </w:r>
    </w:p>
    <w:p w14:paraId="4D01CFCF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 xml:space="preserve">Komise pro dopravu </w:t>
      </w:r>
    </w:p>
    <w:p w14:paraId="598E1B07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 xml:space="preserve">Komise pro financování a majetek krajů </w:t>
      </w:r>
    </w:p>
    <w:p w14:paraId="3BAFCBC9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>Komise pro školství a sport</w:t>
      </w:r>
    </w:p>
    <w:p w14:paraId="6229BB9A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 xml:space="preserve">Komise pro sociální věci </w:t>
      </w:r>
    </w:p>
    <w:p w14:paraId="760EFE20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 xml:space="preserve">Komise pro zdravotnictví </w:t>
      </w:r>
    </w:p>
    <w:p w14:paraId="38380324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 xml:space="preserve">Komise pro bezpečnost </w:t>
      </w:r>
    </w:p>
    <w:p w14:paraId="57DD5D1C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 xml:space="preserve">Komise pro veřejnou správu a legislativu </w:t>
      </w:r>
    </w:p>
    <w:p w14:paraId="6249DDA0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 xml:space="preserve">Komise pro regionální rozvoj </w:t>
      </w:r>
    </w:p>
    <w:p w14:paraId="46C836E4" w14:textId="77777777" w:rsidR="00DB1D42" w:rsidRPr="00D748FE" w:rsidRDefault="00DB1D42" w:rsidP="00D748FE">
      <w:pPr>
        <w:pStyle w:val="KUJKnormal"/>
        <w:numPr>
          <w:ilvl w:val="0"/>
          <w:numId w:val="11"/>
        </w:numPr>
      </w:pPr>
      <w:r w:rsidRPr="00D748FE">
        <w:t xml:space="preserve">Komise pro zemědělství a venkov </w:t>
      </w:r>
    </w:p>
    <w:p w14:paraId="09EE94A9" w14:textId="77777777" w:rsidR="00DB1D42" w:rsidRPr="00D748FE" w:rsidRDefault="00DB1D42" w:rsidP="00D748FE">
      <w:pPr>
        <w:pStyle w:val="KUJKnormal"/>
      </w:pPr>
    </w:p>
    <w:p w14:paraId="20C9C3FB" w14:textId="77777777" w:rsidR="00DB1D42" w:rsidRPr="00D748FE" w:rsidRDefault="00DB1D42" w:rsidP="00D748FE">
      <w:pPr>
        <w:pStyle w:val="KUJKnormal"/>
      </w:pPr>
    </w:p>
    <w:p w14:paraId="77702A94" w14:textId="77777777" w:rsidR="00DB1D42" w:rsidRPr="00D748FE" w:rsidRDefault="00DB1D42" w:rsidP="00D748FE">
      <w:pPr>
        <w:pStyle w:val="KUJKnormal"/>
      </w:pPr>
      <w:r w:rsidRPr="00D748FE">
        <w:t xml:space="preserve">První jednání se uskutečnilo 9. ledna 2025, kdy zasedla Komise pro dopravu. </w:t>
      </w:r>
    </w:p>
    <w:p w14:paraId="251E6B06" w14:textId="77777777" w:rsidR="00DB1D42" w:rsidRPr="00D748FE" w:rsidRDefault="00DB1D42" w:rsidP="00D748FE">
      <w:pPr>
        <w:pStyle w:val="KUJKnormal"/>
      </w:pPr>
    </w:p>
    <w:p w14:paraId="1AFC9761" w14:textId="77777777" w:rsidR="00DB1D42" w:rsidRDefault="00DB1D42" w:rsidP="003C54D6">
      <w:pPr>
        <w:pStyle w:val="KUJKnormal"/>
      </w:pPr>
    </w:p>
    <w:p w14:paraId="674821AD" w14:textId="77777777" w:rsidR="00DB1D42" w:rsidRDefault="00DB1D42" w:rsidP="003C54D6">
      <w:pPr>
        <w:pStyle w:val="KUJKnormal"/>
      </w:pPr>
      <w:r>
        <w:t>Finanční nároky a krytí: nemá dopad do rozpočtu</w:t>
      </w:r>
    </w:p>
    <w:p w14:paraId="5540E7F3" w14:textId="77777777" w:rsidR="00DB1D42" w:rsidRDefault="00DB1D42" w:rsidP="003C54D6">
      <w:pPr>
        <w:pStyle w:val="KUJKnormal"/>
      </w:pPr>
      <w:r>
        <w:t>Vyjádření správce rozpočtu: nebylo vyžádáno</w:t>
      </w:r>
    </w:p>
    <w:p w14:paraId="360F4A04" w14:textId="77777777" w:rsidR="00DB1D42" w:rsidRDefault="00DB1D42" w:rsidP="003C54D6">
      <w:pPr>
        <w:pStyle w:val="KUJKnormal"/>
      </w:pPr>
    </w:p>
    <w:p w14:paraId="03975525" w14:textId="77777777" w:rsidR="00DB1D42" w:rsidRDefault="00DB1D42" w:rsidP="003C54D6">
      <w:pPr>
        <w:pStyle w:val="KUJKnormal"/>
      </w:pPr>
    </w:p>
    <w:p w14:paraId="5FAA302D" w14:textId="77777777" w:rsidR="00DB1D42" w:rsidRPr="00C633DD" w:rsidRDefault="00DB1D42" w:rsidP="003C54D6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C633DD">
        <w:rPr>
          <w:b w:val="0"/>
          <w:bCs/>
        </w:rPr>
        <w:t>bez příloh</w:t>
      </w:r>
    </w:p>
    <w:p w14:paraId="1F070FFB" w14:textId="77777777" w:rsidR="00DB1D42" w:rsidRDefault="00DB1D42" w:rsidP="003C54D6">
      <w:pPr>
        <w:pStyle w:val="KUJKnormal"/>
      </w:pPr>
    </w:p>
    <w:p w14:paraId="6CFCDDA8" w14:textId="77777777" w:rsidR="00DB1D42" w:rsidRDefault="00DB1D42" w:rsidP="003C54D6">
      <w:pPr>
        <w:pStyle w:val="KUJKnormal"/>
      </w:pPr>
    </w:p>
    <w:p w14:paraId="3BD06F31" w14:textId="77777777" w:rsidR="00DB1D42" w:rsidRPr="00C633DD" w:rsidRDefault="00DB1D42" w:rsidP="003C54D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633DD">
        <w:rPr>
          <w:b w:val="0"/>
          <w:bCs/>
        </w:rPr>
        <w:t>vedoucí KHEJ – Mgr. Petr Podhola</w:t>
      </w:r>
    </w:p>
    <w:p w14:paraId="464679B3" w14:textId="77777777" w:rsidR="00DB1D42" w:rsidRDefault="00DB1D42" w:rsidP="003C54D6">
      <w:pPr>
        <w:pStyle w:val="KUJKnormal"/>
      </w:pPr>
    </w:p>
    <w:p w14:paraId="18B7AC22" w14:textId="77777777" w:rsidR="00DB1D42" w:rsidRDefault="00DB1D42" w:rsidP="003C54D6">
      <w:pPr>
        <w:pStyle w:val="KUJKnormal"/>
      </w:pPr>
      <w:r>
        <w:t>Termín kontroly: 27. 2. 2025</w:t>
      </w:r>
    </w:p>
    <w:p w14:paraId="5953619A" w14:textId="77777777" w:rsidR="00DB1D42" w:rsidRDefault="00DB1D42" w:rsidP="003C54D6">
      <w:pPr>
        <w:pStyle w:val="KUJKnormal"/>
      </w:pPr>
      <w:r>
        <w:t>Termín splnění:  27. 2. 2025</w:t>
      </w:r>
    </w:p>
    <w:p w14:paraId="6ED43532" w14:textId="77777777" w:rsidR="00DB1D42" w:rsidRDefault="00DB1D4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12A4" w14:textId="77777777" w:rsidR="00DB1D42" w:rsidRDefault="00DB1D42" w:rsidP="00DB1D42">
    <w:r>
      <w:rPr>
        <w:noProof/>
      </w:rPr>
      <w:pict w14:anchorId="52E3C9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0EBEE89" w14:textId="77777777" w:rsidR="00DB1D42" w:rsidRPr="005F485E" w:rsidRDefault="00DB1D42" w:rsidP="00DB1D4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62ADA29" w14:textId="77777777" w:rsidR="00DB1D42" w:rsidRPr="005F485E" w:rsidRDefault="00DB1D42" w:rsidP="00DB1D4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7BE6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32BF88A" w14:textId="77777777" w:rsidR="00DB1D42" w:rsidRDefault="00DB1D42" w:rsidP="00DB1D42">
    <w:r>
      <w:pict w14:anchorId="2E3C0DD8">
        <v:rect id="_x0000_i1026" style="width:481.9pt;height:2pt" o:hralign="center" o:hrstd="t" o:hrnoshade="t" o:hr="t" fillcolor="black" stroked="f"/>
      </w:pict>
    </w:r>
  </w:p>
  <w:p w14:paraId="1CCEFDC7" w14:textId="77777777" w:rsidR="00DB1D42" w:rsidRPr="00DB1D42" w:rsidRDefault="00DB1D42" w:rsidP="00DB1D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4C475B"/>
    <w:multiLevelType w:val="hybridMultilevel"/>
    <w:tmpl w:val="799E0DC0"/>
    <w:lvl w:ilvl="0" w:tplc="2AF8BA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11785">
    <w:abstractNumId w:val="1"/>
  </w:num>
  <w:num w:numId="2" w16cid:durableId="450514883">
    <w:abstractNumId w:val="2"/>
  </w:num>
  <w:num w:numId="3" w16cid:durableId="1175920446">
    <w:abstractNumId w:val="10"/>
  </w:num>
  <w:num w:numId="4" w16cid:durableId="1611165768">
    <w:abstractNumId w:val="8"/>
  </w:num>
  <w:num w:numId="5" w16cid:durableId="1245260726">
    <w:abstractNumId w:val="0"/>
  </w:num>
  <w:num w:numId="6" w16cid:durableId="572005974">
    <w:abstractNumId w:val="3"/>
  </w:num>
  <w:num w:numId="7" w16cid:durableId="1108428128">
    <w:abstractNumId w:val="7"/>
  </w:num>
  <w:num w:numId="8" w16cid:durableId="1153060299">
    <w:abstractNumId w:val="4"/>
  </w:num>
  <w:num w:numId="9" w16cid:durableId="779372792">
    <w:abstractNumId w:val="5"/>
  </w:num>
  <w:num w:numId="10" w16cid:durableId="395279386">
    <w:abstractNumId w:val="9"/>
  </w:num>
  <w:num w:numId="11" w16cid:durableId="845897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24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E56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1D42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2025-02-28T08:10:00Z</dcterms:created>
  <dcterms:modified xsi:type="dcterms:W3CDTF">2025-02-28T08:10:00Z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6730970</vt:i4>
  </property>
  <property fmtid="{D5CDD505-2E9C-101B-9397-08002B2CF9AE}" pid="5" name="UlozitJako">
    <vt:lpwstr>C:\Users\mrazkova\AppData\Local\Temp\iU27682132\Zastupitelstvo\2025-02-27\Navrhy\11-ZK-25.</vt:lpwstr>
  </property>
  <property fmtid="{D5CDD505-2E9C-101B-9397-08002B2CF9AE}" pid="6" name="Zpracovat">
    <vt:bool>false</vt:bool>
  </property>
</Properties>
</file>