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D40C9" w14:paraId="1623BF70" w14:textId="77777777" w:rsidTr="0093383E">
        <w:trPr>
          <w:trHeight w:hRule="exact" w:val="397"/>
        </w:trPr>
        <w:tc>
          <w:tcPr>
            <w:tcW w:w="2376" w:type="dxa"/>
            <w:hideMark/>
          </w:tcPr>
          <w:p w14:paraId="70DA2340" w14:textId="77777777" w:rsidR="002D40C9" w:rsidRDefault="002D40C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874934" w14:textId="77777777" w:rsidR="002D40C9" w:rsidRDefault="002D40C9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101052F2" w14:textId="77777777" w:rsidR="002D40C9" w:rsidRPr="00B13EF8" w:rsidRDefault="002D40C9" w:rsidP="00970720">
            <w:pPr>
              <w:pStyle w:val="KUJKtucny"/>
              <w:rPr>
                <w:b w:val="0"/>
                <w:bCs/>
              </w:rPr>
            </w:pPr>
            <w:r w:rsidRPr="00B13EF8">
              <w:t>Bod programu:</w:t>
            </w:r>
            <w:r>
              <w:t xml:space="preserve"> </w:t>
            </w:r>
            <w:r w:rsidRPr="00B13EF8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5D4AB58D" w14:textId="77777777" w:rsidR="002D40C9" w:rsidRPr="00B13EF8" w:rsidRDefault="002D40C9" w:rsidP="00970720">
            <w:pPr>
              <w:pStyle w:val="KUJKnormal"/>
            </w:pPr>
          </w:p>
        </w:tc>
      </w:tr>
      <w:tr w:rsidR="002D40C9" w14:paraId="05668131" w14:textId="77777777" w:rsidTr="0093383E">
        <w:trPr>
          <w:cantSplit/>
          <w:trHeight w:hRule="exact" w:val="397"/>
        </w:trPr>
        <w:tc>
          <w:tcPr>
            <w:tcW w:w="2376" w:type="dxa"/>
            <w:hideMark/>
          </w:tcPr>
          <w:p w14:paraId="7473DDA9" w14:textId="77777777" w:rsidR="002D40C9" w:rsidRDefault="002D40C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0BA285" w14:textId="77777777" w:rsidR="002D40C9" w:rsidRDefault="002D40C9" w:rsidP="00970720">
            <w:pPr>
              <w:pStyle w:val="KUJKnormal"/>
            </w:pPr>
            <w:r>
              <w:t>413/ZK/24</w:t>
            </w:r>
          </w:p>
        </w:tc>
      </w:tr>
      <w:tr w:rsidR="002D40C9" w14:paraId="2BE27547" w14:textId="77777777" w:rsidTr="0093383E">
        <w:trPr>
          <w:trHeight w:val="397"/>
        </w:trPr>
        <w:tc>
          <w:tcPr>
            <w:tcW w:w="2376" w:type="dxa"/>
          </w:tcPr>
          <w:p w14:paraId="4876E31B" w14:textId="77777777" w:rsidR="002D40C9" w:rsidRDefault="002D40C9" w:rsidP="00970720"/>
          <w:p w14:paraId="13F36664" w14:textId="77777777" w:rsidR="002D40C9" w:rsidRDefault="002D40C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ABCD29" w14:textId="77777777" w:rsidR="002D40C9" w:rsidRDefault="002D40C9" w:rsidP="00970720"/>
          <w:p w14:paraId="08EA9F00" w14:textId="77777777" w:rsidR="002D40C9" w:rsidRDefault="002D40C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Prenotifikace služeb pro zajištění dopravy v rámci „Provozního souboru Šumava“</w:t>
            </w:r>
          </w:p>
        </w:tc>
      </w:tr>
    </w:tbl>
    <w:p w14:paraId="29B9FA10" w14:textId="77777777" w:rsidR="002D40C9" w:rsidRDefault="002D40C9" w:rsidP="0093383E">
      <w:pPr>
        <w:pStyle w:val="KUJKnormal"/>
        <w:rPr>
          <w:b/>
          <w:bCs/>
        </w:rPr>
      </w:pPr>
      <w:r>
        <w:rPr>
          <w:b/>
          <w:bCs/>
        </w:rPr>
        <w:pict w14:anchorId="723B87EA">
          <v:rect id="_x0000_i1029" style="width:453.6pt;height:1.5pt" o:hralign="center" o:hrstd="t" o:hrnoshade="t" o:hr="t" fillcolor="black" stroked="f"/>
        </w:pict>
      </w:r>
    </w:p>
    <w:p w14:paraId="5EBB0669" w14:textId="77777777" w:rsidR="002D40C9" w:rsidRDefault="002D40C9" w:rsidP="0093383E">
      <w:pPr>
        <w:pStyle w:val="KUJKnormal"/>
      </w:pPr>
    </w:p>
    <w:p w14:paraId="47F1D8BD" w14:textId="77777777" w:rsidR="002D40C9" w:rsidRDefault="002D40C9" w:rsidP="0093383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D40C9" w14:paraId="6C18BCA4" w14:textId="77777777" w:rsidTr="002559B8">
        <w:trPr>
          <w:trHeight w:val="397"/>
        </w:trPr>
        <w:tc>
          <w:tcPr>
            <w:tcW w:w="2350" w:type="dxa"/>
            <w:hideMark/>
          </w:tcPr>
          <w:p w14:paraId="2414A866" w14:textId="77777777" w:rsidR="002D40C9" w:rsidRDefault="002D40C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8D0D72" w14:textId="77777777" w:rsidR="002D40C9" w:rsidRDefault="002D40C9" w:rsidP="002559B8">
            <w:pPr>
              <w:pStyle w:val="KUJKnormal"/>
            </w:pPr>
            <w:r>
              <w:t>MUDr. Martin Kuba</w:t>
            </w:r>
          </w:p>
          <w:p w14:paraId="0949B7B1" w14:textId="77777777" w:rsidR="002D40C9" w:rsidRDefault="002D40C9" w:rsidP="002559B8"/>
        </w:tc>
      </w:tr>
      <w:tr w:rsidR="002D40C9" w14:paraId="1BDAB5F3" w14:textId="77777777" w:rsidTr="002559B8">
        <w:trPr>
          <w:trHeight w:val="397"/>
        </w:trPr>
        <w:tc>
          <w:tcPr>
            <w:tcW w:w="2350" w:type="dxa"/>
          </w:tcPr>
          <w:p w14:paraId="0C09DA64" w14:textId="77777777" w:rsidR="002D40C9" w:rsidRDefault="002D40C9" w:rsidP="002559B8">
            <w:pPr>
              <w:pStyle w:val="KUJKtucny"/>
            </w:pPr>
            <w:r>
              <w:t>Zpracoval:</w:t>
            </w:r>
          </w:p>
          <w:p w14:paraId="710BD6B6" w14:textId="77777777" w:rsidR="002D40C9" w:rsidRDefault="002D40C9" w:rsidP="002559B8"/>
        </w:tc>
        <w:tc>
          <w:tcPr>
            <w:tcW w:w="6862" w:type="dxa"/>
            <w:hideMark/>
          </w:tcPr>
          <w:p w14:paraId="6E3900A5" w14:textId="77777777" w:rsidR="002D40C9" w:rsidRDefault="002D40C9" w:rsidP="002559B8">
            <w:pPr>
              <w:pStyle w:val="KUJKnormal"/>
            </w:pPr>
            <w:r>
              <w:t>ODSH</w:t>
            </w:r>
          </w:p>
        </w:tc>
      </w:tr>
      <w:tr w:rsidR="002D40C9" w14:paraId="3E085D72" w14:textId="77777777" w:rsidTr="002559B8">
        <w:trPr>
          <w:trHeight w:val="397"/>
        </w:trPr>
        <w:tc>
          <w:tcPr>
            <w:tcW w:w="2350" w:type="dxa"/>
          </w:tcPr>
          <w:p w14:paraId="3082F66F" w14:textId="77777777" w:rsidR="002D40C9" w:rsidRPr="009715F9" w:rsidRDefault="002D40C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34BAEB" w14:textId="77777777" w:rsidR="002D40C9" w:rsidRDefault="002D40C9" w:rsidP="002559B8"/>
        </w:tc>
        <w:tc>
          <w:tcPr>
            <w:tcW w:w="6862" w:type="dxa"/>
            <w:hideMark/>
          </w:tcPr>
          <w:p w14:paraId="20F3A4DC" w14:textId="77777777" w:rsidR="002D40C9" w:rsidRDefault="002D40C9" w:rsidP="002559B8">
            <w:pPr>
              <w:pStyle w:val="KUJKnormal"/>
            </w:pPr>
            <w:r>
              <w:t>JUDr. Andrea Tetourová</w:t>
            </w:r>
          </w:p>
        </w:tc>
      </w:tr>
    </w:tbl>
    <w:p w14:paraId="61F5A9DD" w14:textId="77777777" w:rsidR="002D40C9" w:rsidRDefault="002D40C9" w:rsidP="0093383E">
      <w:pPr>
        <w:pStyle w:val="KUJKnormal"/>
      </w:pPr>
    </w:p>
    <w:p w14:paraId="2882801E" w14:textId="77777777" w:rsidR="002D40C9" w:rsidRPr="0052161F" w:rsidRDefault="002D40C9" w:rsidP="0093383E">
      <w:pPr>
        <w:pStyle w:val="KUJKtucny"/>
      </w:pPr>
      <w:r w:rsidRPr="0052161F">
        <w:t>NÁVRH USNESENÍ</w:t>
      </w:r>
    </w:p>
    <w:p w14:paraId="3179C9E7" w14:textId="77777777" w:rsidR="002D40C9" w:rsidRDefault="002D40C9" w:rsidP="0093383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84375F1" w14:textId="77777777" w:rsidR="002D40C9" w:rsidRPr="00841DFC" w:rsidRDefault="002D40C9" w:rsidP="0093383E">
      <w:pPr>
        <w:pStyle w:val="KUJKPolozka"/>
      </w:pPr>
      <w:r w:rsidRPr="00841DFC">
        <w:t>Zastupitelstvo Jihočeského kraje</w:t>
      </w:r>
    </w:p>
    <w:p w14:paraId="3F105BEB" w14:textId="77777777" w:rsidR="002D40C9" w:rsidRPr="00E10FE7" w:rsidRDefault="002D40C9" w:rsidP="0031101F">
      <w:pPr>
        <w:pStyle w:val="KUJKdoplnek2"/>
      </w:pPr>
      <w:r w:rsidRPr="00AF7BAE">
        <w:t>schvaluje</w:t>
      </w:r>
    </w:p>
    <w:p w14:paraId="71A31724" w14:textId="77777777" w:rsidR="002D40C9" w:rsidRDefault="002D40C9" w:rsidP="0093383E">
      <w:pPr>
        <w:pStyle w:val="KUJKnormal"/>
      </w:pPr>
      <w:r w:rsidRPr="0031101F">
        <w:t>záměr prenotifikace služeb k zajištění dopravní obslužnosti vlaky regionální dopravy na tratích č. 194, 197 a 198 zveřejněním ve Věstníku EU (TED) formou přímého zadání na dobu 7 let od prosince 2025 do doby platnosti jízdního řádu pro období 2031/2032</w:t>
      </w:r>
      <w:r>
        <w:t>.</w:t>
      </w:r>
    </w:p>
    <w:p w14:paraId="18BBB8F1" w14:textId="77777777" w:rsidR="002D40C9" w:rsidRDefault="002D40C9" w:rsidP="0093383E">
      <w:pPr>
        <w:pStyle w:val="KUJKnormal"/>
      </w:pPr>
    </w:p>
    <w:p w14:paraId="74B2A893" w14:textId="77777777" w:rsidR="002D40C9" w:rsidRDefault="002D40C9" w:rsidP="0031101F">
      <w:pPr>
        <w:pStyle w:val="KUJKmezeraDZ"/>
      </w:pPr>
      <w:bookmarkStart w:id="1" w:name="US_DuvodZprava"/>
      <w:bookmarkEnd w:id="1"/>
    </w:p>
    <w:p w14:paraId="04FA03FF" w14:textId="77777777" w:rsidR="002D40C9" w:rsidRDefault="002D40C9" w:rsidP="0031101F">
      <w:pPr>
        <w:pStyle w:val="KUJKnadpisDZ"/>
      </w:pPr>
      <w:r>
        <w:t>DŮVODOVÁ ZPRÁVA</w:t>
      </w:r>
    </w:p>
    <w:p w14:paraId="0677F308" w14:textId="77777777" w:rsidR="002D40C9" w:rsidRPr="009B7B0B" w:rsidRDefault="002D40C9" w:rsidP="0031101F">
      <w:pPr>
        <w:pStyle w:val="KUJKmezeraDZ"/>
      </w:pPr>
    </w:p>
    <w:p w14:paraId="42B31F85" w14:textId="77777777" w:rsidR="002D40C9" w:rsidRDefault="002D40C9" w:rsidP="00411AC3">
      <w:pPr>
        <w:pStyle w:val="KUJKnormal"/>
      </w:pPr>
      <w:r>
        <w:t xml:space="preserve">Tento návrh byl zpracován společností JIKORD s.r.o. a je předkládán prostřednictvím ODSH k projednání zastupitelstvu kraje.  </w:t>
      </w:r>
    </w:p>
    <w:p w14:paraId="6CCD1232" w14:textId="77777777" w:rsidR="002D40C9" w:rsidRDefault="002D40C9" w:rsidP="00411AC3">
      <w:pPr>
        <w:pStyle w:val="KUJKnormal"/>
      </w:pPr>
      <w:r>
        <w:t xml:space="preserve"> </w:t>
      </w:r>
    </w:p>
    <w:p w14:paraId="1240030D" w14:textId="77777777" w:rsidR="002D40C9" w:rsidRDefault="002D40C9" w:rsidP="00411AC3">
      <w:pPr>
        <w:pStyle w:val="KUJKnormal"/>
      </w:pPr>
      <w:r>
        <w:t>Rada kraje schválila usnesením 22/2016/RK-1 Smlouvu o veřejných službách v přepravě cestujících veřejnou drážní osobní dopravou k zajištění dopravní obslužnosti vlaky regionální dopravy v rámci „Provozního souboru Šumava“ s dopravcem GW Train Regio a.s., IČ: 28664116 na dobu 15 let. Provoz byl zahájen v období platnosti jízdního řádu 2017/2018 na základě Dodatku č. 1 Smlouvy.</w:t>
      </w:r>
    </w:p>
    <w:p w14:paraId="3CC1B901" w14:textId="77777777" w:rsidR="002D40C9" w:rsidRDefault="002D40C9" w:rsidP="00411AC3">
      <w:pPr>
        <w:pStyle w:val="KUJKnormal"/>
      </w:pPr>
    </w:p>
    <w:p w14:paraId="6EE32670" w14:textId="77777777" w:rsidR="002D40C9" w:rsidRDefault="002D40C9" w:rsidP="00411AC3">
      <w:pPr>
        <w:pStyle w:val="KUJKnormal"/>
      </w:pPr>
      <w:r>
        <w:t>V této uzavřené smlouvě je vyhrazena možnost zvýšení ročních výkonů během platnosti smlouvy o 10 % oproti hodnotě výkonů v zadávacím řízení, tj. oproti rozsahu objednaného dopravního výkonu stanoveného pro období platnosti jízdního řádu podle nabídkové dokumentace. S rozvojem dopravy v Provozním souboru Šumava (tratě č. 194, 197, 198) se již v posledních letech dostává Jihočeský kraj v objednávce výkonů k maximu možnému dle platné smlouvy. Z důvodu pokročilé přípravy zavedení celokrajského IDS je nutné řešit smluvní zajištění po zavedení systému IDS související s provozem na této trati. Dle konzultací a sdělení specializované advokátní kanceláře Fiala, Tejkal a partneři, advokátní kancelář, s.r.o. lze toto docílit přímým zadáním „paralelní“ smlouvy pro tento soubor tratí s doplněním tzv. posilových vlaků a výkonů pro IDS dle čl. 5 odst. 4 nařízení Evropského parlamentu a Rady (ES) č. 1370/2007 ze dne 23. října 2007, o veřejných službách v přepravě cestujících po železnici a silnici a o zrušení nařízení Rady (EHS) č. 1191/69 a č. 1107/70 ve znění nařízení Evropského parlamentu a Rady (EU) 2016/2338 ze dne 14. prosince 2016, kterým se mění nařízení (ES) č. 1370/2007, pokud jde o otevření trhu vnitrostátních služeb v přepravě cestujících po železnici, vše je uvedené ve sdělení advokátní kanceláře v Příloze 1. Tento postup lze zvolit u smlouvy s nižším objemem kilometrů, v případě smlouvy o veřejných službách zahrnující veřejné služby v přepravě cestujících po železnici nižším než 500 000 km ročně nebo pokud průměrná hodnota ročního plnění smlouvy bude nižší než 7 500 000 EUR.</w:t>
      </w:r>
    </w:p>
    <w:p w14:paraId="1B46970B" w14:textId="77777777" w:rsidR="002D40C9" w:rsidRDefault="002D40C9" w:rsidP="00411AC3">
      <w:pPr>
        <w:pStyle w:val="KUJKnormal"/>
      </w:pPr>
    </w:p>
    <w:p w14:paraId="7E1D3A50" w14:textId="77777777" w:rsidR="002D40C9" w:rsidRPr="00411AC3" w:rsidRDefault="002D40C9" w:rsidP="00411AC3">
      <w:pPr>
        <w:pStyle w:val="KUJKnormal"/>
      </w:pPr>
      <w:r w:rsidRPr="00411AC3">
        <w:t xml:space="preserve">Z uvedených důvodů </w:t>
      </w:r>
      <w:r>
        <w:t>byl</w:t>
      </w:r>
      <w:r w:rsidRPr="00411AC3">
        <w:t xml:space="preserve"> </w:t>
      </w:r>
      <w:r>
        <w:t>předložen</w:t>
      </w:r>
      <w:r w:rsidRPr="00411AC3">
        <w:t xml:space="preserve"> záměr prenotifikace služeb k zajištění dopravní obslužnosti vlaky regionální dopravy na tratích č. 194, 197 a 198 zveřejněním ve Věstníku EU (TED) formou přímého zadání na dobu 7 let od prosince 2025 do doby platnosti jízdního řádu pro období 2031/2032 k projednání do rady kraje a následně </w:t>
      </w:r>
      <w:r>
        <w:t>je</w:t>
      </w:r>
      <w:r w:rsidRPr="00411AC3">
        <w:t xml:space="preserve"> předložen k projednání zastupitelstvu kraje.</w:t>
      </w:r>
    </w:p>
    <w:p w14:paraId="42530D8B" w14:textId="77777777" w:rsidR="002D40C9" w:rsidRPr="00411AC3" w:rsidRDefault="002D40C9" w:rsidP="00411AC3">
      <w:pPr>
        <w:pStyle w:val="KUJKnormal"/>
      </w:pPr>
    </w:p>
    <w:p w14:paraId="073B585A" w14:textId="77777777" w:rsidR="002D40C9" w:rsidRDefault="002D40C9" w:rsidP="00411AC3">
      <w:pPr>
        <w:pStyle w:val="KUJKnormal"/>
      </w:pPr>
      <w:r w:rsidRPr="00411AC3">
        <w:t>V usnesení se navrhuje zastupitelstvu kraje schválit záměr prenotifikace služeb k zajištění dopravní obslužnosti vlaky regionální dopravy na tratích č. 194, 197 a 198 zveřejněním ve Věstníku EU (TED) formou přímého zadání na dobu 7 let od prosince 2025 do doby platnosti jízdního řádu pro období 2031/2032</w:t>
      </w:r>
      <w:r>
        <w:t>.</w:t>
      </w:r>
    </w:p>
    <w:p w14:paraId="0AB939C8" w14:textId="77777777" w:rsidR="002D40C9" w:rsidRDefault="002D40C9" w:rsidP="0093383E">
      <w:pPr>
        <w:pStyle w:val="KUJKnormal"/>
      </w:pPr>
    </w:p>
    <w:p w14:paraId="7EEA7343" w14:textId="77777777" w:rsidR="002D40C9" w:rsidRDefault="002D40C9" w:rsidP="0093383E">
      <w:pPr>
        <w:pStyle w:val="KUJKnormal"/>
      </w:pPr>
    </w:p>
    <w:p w14:paraId="0354C7BB" w14:textId="77777777" w:rsidR="002D40C9" w:rsidRDefault="002D40C9" w:rsidP="0093383E">
      <w:pPr>
        <w:pStyle w:val="KUJKnormal"/>
      </w:pPr>
      <w:r>
        <w:t>Finanční nároky a krytí: nemá dopad do rozpočtu kraje</w:t>
      </w:r>
    </w:p>
    <w:p w14:paraId="667F041C" w14:textId="77777777" w:rsidR="002D40C9" w:rsidRDefault="002D40C9" w:rsidP="0093383E">
      <w:pPr>
        <w:pStyle w:val="KUJKnormal"/>
      </w:pPr>
    </w:p>
    <w:p w14:paraId="31CD8256" w14:textId="77777777" w:rsidR="002D40C9" w:rsidRDefault="002D40C9" w:rsidP="0093383E">
      <w:pPr>
        <w:pStyle w:val="KUJKnormal"/>
      </w:pPr>
      <w:r>
        <w:t xml:space="preserve">Vyjádření správce rozpočtu: nebyl vyžádán </w:t>
      </w:r>
    </w:p>
    <w:p w14:paraId="340DF7C2" w14:textId="77777777" w:rsidR="002D40C9" w:rsidRDefault="002D40C9" w:rsidP="0093383E">
      <w:pPr>
        <w:pStyle w:val="KUJKnormal"/>
      </w:pPr>
    </w:p>
    <w:p w14:paraId="16E69124" w14:textId="77777777" w:rsidR="002D40C9" w:rsidRDefault="002D40C9" w:rsidP="0093383E">
      <w:pPr>
        <w:pStyle w:val="KUJKnormal"/>
      </w:pPr>
      <w:r>
        <w:t>Návrh projednán (stanoviska):</w:t>
      </w:r>
    </w:p>
    <w:p w14:paraId="265AC661" w14:textId="77777777" w:rsidR="002D40C9" w:rsidRDefault="002D40C9" w:rsidP="0093383E">
      <w:pPr>
        <w:pStyle w:val="KUJKnormal"/>
      </w:pPr>
      <w:r>
        <w:t>-  JIKORD s.r.o.</w:t>
      </w:r>
    </w:p>
    <w:p w14:paraId="037948D7" w14:textId="77777777" w:rsidR="002D40C9" w:rsidRDefault="002D40C9" w:rsidP="0093383E">
      <w:pPr>
        <w:pStyle w:val="KUJKnormal"/>
      </w:pPr>
      <w:r>
        <w:t>- Rada kraje, usnesení č. 168/2024/RK-3 ze dne 4.12.2024, doporučeno  ke schválení</w:t>
      </w:r>
    </w:p>
    <w:p w14:paraId="5EEC0C29" w14:textId="77777777" w:rsidR="002D40C9" w:rsidRDefault="002D40C9" w:rsidP="0093383E">
      <w:pPr>
        <w:pStyle w:val="KUJKnormal"/>
      </w:pPr>
    </w:p>
    <w:p w14:paraId="209B799B" w14:textId="77777777" w:rsidR="002D40C9" w:rsidRDefault="002D40C9" w:rsidP="0093383E">
      <w:pPr>
        <w:pStyle w:val="KUJKnormal"/>
      </w:pPr>
    </w:p>
    <w:p w14:paraId="0794FAB1" w14:textId="77777777" w:rsidR="002D40C9" w:rsidRPr="00411AC3" w:rsidRDefault="002D40C9" w:rsidP="0093383E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411AC3">
        <w:rPr>
          <w:b w:val="0"/>
          <w:bCs/>
        </w:rPr>
        <w:t>bez  příloh</w:t>
      </w:r>
    </w:p>
    <w:p w14:paraId="7962016F" w14:textId="77777777" w:rsidR="002D40C9" w:rsidRDefault="002D40C9" w:rsidP="0093383E">
      <w:pPr>
        <w:pStyle w:val="KUJKnormal"/>
      </w:pPr>
    </w:p>
    <w:p w14:paraId="3FDDF4D0" w14:textId="77777777" w:rsidR="002D40C9" w:rsidRDefault="002D40C9" w:rsidP="0093383E">
      <w:pPr>
        <w:pStyle w:val="KUJKnormal"/>
      </w:pPr>
    </w:p>
    <w:p w14:paraId="4105A235" w14:textId="77777777" w:rsidR="002D40C9" w:rsidRPr="00411AC3" w:rsidRDefault="002D40C9" w:rsidP="0093383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11AC3">
        <w:rPr>
          <w:b w:val="0"/>
          <w:bCs/>
        </w:rPr>
        <w:t>vedoucí ODSH – JUDr. Andrea Tetourová</w:t>
      </w:r>
    </w:p>
    <w:p w14:paraId="102CB282" w14:textId="77777777" w:rsidR="002D40C9" w:rsidRDefault="002D40C9" w:rsidP="0093383E">
      <w:pPr>
        <w:pStyle w:val="KUJKnormal"/>
      </w:pPr>
    </w:p>
    <w:p w14:paraId="1DC8E43E" w14:textId="77777777" w:rsidR="002D40C9" w:rsidRDefault="002D40C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AB41" w14:textId="77777777" w:rsidR="002D40C9" w:rsidRDefault="002D40C9" w:rsidP="002D40C9">
    <w:r>
      <w:rPr>
        <w:noProof/>
      </w:rPr>
      <w:pict w14:anchorId="6B4E80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A517A56" w14:textId="77777777" w:rsidR="002D40C9" w:rsidRPr="005F485E" w:rsidRDefault="002D40C9" w:rsidP="002D40C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CEF7DA" w14:textId="77777777" w:rsidR="002D40C9" w:rsidRPr="005F485E" w:rsidRDefault="002D40C9" w:rsidP="002D40C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DAA5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3E6D026" w14:textId="77777777" w:rsidR="002D40C9" w:rsidRDefault="002D40C9" w:rsidP="002D40C9">
    <w:r>
      <w:pict w14:anchorId="4BEC10E8">
        <v:rect id="_x0000_i1026" style="width:481.9pt;height:2pt" o:hralign="center" o:hrstd="t" o:hrnoshade="t" o:hr="t" fillcolor="black" stroked="f"/>
      </w:pict>
    </w:r>
  </w:p>
  <w:p w14:paraId="1CE3AABB" w14:textId="77777777" w:rsidR="002D40C9" w:rsidRPr="002D40C9" w:rsidRDefault="002D40C9" w:rsidP="002D40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48307">
    <w:abstractNumId w:val="1"/>
  </w:num>
  <w:num w:numId="2" w16cid:durableId="819998077">
    <w:abstractNumId w:val="2"/>
  </w:num>
  <w:num w:numId="3" w16cid:durableId="46223409">
    <w:abstractNumId w:val="9"/>
  </w:num>
  <w:num w:numId="4" w16cid:durableId="963002378">
    <w:abstractNumId w:val="7"/>
  </w:num>
  <w:num w:numId="5" w16cid:durableId="1285503953">
    <w:abstractNumId w:val="0"/>
  </w:num>
  <w:num w:numId="6" w16cid:durableId="1862543757">
    <w:abstractNumId w:val="3"/>
  </w:num>
  <w:num w:numId="7" w16cid:durableId="2091582044">
    <w:abstractNumId w:val="6"/>
  </w:num>
  <w:num w:numId="8" w16cid:durableId="324749399">
    <w:abstractNumId w:val="4"/>
  </w:num>
  <w:num w:numId="9" w16cid:durableId="1427505834">
    <w:abstractNumId w:val="5"/>
  </w:num>
  <w:num w:numId="10" w16cid:durableId="451361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0C9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25B9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6E7C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2024-12-20T09:35:00Z</dcterms:created>
  <dcterms:modified xsi:type="dcterms:W3CDTF">2024-12-20T09:35:00Z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6701643</vt:i4>
  </property>
  <property fmtid="{D5CDD505-2E9C-101B-9397-08002B2CF9AE}" pid="5" name="UlozitJako">
    <vt:lpwstr>C:\Users\mrazkova\AppData\Local\Temp\iU85496160\Zastupitelstvo\2024-12-19\Navrhy\413-ZK-24.</vt:lpwstr>
  </property>
  <property fmtid="{D5CDD505-2E9C-101B-9397-08002B2CF9AE}" pid="6" name="Zpracovat">
    <vt:bool>false</vt:bool>
  </property>
</Properties>
</file>