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FB29E2" w14:paraId="602938FD" w14:textId="77777777" w:rsidTr="009C2574">
        <w:trPr>
          <w:trHeight w:hRule="exact" w:val="397"/>
        </w:trPr>
        <w:tc>
          <w:tcPr>
            <w:tcW w:w="2376" w:type="dxa"/>
            <w:hideMark/>
          </w:tcPr>
          <w:p w14:paraId="7B86E6B4" w14:textId="77777777" w:rsidR="00FB29E2" w:rsidRDefault="00FB29E2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014D8859" w14:textId="77777777" w:rsidR="00FB29E2" w:rsidRDefault="00FB29E2" w:rsidP="00970720">
            <w:pPr>
              <w:pStyle w:val="KUJKnormal"/>
            </w:pPr>
            <w:r>
              <w:t>19. 12. 2024</w:t>
            </w:r>
          </w:p>
        </w:tc>
        <w:tc>
          <w:tcPr>
            <w:tcW w:w="2126" w:type="dxa"/>
            <w:hideMark/>
          </w:tcPr>
          <w:p w14:paraId="167462AD" w14:textId="77777777" w:rsidR="00FB29E2" w:rsidRDefault="00FB29E2" w:rsidP="00970720">
            <w:pPr>
              <w:pStyle w:val="KUJKtucny"/>
            </w:pPr>
            <w:r>
              <w:t xml:space="preserve">Bod programu: </w:t>
            </w:r>
            <w:r w:rsidRPr="004F4050">
              <w:rPr>
                <w:sz w:val="32"/>
                <w:szCs w:val="32"/>
              </w:rPr>
              <w:t>13</w:t>
            </w:r>
          </w:p>
        </w:tc>
        <w:tc>
          <w:tcPr>
            <w:tcW w:w="850" w:type="dxa"/>
          </w:tcPr>
          <w:p w14:paraId="09FA3E00" w14:textId="77777777" w:rsidR="00FB29E2" w:rsidRDefault="00FB29E2" w:rsidP="00970720">
            <w:pPr>
              <w:pStyle w:val="KUJKnormal"/>
            </w:pPr>
          </w:p>
        </w:tc>
      </w:tr>
      <w:tr w:rsidR="00FB29E2" w14:paraId="2DFF31BB" w14:textId="77777777" w:rsidTr="009C2574">
        <w:trPr>
          <w:cantSplit/>
          <w:trHeight w:hRule="exact" w:val="397"/>
        </w:trPr>
        <w:tc>
          <w:tcPr>
            <w:tcW w:w="2376" w:type="dxa"/>
            <w:hideMark/>
          </w:tcPr>
          <w:p w14:paraId="287C1FD6" w14:textId="77777777" w:rsidR="00FB29E2" w:rsidRDefault="00FB29E2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3CDE0F56" w14:textId="77777777" w:rsidR="00FB29E2" w:rsidRDefault="00FB29E2" w:rsidP="00970720">
            <w:pPr>
              <w:pStyle w:val="KUJKnormal"/>
            </w:pPr>
            <w:r>
              <w:t>368/ZK/24</w:t>
            </w:r>
          </w:p>
        </w:tc>
      </w:tr>
      <w:tr w:rsidR="00FB29E2" w14:paraId="15FAA477" w14:textId="77777777" w:rsidTr="009C2574">
        <w:trPr>
          <w:trHeight w:val="397"/>
        </w:trPr>
        <w:tc>
          <w:tcPr>
            <w:tcW w:w="2376" w:type="dxa"/>
          </w:tcPr>
          <w:p w14:paraId="3223A475" w14:textId="77777777" w:rsidR="00FB29E2" w:rsidRDefault="00FB29E2" w:rsidP="00970720"/>
          <w:p w14:paraId="1C68E7F6" w14:textId="77777777" w:rsidR="00FB29E2" w:rsidRDefault="00FB29E2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7F977878" w14:textId="77777777" w:rsidR="00FB29E2" w:rsidRDefault="00FB29E2" w:rsidP="00970720"/>
          <w:p w14:paraId="70F584F5" w14:textId="77777777" w:rsidR="00FB29E2" w:rsidRDefault="00FB29E2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Návrh - Střednědobý výhled rozpočtu Jihočeského kraje na období let 2026 a 2027</w:t>
            </w:r>
          </w:p>
        </w:tc>
      </w:tr>
    </w:tbl>
    <w:p w14:paraId="4B842DA4" w14:textId="77777777" w:rsidR="00FB29E2" w:rsidRDefault="00FB29E2" w:rsidP="009C2574">
      <w:pPr>
        <w:pStyle w:val="KUJKnormal"/>
        <w:rPr>
          <w:b/>
          <w:bCs/>
        </w:rPr>
      </w:pPr>
      <w:r>
        <w:rPr>
          <w:b/>
          <w:bCs/>
        </w:rPr>
        <w:pict w14:anchorId="5386F58C">
          <v:rect id="_x0000_i1029" style="width:453.6pt;height:1.5pt" o:hralign="center" o:hrstd="t" o:hrnoshade="t" o:hr="t" fillcolor="black" stroked="f"/>
        </w:pict>
      </w:r>
    </w:p>
    <w:p w14:paraId="28D7C033" w14:textId="77777777" w:rsidR="00FB29E2" w:rsidRDefault="00FB29E2" w:rsidP="009C2574">
      <w:pPr>
        <w:pStyle w:val="KUJKnormal"/>
      </w:pPr>
    </w:p>
    <w:p w14:paraId="77F53346" w14:textId="77777777" w:rsidR="00FB29E2" w:rsidRDefault="00FB29E2" w:rsidP="009C2574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FB29E2" w14:paraId="0DF45C9D" w14:textId="77777777" w:rsidTr="002559B8">
        <w:trPr>
          <w:trHeight w:val="397"/>
        </w:trPr>
        <w:tc>
          <w:tcPr>
            <w:tcW w:w="2350" w:type="dxa"/>
            <w:hideMark/>
          </w:tcPr>
          <w:p w14:paraId="14BD00F7" w14:textId="77777777" w:rsidR="00FB29E2" w:rsidRDefault="00FB29E2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31DAB303" w14:textId="77777777" w:rsidR="00FB29E2" w:rsidRDefault="00FB29E2" w:rsidP="002559B8">
            <w:pPr>
              <w:pStyle w:val="KUJKnormal"/>
            </w:pPr>
            <w:r>
              <w:t>Ing. Tomáš Hajdušek</w:t>
            </w:r>
          </w:p>
          <w:p w14:paraId="2E12452B" w14:textId="77777777" w:rsidR="00FB29E2" w:rsidRDefault="00FB29E2" w:rsidP="002559B8"/>
        </w:tc>
      </w:tr>
      <w:tr w:rsidR="00FB29E2" w14:paraId="3D0BD3A5" w14:textId="77777777" w:rsidTr="002559B8">
        <w:trPr>
          <w:trHeight w:val="397"/>
        </w:trPr>
        <w:tc>
          <w:tcPr>
            <w:tcW w:w="2350" w:type="dxa"/>
          </w:tcPr>
          <w:p w14:paraId="7291AC47" w14:textId="77777777" w:rsidR="00FB29E2" w:rsidRDefault="00FB29E2" w:rsidP="002559B8">
            <w:pPr>
              <w:pStyle w:val="KUJKtucny"/>
            </w:pPr>
            <w:r>
              <w:t>Zpracoval:</w:t>
            </w:r>
          </w:p>
          <w:p w14:paraId="598B174D" w14:textId="77777777" w:rsidR="00FB29E2" w:rsidRDefault="00FB29E2" w:rsidP="002559B8"/>
        </w:tc>
        <w:tc>
          <w:tcPr>
            <w:tcW w:w="6862" w:type="dxa"/>
            <w:hideMark/>
          </w:tcPr>
          <w:p w14:paraId="4809DA63" w14:textId="77777777" w:rsidR="00FB29E2" w:rsidRDefault="00FB29E2" w:rsidP="002559B8">
            <w:pPr>
              <w:pStyle w:val="KUJKnormal"/>
            </w:pPr>
            <w:r>
              <w:t>OEKO</w:t>
            </w:r>
          </w:p>
        </w:tc>
      </w:tr>
      <w:tr w:rsidR="00FB29E2" w14:paraId="4AE28923" w14:textId="77777777" w:rsidTr="002559B8">
        <w:trPr>
          <w:trHeight w:val="397"/>
        </w:trPr>
        <w:tc>
          <w:tcPr>
            <w:tcW w:w="2350" w:type="dxa"/>
          </w:tcPr>
          <w:p w14:paraId="09C325F4" w14:textId="77777777" w:rsidR="00FB29E2" w:rsidRPr="009715F9" w:rsidRDefault="00FB29E2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1E93C048" w14:textId="77777777" w:rsidR="00FB29E2" w:rsidRDefault="00FB29E2" w:rsidP="002559B8"/>
        </w:tc>
        <w:tc>
          <w:tcPr>
            <w:tcW w:w="6862" w:type="dxa"/>
            <w:hideMark/>
          </w:tcPr>
          <w:p w14:paraId="25445E4D" w14:textId="77777777" w:rsidR="00FB29E2" w:rsidRDefault="00FB29E2" w:rsidP="002559B8">
            <w:pPr>
              <w:pStyle w:val="KUJKnormal"/>
            </w:pPr>
            <w:r>
              <w:t>Ing. Ladislav Staněk</w:t>
            </w:r>
          </w:p>
        </w:tc>
      </w:tr>
    </w:tbl>
    <w:p w14:paraId="6FB3E365" w14:textId="77777777" w:rsidR="00FB29E2" w:rsidRDefault="00FB29E2" w:rsidP="009C2574">
      <w:pPr>
        <w:pStyle w:val="KUJKnormal"/>
      </w:pPr>
    </w:p>
    <w:p w14:paraId="6327982B" w14:textId="77777777" w:rsidR="00FB29E2" w:rsidRPr="0052161F" w:rsidRDefault="00FB29E2" w:rsidP="009C2574">
      <w:pPr>
        <w:pStyle w:val="KUJKtucny"/>
      </w:pPr>
      <w:r w:rsidRPr="0052161F">
        <w:t>NÁVRH USNESENÍ</w:t>
      </w:r>
    </w:p>
    <w:p w14:paraId="01059AD8" w14:textId="77777777" w:rsidR="00FB29E2" w:rsidRDefault="00FB29E2" w:rsidP="009C2574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4F11EF30" w14:textId="77777777" w:rsidR="00FB29E2" w:rsidRPr="00841DFC" w:rsidRDefault="00FB29E2" w:rsidP="009C2574">
      <w:pPr>
        <w:pStyle w:val="KUJKPolozka"/>
      </w:pPr>
      <w:r w:rsidRPr="00841DFC">
        <w:t>Zastupitelstvo Jihočeského kraje</w:t>
      </w:r>
    </w:p>
    <w:p w14:paraId="7E11F068" w14:textId="77777777" w:rsidR="00FB29E2" w:rsidRDefault="00FB29E2" w:rsidP="002340CD">
      <w:pPr>
        <w:pStyle w:val="KUJKdoplnek2"/>
      </w:pPr>
      <w:r>
        <w:t>s</w:t>
      </w:r>
      <w:r w:rsidRPr="00AF7BAE">
        <w:t>chvaluje</w:t>
      </w:r>
    </w:p>
    <w:p w14:paraId="1140C7A3" w14:textId="77777777" w:rsidR="00FB29E2" w:rsidRDefault="00FB29E2" w:rsidP="002340CD">
      <w:pPr>
        <w:pStyle w:val="KUJKnormal"/>
      </w:pPr>
      <w:r>
        <w:t xml:space="preserve">Střednědobý výhled rozpočtu Jihočeského kraje (SVR) na období let 2026 a 2027 podle přílohy č. 1 návrhu č. 368/ZK/24 v upraveném znění; </w:t>
      </w:r>
    </w:p>
    <w:p w14:paraId="7D376372" w14:textId="77777777" w:rsidR="00FB29E2" w:rsidRPr="00A82EBA" w:rsidRDefault="00FB29E2" w:rsidP="002340CD">
      <w:pPr>
        <w:pStyle w:val="KUJKdoplnek2"/>
      </w:pPr>
      <w:r w:rsidRPr="00A82EBA">
        <w:t>ruší</w:t>
      </w:r>
    </w:p>
    <w:p w14:paraId="50EF0533" w14:textId="77777777" w:rsidR="00FB29E2" w:rsidRDefault="00FB29E2" w:rsidP="002340CD">
      <w:pPr>
        <w:pStyle w:val="KUJKnormal"/>
      </w:pPr>
      <w:r>
        <w:t>dnem schválení SVR na období let 2026 a 2027 platnost části stávajícího výhledu rozpočtu na období let 2025 a 2026.</w:t>
      </w:r>
    </w:p>
    <w:p w14:paraId="7CA747DF" w14:textId="77777777" w:rsidR="00FB29E2" w:rsidRDefault="00FB29E2" w:rsidP="002340CD">
      <w:pPr>
        <w:pStyle w:val="KUJKmezeraDZ"/>
      </w:pPr>
      <w:bookmarkStart w:id="1" w:name="US_DuvodZprava"/>
      <w:bookmarkEnd w:id="1"/>
    </w:p>
    <w:p w14:paraId="387D27C1" w14:textId="77777777" w:rsidR="00FB29E2" w:rsidRPr="00DB1C20" w:rsidRDefault="00FB29E2" w:rsidP="00DB1C20">
      <w:pPr>
        <w:pStyle w:val="KUJKnormal"/>
      </w:pPr>
    </w:p>
    <w:p w14:paraId="346AE6C3" w14:textId="77777777" w:rsidR="00FB29E2" w:rsidRDefault="00FB29E2" w:rsidP="002340CD">
      <w:pPr>
        <w:pStyle w:val="KUJKnadpisDZ"/>
      </w:pPr>
      <w:r>
        <w:t>DŮVODOVÁ ZPRÁVA</w:t>
      </w:r>
    </w:p>
    <w:p w14:paraId="0423A3E8" w14:textId="77777777" w:rsidR="00FB29E2" w:rsidRPr="009B7B0B" w:rsidRDefault="00FB29E2" w:rsidP="002340CD">
      <w:pPr>
        <w:pStyle w:val="KUJKmezeraDZ"/>
      </w:pPr>
    </w:p>
    <w:p w14:paraId="66539F52" w14:textId="77777777" w:rsidR="00FB29E2" w:rsidRPr="00B917C2" w:rsidRDefault="00FB29E2" w:rsidP="00B917C2">
      <w:pPr>
        <w:pStyle w:val="KUJKnormal"/>
        <w:spacing w:before="120"/>
        <w:contextualSpacing w:val="0"/>
      </w:pPr>
      <w:bookmarkStart w:id="2" w:name="_Hlk118895161"/>
      <w:r w:rsidRPr="00B917C2">
        <w:t xml:space="preserve">Materiál je zpracován podle ustanovení § 3 zákona č. 250/2000 Sb., o rozpočtových pravidlech územních rozpočtů. Zákon stanovuje, že střednědobý výhled rozpočtu (dále také </w:t>
      </w:r>
      <w:r w:rsidRPr="00B917C2">
        <w:rPr>
          <w:i/>
        </w:rPr>
        <w:t>„SVR“</w:t>
      </w:r>
      <w:r w:rsidRPr="00B917C2">
        <w:t>) je nástrojem územního samosprávného celku a svazku obcí sloužícím pro střednědobé finanční plánování rozvoje jeho hospodářství. Sestavuje se na základě uzavřených smluvních vztahů a přijatých závazků zpravidla na 2 až 5 let následujících po roce, na který se sestavuje roční rozpočet. Střednědobý výhled rozpočtu obsahuje souhrnné základní údaje o příjmech a výdajích, o dlouhodobých závazcích a pohledávkách, o finančních zdrojích a potřebách dlouhodobě realizovaných záměrů. U dlouhodobých závazků se uvedou jejich dopady na hospodaření územního samosprávného celku nebo svazku obcí po celou dobu trvání závazku.</w:t>
      </w:r>
    </w:p>
    <w:p w14:paraId="3113F4CA" w14:textId="77777777" w:rsidR="00FB29E2" w:rsidRPr="00B917C2" w:rsidRDefault="00FB29E2" w:rsidP="00B917C2">
      <w:pPr>
        <w:pStyle w:val="KUJKnormal"/>
        <w:spacing w:before="120"/>
        <w:contextualSpacing w:val="0"/>
      </w:pPr>
      <w:r w:rsidRPr="00B917C2">
        <w:t xml:space="preserve">Zákon o rozpočtových pravidlech územních rozpočtů upravuje rozpočtový proces i v podmínkách příspěvkových organizací.  Kromě kraje tak mají za povinnost sestavovat a zveřejňovat rozpočet a SVR také krajem zřízené příspěvkové organizace. Návrhy těchto dokumentů budou předkládány k projednání a ke schválení zřizovateli, tzn. radě kraje, výhradně prostřednictvím příslušných zřizovatelských odborů. </w:t>
      </w:r>
    </w:p>
    <w:p w14:paraId="65A2C7B7" w14:textId="77777777" w:rsidR="00FB29E2" w:rsidRPr="00B917C2" w:rsidRDefault="00FB29E2" w:rsidP="00B917C2">
      <w:pPr>
        <w:pStyle w:val="KUJKnormal"/>
        <w:spacing w:before="120"/>
        <w:contextualSpacing w:val="0"/>
      </w:pPr>
      <w:r w:rsidRPr="00B917C2">
        <w:t>Střednědobý výhled rozpočtu Jihočeského kraje se zpravidla každoročně aktualizuje. Parametry v současnosti platného výhledu rozpočtu 202</w:t>
      </w:r>
      <w:r>
        <w:t>5</w:t>
      </w:r>
      <w:r w:rsidRPr="00B917C2">
        <w:t>-202</w:t>
      </w:r>
      <w:r>
        <w:t>6</w:t>
      </w:r>
      <w:r w:rsidRPr="00B917C2">
        <w:t xml:space="preserve"> se tak tímto předloženým návrhem na období roku 202</w:t>
      </w:r>
      <w:r>
        <w:t>6</w:t>
      </w:r>
      <w:r w:rsidRPr="00B917C2">
        <w:t xml:space="preserve"> upravují a současně se nově stanovují pro rok 202</w:t>
      </w:r>
      <w:r>
        <w:t>7</w:t>
      </w:r>
      <w:r w:rsidRPr="00B917C2">
        <w:t>.</w:t>
      </w:r>
    </w:p>
    <w:p w14:paraId="30D4AB9F" w14:textId="77777777" w:rsidR="00FB29E2" w:rsidRPr="00B917C2" w:rsidRDefault="00FB29E2" w:rsidP="00B917C2">
      <w:pPr>
        <w:pStyle w:val="KUJKnormal"/>
        <w:spacing w:before="120"/>
        <w:contextualSpacing w:val="0"/>
      </w:pPr>
      <w:r w:rsidRPr="00B917C2">
        <w:t>Materiál je členěn na textovou, závaznou a informativní část. Návrh SVR na období let 202</w:t>
      </w:r>
      <w:r>
        <w:t>6</w:t>
      </w:r>
      <w:r w:rsidRPr="00B917C2">
        <w:t xml:space="preserve"> a 202</w:t>
      </w:r>
      <w:r>
        <w:t>7</w:t>
      </w:r>
      <w:r w:rsidRPr="00B917C2">
        <w:t xml:space="preserve"> je uveden v předkládané závazné </w:t>
      </w:r>
      <w:r w:rsidRPr="00B917C2">
        <w:rPr>
          <w:i/>
        </w:rPr>
        <w:t>Příloze č. 1</w:t>
      </w:r>
      <w:r w:rsidRPr="00B917C2">
        <w:t xml:space="preserve">, členěné do úrovně jednotlivých odpovědných míst. Zdůvodnění a komentáře jsou předmětem </w:t>
      </w:r>
      <w:r w:rsidRPr="00B917C2">
        <w:rPr>
          <w:i/>
        </w:rPr>
        <w:t>Textové části</w:t>
      </w:r>
      <w:r w:rsidRPr="00B917C2">
        <w:t>. Informativní tabulková část obsahuje bilanci příjmů, výdajů a financování, která dokumentuje dlouhodobý vývoj od roku 201</w:t>
      </w:r>
      <w:r>
        <w:t>7</w:t>
      </w:r>
      <w:r w:rsidRPr="00B917C2">
        <w:t xml:space="preserve"> až do roku 202</w:t>
      </w:r>
      <w:r>
        <w:t>7</w:t>
      </w:r>
      <w:r w:rsidRPr="00B917C2">
        <w:t xml:space="preserve"> </w:t>
      </w:r>
      <w:r w:rsidRPr="00B917C2">
        <w:rPr>
          <w:i/>
        </w:rPr>
        <w:t>(Příloha č. 2)</w:t>
      </w:r>
      <w:r w:rsidRPr="00B917C2">
        <w:rPr>
          <w:iCs/>
        </w:rPr>
        <w:t xml:space="preserve">, </w:t>
      </w:r>
      <w:r w:rsidRPr="00B917C2">
        <w:t>aktuální predikci sdílených daňových příjmů kraje pro roky 202</w:t>
      </w:r>
      <w:r>
        <w:t>4</w:t>
      </w:r>
      <w:r w:rsidRPr="00B917C2">
        <w:t xml:space="preserve"> až 202</w:t>
      </w:r>
      <w:r>
        <w:t>7</w:t>
      </w:r>
      <w:r w:rsidRPr="00B917C2">
        <w:t xml:space="preserve"> </w:t>
      </w:r>
      <w:r w:rsidRPr="00B917C2">
        <w:rPr>
          <w:i/>
        </w:rPr>
        <w:t xml:space="preserve">(Příloha č. 3) </w:t>
      </w:r>
      <w:r w:rsidRPr="00B917C2">
        <w:rPr>
          <w:iCs/>
        </w:rPr>
        <w:t xml:space="preserve">a analýzu financování projektů EU </w:t>
      </w:r>
      <w:r w:rsidRPr="00B917C2">
        <w:rPr>
          <w:i/>
        </w:rPr>
        <w:t>(Příloha č. 4)</w:t>
      </w:r>
      <w:r w:rsidRPr="00B917C2">
        <w:rPr>
          <w:iCs/>
        </w:rPr>
        <w:t xml:space="preserve">. </w:t>
      </w:r>
      <w:r w:rsidRPr="00B917C2">
        <w:t xml:space="preserve"> </w:t>
      </w:r>
    </w:p>
    <w:p w14:paraId="69C8BB11" w14:textId="77777777" w:rsidR="00FB29E2" w:rsidRPr="00B917C2" w:rsidRDefault="00FB29E2" w:rsidP="00B917C2">
      <w:pPr>
        <w:pStyle w:val="KUJKnormal"/>
        <w:spacing w:before="120"/>
        <w:contextualSpacing w:val="0"/>
      </w:pPr>
      <w:r w:rsidRPr="00B917C2">
        <w:t>Předkládaný dokument byl projednán dne 2</w:t>
      </w:r>
      <w:r>
        <w:t>8</w:t>
      </w:r>
      <w:r w:rsidRPr="00B917C2">
        <w:t>. 11. 202</w:t>
      </w:r>
      <w:r>
        <w:t>4</w:t>
      </w:r>
      <w:r w:rsidRPr="00B917C2">
        <w:t xml:space="preserve"> v radě kraje a usnesením č</w:t>
      </w:r>
      <w:r w:rsidRPr="00BA6E6D">
        <w:t>. 125/2024/RK-2 byl</w:t>
      </w:r>
      <w:r w:rsidRPr="00B917C2">
        <w:t xml:space="preserve"> doporučen zastupitelstvu kraje ke schválení. S ohledem na zákonnou povinnost (tj. nejméně 15 dnů přede dnem zahájení jeho projednávání na zasedání zastupitelstva) byl návrh SVR nejpozději dne </w:t>
      </w:r>
      <w:r>
        <w:t>3. 12. 2024</w:t>
      </w:r>
      <w:r w:rsidRPr="00B917C2">
        <w:t xml:space="preserve"> zveřejněn k připomínkám občanů. Návrh byl předmětem projednávání finančního výboru dne </w:t>
      </w:r>
      <w:r>
        <w:t>3</w:t>
      </w:r>
      <w:r w:rsidRPr="00B917C2">
        <w:t>. 12. 202</w:t>
      </w:r>
      <w:r>
        <w:t>4</w:t>
      </w:r>
      <w:r w:rsidRPr="00B917C2">
        <w:t xml:space="preserve"> a dále byl předložen k rozpravě v politických klubech. Projednávání předkládaného dokumentu probíhá souběžně se schvalovacím řízením návrhu Rozpočtu Jihočeského kraje na rok 202</w:t>
      </w:r>
      <w:r>
        <w:t>5</w:t>
      </w:r>
      <w:r w:rsidRPr="00B917C2">
        <w:t>.</w:t>
      </w:r>
      <w:bookmarkEnd w:id="2"/>
    </w:p>
    <w:p w14:paraId="54BD5FE1" w14:textId="77777777" w:rsidR="00FB29E2" w:rsidRDefault="00FB29E2" w:rsidP="009C2574">
      <w:pPr>
        <w:pStyle w:val="KUJKnormal"/>
      </w:pPr>
    </w:p>
    <w:p w14:paraId="00141960" w14:textId="77777777" w:rsidR="00FB29E2" w:rsidRDefault="00FB29E2" w:rsidP="009C2574">
      <w:pPr>
        <w:pStyle w:val="KUJKnormal"/>
      </w:pPr>
    </w:p>
    <w:p w14:paraId="1E1E3B2A" w14:textId="77777777" w:rsidR="00FB29E2" w:rsidRPr="00DB1C20" w:rsidRDefault="00FB29E2" w:rsidP="00DB1C20">
      <w:pPr>
        <w:pStyle w:val="KUJKnormal"/>
      </w:pPr>
      <w:r>
        <w:t xml:space="preserve">Finanční nároky a krytí: </w:t>
      </w:r>
      <w:r w:rsidRPr="00DB1C20">
        <w:t>předkladatel je centrálním správcem rozpočtu</w:t>
      </w:r>
    </w:p>
    <w:p w14:paraId="08D07216" w14:textId="77777777" w:rsidR="00FB29E2" w:rsidRDefault="00FB29E2" w:rsidP="009C2574">
      <w:pPr>
        <w:pStyle w:val="KUJKnormal"/>
      </w:pPr>
    </w:p>
    <w:p w14:paraId="3FB55D1B" w14:textId="77777777" w:rsidR="00FB29E2" w:rsidRDefault="00FB29E2" w:rsidP="009C2574">
      <w:pPr>
        <w:pStyle w:val="KUJKnormal"/>
      </w:pPr>
    </w:p>
    <w:p w14:paraId="2BC1A79B" w14:textId="77777777" w:rsidR="00FB29E2" w:rsidRDefault="00FB29E2" w:rsidP="009C2574">
      <w:pPr>
        <w:pStyle w:val="KUJKnormal"/>
      </w:pPr>
    </w:p>
    <w:p w14:paraId="3F47B422" w14:textId="77777777" w:rsidR="00FB29E2" w:rsidRPr="00DB1C20" w:rsidRDefault="00FB29E2" w:rsidP="00DB1C20">
      <w:pPr>
        <w:pStyle w:val="KUJKnormal"/>
      </w:pPr>
      <w:r>
        <w:t xml:space="preserve">Vyjádření správce rozpočtu: </w:t>
      </w:r>
      <w:r w:rsidRPr="00DB1C20">
        <w:t>předkladatel je centrálním správcem rozpočtu</w:t>
      </w:r>
    </w:p>
    <w:p w14:paraId="3CD6597D" w14:textId="77777777" w:rsidR="00FB29E2" w:rsidRDefault="00FB29E2" w:rsidP="009C2574">
      <w:pPr>
        <w:pStyle w:val="KUJKnormal"/>
      </w:pPr>
    </w:p>
    <w:p w14:paraId="0633E1C9" w14:textId="77777777" w:rsidR="00FB29E2" w:rsidRDefault="00FB29E2" w:rsidP="009C2574">
      <w:pPr>
        <w:pStyle w:val="KUJKnormal"/>
      </w:pPr>
    </w:p>
    <w:p w14:paraId="0F69998A" w14:textId="77777777" w:rsidR="00FB29E2" w:rsidRDefault="00FB29E2" w:rsidP="009C2574">
      <w:pPr>
        <w:pStyle w:val="KUJKnormal"/>
      </w:pPr>
    </w:p>
    <w:p w14:paraId="6133FB7A" w14:textId="77777777" w:rsidR="00FB29E2" w:rsidRPr="00DB1C20" w:rsidRDefault="00FB29E2" w:rsidP="00DB1C20">
      <w:pPr>
        <w:pStyle w:val="KUJKnormal"/>
      </w:pPr>
      <w:r>
        <w:t xml:space="preserve">Návrh projednán (stanoviska): </w:t>
      </w:r>
      <w:r w:rsidRPr="00DB1C20">
        <w:t>návrh byl projednán se všemi odbory krajského úřadu a odpovědnými členy rady kraje</w:t>
      </w:r>
    </w:p>
    <w:p w14:paraId="224367F1" w14:textId="77777777" w:rsidR="00FB29E2" w:rsidRDefault="00FB29E2" w:rsidP="009C2574">
      <w:pPr>
        <w:pStyle w:val="KUJKnormal"/>
      </w:pPr>
    </w:p>
    <w:p w14:paraId="0EF73C41" w14:textId="77777777" w:rsidR="00FB29E2" w:rsidRDefault="00FB29E2" w:rsidP="009C2574">
      <w:pPr>
        <w:pStyle w:val="KUJKnormal"/>
      </w:pPr>
    </w:p>
    <w:p w14:paraId="3DCF49D4" w14:textId="77777777" w:rsidR="00FB29E2" w:rsidRDefault="00FB29E2" w:rsidP="009C2574">
      <w:pPr>
        <w:pStyle w:val="KUJKnormal"/>
      </w:pPr>
    </w:p>
    <w:p w14:paraId="5450170A" w14:textId="77777777" w:rsidR="00FB29E2" w:rsidRPr="007939A8" w:rsidRDefault="00FB29E2" w:rsidP="009C2574">
      <w:pPr>
        <w:pStyle w:val="KUJKtucny"/>
      </w:pPr>
      <w:r w:rsidRPr="007939A8">
        <w:t>PŘÍLOHY:</w:t>
      </w:r>
    </w:p>
    <w:p w14:paraId="1F90D059" w14:textId="77777777" w:rsidR="00FB29E2" w:rsidRPr="00B52AA9" w:rsidRDefault="00FB29E2" w:rsidP="00791A44">
      <w:pPr>
        <w:pStyle w:val="KUJKcislovany"/>
      </w:pPr>
      <w:r>
        <w:t>Příloha - Textová část</w:t>
      </w:r>
      <w:r w:rsidRPr="0081756D">
        <w:t xml:space="preserve"> (</w:t>
      </w:r>
      <w:r>
        <w:t>Příloha - Textová část.pdf</w:t>
      </w:r>
      <w:r w:rsidRPr="0081756D">
        <w:t>)</w:t>
      </w:r>
    </w:p>
    <w:p w14:paraId="1195A786" w14:textId="77777777" w:rsidR="00FB29E2" w:rsidRPr="00B52AA9" w:rsidRDefault="00FB29E2" w:rsidP="00791A44">
      <w:pPr>
        <w:pStyle w:val="KUJKcislovany"/>
      </w:pPr>
      <w:r>
        <w:t>Příloha 1 - Střednědobý výhled rozpočtu Jihočeského kraje na období let 2026 a 2027</w:t>
      </w:r>
      <w:r w:rsidRPr="0081756D">
        <w:t xml:space="preserve"> (</w:t>
      </w:r>
      <w:r>
        <w:t>Příloha 1 - Střednědobý výhled rozpočtu Jihočeského kraje na období let 2026 a 2027.pdf</w:t>
      </w:r>
      <w:r w:rsidRPr="0081756D">
        <w:t>)</w:t>
      </w:r>
    </w:p>
    <w:p w14:paraId="35487435" w14:textId="77777777" w:rsidR="00FB29E2" w:rsidRPr="00B52AA9" w:rsidRDefault="00FB29E2" w:rsidP="00791A44">
      <w:pPr>
        <w:pStyle w:val="KUJKcislovany"/>
      </w:pPr>
      <w:r>
        <w:t>Příloha 2 - Bilance příjmů, výdajů a financování v letech 2017 - 2027</w:t>
      </w:r>
      <w:r w:rsidRPr="0081756D">
        <w:t xml:space="preserve"> (</w:t>
      </w:r>
      <w:r>
        <w:t>Příloha 2 - Bilance příjmů, výdajů a financování v letech 2017 - 2027.pdf</w:t>
      </w:r>
      <w:r w:rsidRPr="0081756D">
        <w:t>)</w:t>
      </w:r>
    </w:p>
    <w:p w14:paraId="379ED565" w14:textId="77777777" w:rsidR="00FB29E2" w:rsidRPr="00B52AA9" w:rsidRDefault="00FB29E2" w:rsidP="00791A44">
      <w:pPr>
        <w:pStyle w:val="KUJKcislovany"/>
      </w:pPr>
      <w:r>
        <w:t>Příloha 3 - Predikce daňových příjmů Jihočeského kraje 2024-2027</w:t>
      </w:r>
      <w:r w:rsidRPr="0081756D">
        <w:t xml:space="preserve"> (</w:t>
      </w:r>
      <w:r>
        <w:t>Příloha 3 - Predikce daňových příjmů 2024-2027.pdf</w:t>
      </w:r>
      <w:r w:rsidRPr="0081756D">
        <w:t>)</w:t>
      </w:r>
    </w:p>
    <w:p w14:paraId="636D49BF" w14:textId="77777777" w:rsidR="00FB29E2" w:rsidRPr="00B52AA9" w:rsidRDefault="00FB29E2" w:rsidP="00791A44">
      <w:pPr>
        <w:pStyle w:val="KUJKcislovany"/>
      </w:pPr>
      <w:r>
        <w:t>Příloha 4 - Analýza financování projektů EU</w:t>
      </w:r>
      <w:r w:rsidRPr="0081756D">
        <w:t xml:space="preserve"> (</w:t>
      </w:r>
      <w:r>
        <w:t>Příloha 4 - Analýza financování projektů EU.pdf</w:t>
      </w:r>
      <w:r w:rsidRPr="0081756D">
        <w:t>)</w:t>
      </w:r>
    </w:p>
    <w:p w14:paraId="72B31E38" w14:textId="77777777" w:rsidR="00FB29E2" w:rsidRDefault="00FB29E2" w:rsidP="009C2574">
      <w:pPr>
        <w:pStyle w:val="KUJKnormal"/>
      </w:pPr>
    </w:p>
    <w:p w14:paraId="5C9B3185" w14:textId="77777777" w:rsidR="00FB29E2" w:rsidRDefault="00FB29E2" w:rsidP="009C2574">
      <w:pPr>
        <w:pStyle w:val="KUJKnormal"/>
      </w:pPr>
    </w:p>
    <w:p w14:paraId="48C799CD" w14:textId="77777777" w:rsidR="00FB29E2" w:rsidRPr="007C1EE7" w:rsidRDefault="00FB29E2" w:rsidP="009C2574">
      <w:pPr>
        <w:pStyle w:val="KUJKtucny"/>
      </w:pPr>
      <w:r w:rsidRPr="007C1EE7">
        <w:t>Zodpovídá:</w:t>
      </w:r>
      <w:r>
        <w:t xml:space="preserve"> </w:t>
      </w:r>
      <w:r w:rsidRPr="00DB1C20">
        <w:rPr>
          <w:b w:val="0"/>
          <w:bCs/>
        </w:rPr>
        <w:t>Ing. Ladislav Staněk</w:t>
      </w:r>
    </w:p>
    <w:p w14:paraId="2C642930" w14:textId="77777777" w:rsidR="00FB29E2" w:rsidRDefault="00FB29E2" w:rsidP="009C2574">
      <w:pPr>
        <w:pStyle w:val="KUJKnormal"/>
      </w:pPr>
    </w:p>
    <w:p w14:paraId="198CD681" w14:textId="77777777" w:rsidR="00FB29E2" w:rsidRDefault="00FB29E2" w:rsidP="009C2574">
      <w:pPr>
        <w:pStyle w:val="KUJKnormal"/>
      </w:pPr>
      <w:r>
        <w:t>Termín kontroly: 20. 12. 2024</w:t>
      </w:r>
    </w:p>
    <w:p w14:paraId="4B0DD1F4" w14:textId="77777777" w:rsidR="00FB29E2" w:rsidRDefault="00FB29E2" w:rsidP="009C2574">
      <w:pPr>
        <w:pStyle w:val="KUJKnormal"/>
      </w:pPr>
      <w:r>
        <w:t>Termín splnění: 20. 12. 2024</w:t>
      </w:r>
    </w:p>
    <w:p w14:paraId="6C3C553B" w14:textId="77777777" w:rsidR="00FB29E2" w:rsidRDefault="00FB29E2" w:rsidP="0027044E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7"/>
      <w:headerReference w:type="first" r:id="rId8"/>
      <w:footerReference w:type="first" r:id="rId9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4611A2" w14:textId="77777777" w:rsidR="00FB29E2" w:rsidRDefault="00FB29E2" w:rsidP="00FB29E2">
    <w:r>
      <w:rPr>
        <w:noProof/>
      </w:rPr>
      <w:pict w14:anchorId="628EF542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5C53A4E4" w14:textId="77777777" w:rsidR="00FB29E2" w:rsidRPr="005F485E" w:rsidRDefault="00FB29E2" w:rsidP="00FB29E2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0FE9AD93" w14:textId="77777777" w:rsidR="00FB29E2" w:rsidRPr="005F485E" w:rsidRDefault="00FB29E2" w:rsidP="00FB29E2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2163DC5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161F3784" w14:textId="77777777" w:rsidR="00FB29E2" w:rsidRDefault="00FB29E2" w:rsidP="00FB29E2">
    <w:r>
      <w:pict w14:anchorId="0F08B6A6">
        <v:rect id="_x0000_i1026" style="width:481.9pt;height:2pt" o:hralign="center" o:hrstd="t" o:hrnoshade="t" o:hr="t" fillcolor="black" stroked="f"/>
      </w:pict>
    </w:r>
  </w:p>
  <w:p w14:paraId="4B8D8048" w14:textId="77777777" w:rsidR="00FB29E2" w:rsidRPr="00FB29E2" w:rsidRDefault="00FB29E2" w:rsidP="00FB29E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3381793">
    <w:abstractNumId w:val="1"/>
  </w:num>
  <w:num w:numId="2" w16cid:durableId="2055615480">
    <w:abstractNumId w:val="2"/>
  </w:num>
  <w:num w:numId="3" w16cid:durableId="1829856295">
    <w:abstractNumId w:val="9"/>
  </w:num>
  <w:num w:numId="4" w16cid:durableId="165246253">
    <w:abstractNumId w:val="7"/>
  </w:num>
  <w:num w:numId="5" w16cid:durableId="1891571382">
    <w:abstractNumId w:val="0"/>
  </w:num>
  <w:num w:numId="6" w16cid:durableId="684675277">
    <w:abstractNumId w:val="3"/>
  </w:num>
  <w:num w:numId="7" w16cid:durableId="142934954">
    <w:abstractNumId w:val="6"/>
  </w:num>
  <w:num w:numId="8" w16cid:durableId="580679295">
    <w:abstractNumId w:val="4"/>
  </w:num>
  <w:num w:numId="9" w16cid:durableId="1466120261">
    <w:abstractNumId w:val="5"/>
  </w:num>
  <w:num w:numId="10" w16cid:durableId="25200935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4DB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6C2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2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596</Words>
  <Characters>3522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4110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2024-12-20T09:36:00Z</dcterms:created>
  <dcterms:modified xsi:type="dcterms:W3CDTF">2024-12-20T09:36:00Z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6664135</vt:i4>
  </property>
  <property fmtid="{D5CDD505-2E9C-101B-9397-08002B2CF9AE}" pid="4" name="ID_Navrh">
    <vt:i4>6674304</vt:i4>
  </property>
  <property fmtid="{D5CDD505-2E9C-101B-9397-08002B2CF9AE}" pid="5" name="UlozitJako">
    <vt:lpwstr>C:\Users\mrazkova\AppData\Local\Temp\iU85496160\Zastupitelstvo\2024-12-19\Navrhy\368-ZK-24.</vt:lpwstr>
  </property>
  <property fmtid="{D5CDD505-2E9C-101B-9397-08002B2CF9AE}" pid="6" name="Zpracovat">
    <vt:bool>false</vt:bool>
  </property>
</Properties>
</file>