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D242B" w14:paraId="1B132D29" w14:textId="77777777" w:rsidTr="000D0D9F">
        <w:trPr>
          <w:trHeight w:hRule="exact" w:val="397"/>
        </w:trPr>
        <w:tc>
          <w:tcPr>
            <w:tcW w:w="2376" w:type="dxa"/>
            <w:hideMark/>
          </w:tcPr>
          <w:p w14:paraId="66AC362F" w14:textId="77777777" w:rsidR="005D242B" w:rsidRDefault="005D242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A78409" w14:textId="77777777" w:rsidR="005D242B" w:rsidRDefault="005D242B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70813ABD" w14:textId="77777777" w:rsidR="005D242B" w:rsidRDefault="005D242B" w:rsidP="00970720">
            <w:pPr>
              <w:pStyle w:val="KUJKtucny"/>
            </w:pPr>
            <w:r>
              <w:t xml:space="preserve">Bod programu: </w:t>
            </w:r>
            <w:r w:rsidRPr="00CE571C"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28B74D09" w14:textId="77777777" w:rsidR="005D242B" w:rsidRPr="002360F4" w:rsidRDefault="005D242B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</w:p>
        </w:tc>
      </w:tr>
      <w:tr w:rsidR="005D242B" w14:paraId="31435AFD" w14:textId="77777777" w:rsidTr="000D0D9F">
        <w:trPr>
          <w:cantSplit/>
          <w:trHeight w:hRule="exact" w:val="397"/>
        </w:trPr>
        <w:tc>
          <w:tcPr>
            <w:tcW w:w="2376" w:type="dxa"/>
            <w:hideMark/>
          </w:tcPr>
          <w:p w14:paraId="49B83E08" w14:textId="77777777" w:rsidR="005D242B" w:rsidRDefault="005D242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30A554" w14:textId="77777777" w:rsidR="005D242B" w:rsidRDefault="005D242B" w:rsidP="00970720">
            <w:pPr>
              <w:pStyle w:val="KUJKnormal"/>
            </w:pPr>
            <w:r>
              <w:t>356/ZK/24</w:t>
            </w:r>
          </w:p>
        </w:tc>
      </w:tr>
      <w:tr w:rsidR="005D242B" w14:paraId="332D939E" w14:textId="77777777" w:rsidTr="000D0D9F">
        <w:trPr>
          <w:trHeight w:val="397"/>
        </w:trPr>
        <w:tc>
          <w:tcPr>
            <w:tcW w:w="2376" w:type="dxa"/>
          </w:tcPr>
          <w:p w14:paraId="00065CBA" w14:textId="77777777" w:rsidR="005D242B" w:rsidRDefault="005D242B" w:rsidP="00970720"/>
          <w:p w14:paraId="0F20039F" w14:textId="77777777" w:rsidR="005D242B" w:rsidRDefault="005D242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379924" w14:textId="77777777" w:rsidR="005D242B" w:rsidRDefault="005D242B" w:rsidP="00970720"/>
          <w:p w14:paraId="21FAF249" w14:textId="77777777" w:rsidR="005D242B" w:rsidRDefault="005D242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7684D79B" w14:textId="77777777" w:rsidR="005D242B" w:rsidRDefault="005D242B" w:rsidP="000D0D9F">
      <w:pPr>
        <w:pStyle w:val="KUJKnormal"/>
        <w:rPr>
          <w:b/>
          <w:bCs/>
        </w:rPr>
      </w:pPr>
      <w:r>
        <w:rPr>
          <w:b/>
          <w:bCs/>
        </w:rPr>
        <w:pict w14:anchorId="2BE40BFA">
          <v:rect id="_x0000_i1029" style="width:453.6pt;height:1.5pt" o:hralign="center" o:hrstd="t" o:hrnoshade="t" o:hr="t" fillcolor="black" stroked="f"/>
        </w:pict>
      </w:r>
    </w:p>
    <w:p w14:paraId="615052E3" w14:textId="77777777" w:rsidR="005D242B" w:rsidRDefault="005D242B" w:rsidP="000D0D9F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D242B" w14:paraId="373461BC" w14:textId="77777777" w:rsidTr="002559B8">
        <w:trPr>
          <w:trHeight w:val="397"/>
        </w:trPr>
        <w:tc>
          <w:tcPr>
            <w:tcW w:w="2350" w:type="dxa"/>
            <w:hideMark/>
          </w:tcPr>
          <w:p w14:paraId="6188B8C9" w14:textId="77777777" w:rsidR="005D242B" w:rsidRDefault="005D242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25ED8E" w14:textId="77777777" w:rsidR="005D242B" w:rsidRDefault="005D242B" w:rsidP="002559B8">
            <w:pPr>
              <w:pStyle w:val="KUJKnormal"/>
            </w:pPr>
            <w:r>
              <w:t>MUDr. Martin Kuba</w:t>
            </w:r>
          </w:p>
          <w:p w14:paraId="2B174810" w14:textId="77777777" w:rsidR="005D242B" w:rsidRDefault="005D242B" w:rsidP="002559B8"/>
        </w:tc>
      </w:tr>
      <w:tr w:rsidR="005D242B" w14:paraId="2C9468B4" w14:textId="77777777" w:rsidTr="002559B8">
        <w:trPr>
          <w:trHeight w:val="397"/>
        </w:trPr>
        <w:tc>
          <w:tcPr>
            <w:tcW w:w="2350" w:type="dxa"/>
          </w:tcPr>
          <w:p w14:paraId="6F962D8E" w14:textId="77777777" w:rsidR="005D242B" w:rsidRDefault="005D242B" w:rsidP="002559B8">
            <w:pPr>
              <w:pStyle w:val="KUJKtucny"/>
            </w:pPr>
            <w:r>
              <w:t>Zpracoval:</w:t>
            </w:r>
          </w:p>
          <w:p w14:paraId="6F5E8CA1" w14:textId="77777777" w:rsidR="005D242B" w:rsidRDefault="005D242B" w:rsidP="002559B8"/>
        </w:tc>
        <w:tc>
          <w:tcPr>
            <w:tcW w:w="6862" w:type="dxa"/>
            <w:hideMark/>
          </w:tcPr>
          <w:p w14:paraId="1945F9FF" w14:textId="77777777" w:rsidR="005D242B" w:rsidRDefault="005D242B" w:rsidP="002559B8">
            <w:pPr>
              <w:pStyle w:val="KUJKnormal"/>
            </w:pPr>
            <w:r>
              <w:t>KHEJ</w:t>
            </w:r>
          </w:p>
        </w:tc>
      </w:tr>
      <w:tr w:rsidR="005D242B" w14:paraId="32464F9B" w14:textId="77777777" w:rsidTr="002559B8">
        <w:trPr>
          <w:trHeight w:val="397"/>
        </w:trPr>
        <w:tc>
          <w:tcPr>
            <w:tcW w:w="2350" w:type="dxa"/>
          </w:tcPr>
          <w:p w14:paraId="54819CA7" w14:textId="77777777" w:rsidR="005D242B" w:rsidRPr="009715F9" w:rsidRDefault="005D242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6395A7" w14:textId="77777777" w:rsidR="005D242B" w:rsidRDefault="005D242B" w:rsidP="002559B8"/>
        </w:tc>
        <w:tc>
          <w:tcPr>
            <w:tcW w:w="6862" w:type="dxa"/>
            <w:hideMark/>
          </w:tcPr>
          <w:p w14:paraId="0670D920" w14:textId="77777777" w:rsidR="005D242B" w:rsidRDefault="005D242B" w:rsidP="002559B8">
            <w:pPr>
              <w:pStyle w:val="KUJKnormal"/>
            </w:pPr>
            <w:r>
              <w:t>Mgr. Petr Podhola</w:t>
            </w:r>
          </w:p>
        </w:tc>
      </w:tr>
    </w:tbl>
    <w:p w14:paraId="4E68C2E0" w14:textId="77777777" w:rsidR="005D242B" w:rsidRDefault="005D242B" w:rsidP="000D0D9F">
      <w:pPr>
        <w:pStyle w:val="KUJKnormal"/>
      </w:pPr>
    </w:p>
    <w:p w14:paraId="2408F5DA" w14:textId="77777777" w:rsidR="005D242B" w:rsidRPr="0052161F" w:rsidRDefault="005D242B" w:rsidP="000D0D9F">
      <w:pPr>
        <w:pStyle w:val="KUJKtucny"/>
      </w:pPr>
      <w:r w:rsidRPr="0052161F">
        <w:t>NÁVRH USNESENÍ</w:t>
      </w:r>
    </w:p>
    <w:p w14:paraId="06CC63F2" w14:textId="77777777" w:rsidR="005D242B" w:rsidRDefault="005D242B" w:rsidP="000D0D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A22F3C8" w14:textId="77777777" w:rsidR="005D242B" w:rsidRPr="00841DFC" w:rsidRDefault="005D242B" w:rsidP="000D0D9F">
      <w:pPr>
        <w:pStyle w:val="KUJKPolozka"/>
      </w:pPr>
      <w:r w:rsidRPr="00841DFC">
        <w:t>Zastupitelstvo Jihočeského kraje</w:t>
      </w:r>
    </w:p>
    <w:p w14:paraId="59EF3AB0" w14:textId="77777777" w:rsidR="005D242B" w:rsidRDefault="005D242B" w:rsidP="000452CA">
      <w:pPr>
        <w:pStyle w:val="KUJKnormal"/>
        <w:rPr>
          <w:b/>
          <w:bCs/>
        </w:rPr>
      </w:pPr>
      <w:r>
        <w:rPr>
          <w:b/>
          <w:bCs/>
        </w:rPr>
        <w:t>bere na vědomí</w:t>
      </w:r>
    </w:p>
    <w:p w14:paraId="49AB5584" w14:textId="77777777" w:rsidR="005D242B" w:rsidRDefault="005D242B" w:rsidP="000452CA">
      <w:pPr>
        <w:pStyle w:val="KUJKnormal"/>
      </w:pPr>
      <w:r>
        <w:t>informaci o jednáních Rady Asociace krajů ČR a jejích orgánů.</w:t>
      </w:r>
    </w:p>
    <w:p w14:paraId="4CFC9227" w14:textId="77777777" w:rsidR="005D242B" w:rsidRDefault="005D242B" w:rsidP="000452CA">
      <w:pPr>
        <w:pStyle w:val="KUJKnormal"/>
      </w:pPr>
    </w:p>
    <w:p w14:paraId="107FBCE9" w14:textId="77777777" w:rsidR="005D242B" w:rsidRDefault="005D242B" w:rsidP="000452CA">
      <w:pPr>
        <w:pStyle w:val="KUJKmezeraDZ"/>
      </w:pPr>
    </w:p>
    <w:p w14:paraId="0F7EE8DA" w14:textId="77777777" w:rsidR="005D242B" w:rsidRDefault="005D242B" w:rsidP="004540AD">
      <w:pPr>
        <w:pStyle w:val="KUJKmezeraDZ"/>
      </w:pPr>
      <w:bookmarkStart w:id="1" w:name="US_DuvodZprava"/>
      <w:bookmarkEnd w:id="1"/>
    </w:p>
    <w:p w14:paraId="12B79B23" w14:textId="77777777" w:rsidR="005D242B" w:rsidRDefault="005D242B" w:rsidP="004540AD">
      <w:pPr>
        <w:pStyle w:val="KUJKnadpisDZ"/>
      </w:pPr>
      <w:r>
        <w:t>DŮVODOVÁ ZPRÁVA</w:t>
      </w:r>
    </w:p>
    <w:p w14:paraId="28C73A13" w14:textId="77777777" w:rsidR="005D242B" w:rsidRDefault="005D242B" w:rsidP="004540AD">
      <w:pPr>
        <w:pStyle w:val="KUJKnormal"/>
      </w:pPr>
    </w:p>
    <w:p w14:paraId="7E0BB2C1" w14:textId="77777777" w:rsidR="005D242B" w:rsidRDefault="005D242B" w:rsidP="00B41002">
      <w:pPr>
        <w:jc w:val="both"/>
        <w:rPr>
          <w:rFonts w:ascii="Arial" w:hAnsi="Arial"/>
          <w:sz w:val="20"/>
          <w:szCs w:val="28"/>
        </w:rPr>
      </w:pPr>
      <w:r w:rsidRPr="00B41002">
        <w:rPr>
          <w:rFonts w:ascii="Arial" w:hAnsi="Arial"/>
          <w:sz w:val="20"/>
          <w:szCs w:val="28"/>
        </w:rPr>
        <w:t xml:space="preserve">Poslední zpráva o činnosti Rady Asociace krajů ČR byla předložena na zastupitelstvu kraje 12. září 2024 a zahrnovala jednání do </w:t>
      </w:r>
      <w:r>
        <w:rPr>
          <w:rFonts w:ascii="Arial" w:hAnsi="Arial"/>
          <w:sz w:val="20"/>
          <w:szCs w:val="28"/>
        </w:rPr>
        <w:t>30</w:t>
      </w:r>
      <w:r w:rsidRPr="00B41002">
        <w:rPr>
          <w:rFonts w:ascii="Arial" w:hAnsi="Arial"/>
          <w:sz w:val="20"/>
          <w:szCs w:val="28"/>
        </w:rPr>
        <w:t>. srpna 2024.</w:t>
      </w:r>
    </w:p>
    <w:p w14:paraId="21D59DBC" w14:textId="77777777" w:rsidR="005D242B" w:rsidRPr="00B41002" w:rsidRDefault="005D242B" w:rsidP="00B41002">
      <w:pPr>
        <w:jc w:val="both"/>
        <w:rPr>
          <w:rFonts w:ascii="Arial" w:hAnsi="Arial"/>
          <w:sz w:val="20"/>
          <w:szCs w:val="28"/>
        </w:rPr>
      </w:pPr>
    </w:p>
    <w:p w14:paraId="1B110672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>Dne</w:t>
      </w:r>
      <w:r w:rsidRPr="00725B4F">
        <w:rPr>
          <w:rFonts w:ascii="Arial" w:hAnsi="Arial"/>
          <w:b/>
          <w:bCs/>
          <w:sz w:val="20"/>
          <w:szCs w:val="28"/>
        </w:rPr>
        <w:t xml:space="preserve"> 17. září</w:t>
      </w:r>
      <w:r w:rsidRPr="00725B4F">
        <w:rPr>
          <w:rFonts w:ascii="Arial" w:hAnsi="Arial"/>
          <w:sz w:val="20"/>
          <w:szCs w:val="28"/>
        </w:rPr>
        <w:t xml:space="preserve"> proběhlo na Úřadu vlády ČR jednání Vládního výboru pro strategické investice, kde byly projednány závěry z pracovních skupin, především téma urychlování a zjednodušení systému povolování výstavby OZE mimo tzv. akcelerační zóny, např. v průmyslových zónách. </w:t>
      </w:r>
    </w:p>
    <w:p w14:paraId="77311263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</w:p>
    <w:p w14:paraId="309B4B0A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>Dne</w:t>
      </w:r>
      <w:r w:rsidRPr="00725B4F">
        <w:rPr>
          <w:rFonts w:ascii="Arial" w:hAnsi="Arial"/>
          <w:b/>
          <w:bCs/>
          <w:sz w:val="20"/>
          <w:szCs w:val="28"/>
        </w:rPr>
        <w:t xml:space="preserve"> 1. října </w:t>
      </w:r>
      <w:r w:rsidRPr="00725B4F">
        <w:rPr>
          <w:rFonts w:ascii="Arial" w:hAnsi="Arial"/>
          <w:sz w:val="20"/>
          <w:szCs w:val="28"/>
        </w:rPr>
        <w:t>bylo svoláno pracovní jednání G</w:t>
      </w:r>
      <w:r>
        <w:rPr>
          <w:rFonts w:ascii="Arial" w:hAnsi="Arial"/>
          <w:sz w:val="20"/>
          <w:szCs w:val="28"/>
        </w:rPr>
        <w:t>FŘ</w:t>
      </w:r>
      <w:r w:rsidRPr="00725B4F">
        <w:rPr>
          <w:rFonts w:ascii="Arial" w:hAnsi="Arial"/>
          <w:sz w:val="20"/>
          <w:szCs w:val="28"/>
        </w:rPr>
        <w:t xml:space="preserve"> v Praze ve věci novely zákona o DPH s účinností od 1.</w:t>
      </w:r>
      <w:r>
        <w:rPr>
          <w:rFonts w:ascii="Arial" w:hAnsi="Arial"/>
          <w:sz w:val="20"/>
          <w:szCs w:val="28"/>
        </w:rPr>
        <w:t xml:space="preserve"> </w:t>
      </w:r>
      <w:r w:rsidRPr="00725B4F">
        <w:rPr>
          <w:rFonts w:ascii="Arial" w:hAnsi="Arial"/>
          <w:sz w:val="20"/>
          <w:szCs w:val="28"/>
        </w:rPr>
        <w:t>1.</w:t>
      </w:r>
      <w:r>
        <w:rPr>
          <w:rFonts w:ascii="Arial" w:hAnsi="Arial"/>
          <w:sz w:val="20"/>
          <w:szCs w:val="28"/>
        </w:rPr>
        <w:t xml:space="preserve"> </w:t>
      </w:r>
      <w:r w:rsidRPr="00725B4F">
        <w:rPr>
          <w:rFonts w:ascii="Arial" w:hAnsi="Arial"/>
          <w:sz w:val="20"/>
          <w:szCs w:val="28"/>
        </w:rPr>
        <w:t>2028. Bylo projednáno téma dotací, které aktuálně nepodléhají DPH a měly by být již nyní správně předmětem DPH (tzv. dotace k ceně) a nově od roku 2028 DPH podléhat budou.</w:t>
      </w:r>
    </w:p>
    <w:p w14:paraId="509A87D6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</w:p>
    <w:p w14:paraId="535A0857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>Dne</w:t>
      </w:r>
      <w:r w:rsidRPr="00725B4F">
        <w:rPr>
          <w:rFonts w:ascii="Arial" w:hAnsi="Arial"/>
          <w:b/>
          <w:bCs/>
          <w:sz w:val="20"/>
          <w:szCs w:val="28"/>
        </w:rPr>
        <w:t xml:space="preserve"> 3. října</w:t>
      </w:r>
      <w:r w:rsidRPr="00725B4F">
        <w:rPr>
          <w:rFonts w:ascii="Arial" w:hAnsi="Arial"/>
          <w:sz w:val="20"/>
          <w:szCs w:val="28"/>
        </w:rPr>
        <w:t xml:space="preserve"> proběhlo na ministerstvu dopravy jednání s polskými partnery ve věci přeshraniční spolupráce, kde byly projednány parametry ministerské smlouvy o výstavbě a údržbě mostních objektů na česko-polských hranicích.</w:t>
      </w:r>
    </w:p>
    <w:p w14:paraId="3FFEC527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</w:p>
    <w:p w14:paraId="2BDE30F3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>Dne</w:t>
      </w:r>
      <w:r w:rsidRPr="00725B4F">
        <w:rPr>
          <w:rFonts w:ascii="Arial" w:hAnsi="Arial"/>
          <w:b/>
          <w:bCs/>
          <w:sz w:val="20"/>
          <w:szCs w:val="28"/>
        </w:rPr>
        <w:t xml:space="preserve"> 15. října</w:t>
      </w:r>
      <w:r w:rsidRPr="00725B4F">
        <w:rPr>
          <w:rFonts w:ascii="Arial" w:hAnsi="Arial"/>
          <w:sz w:val="20"/>
          <w:szCs w:val="28"/>
        </w:rPr>
        <w:t xml:space="preserve"> se uskutečnilo videokonferenční jednání s ministrem financí, ministrem životního prostředí, ministrem místního rozvoje a ministrem průmyslu ve věci řešení povodňových škod v Moravskoslezském a Olomouckém kraji ze září letošního roku. Byly řešeny především finanční prostředky, jejich objem a proces, jakým způsobem co nejrychleji poskytnout finanční pomoc konkrétním obcím a lokalitám. </w:t>
      </w:r>
    </w:p>
    <w:p w14:paraId="0608B492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 xml:space="preserve">  </w:t>
      </w:r>
    </w:p>
    <w:p w14:paraId="1703F3CC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>Dne</w:t>
      </w:r>
      <w:r w:rsidRPr="00725B4F">
        <w:rPr>
          <w:rFonts w:ascii="Arial" w:hAnsi="Arial"/>
          <w:b/>
          <w:bCs/>
          <w:sz w:val="20"/>
          <w:szCs w:val="28"/>
        </w:rPr>
        <w:t xml:space="preserve"> 15. října</w:t>
      </w:r>
      <w:r w:rsidRPr="00725B4F">
        <w:rPr>
          <w:rFonts w:ascii="Arial" w:hAnsi="Arial"/>
          <w:sz w:val="20"/>
          <w:szCs w:val="28"/>
        </w:rPr>
        <w:t xml:space="preserve"> proběhlo videokonferenční jednání Pracovní skupiny Strategická infrastruktura v rámci Vládního výboru pro strategické investice, kde byl diskutován přehled prací jednotlivých projektů a výběr témat pro jednání Vládního výboru pro strategické investice; byly projednány strategické kapacity pro výrobu léčiv – TBC a opět bylo jednáno o povolovacích procesech pro OZE v průmyslových zónách a urychlení výstavby nových plynových zdrojů, nahrazujících dosavadní uhelné zdroje energie. </w:t>
      </w:r>
    </w:p>
    <w:p w14:paraId="0DAC99C7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</w:p>
    <w:p w14:paraId="31941167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 xml:space="preserve">Dne </w:t>
      </w:r>
      <w:r w:rsidRPr="00725B4F">
        <w:rPr>
          <w:rFonts w:ascii="Arial" w:hAnsi="Arial"/>
          <w:b/>
          <w:bCs/>
          <w:sz w:val="20"/>
          <w:szCs w:val="28"/>
        </w:rPr>
        <w:t>5. listopadu</w:t>
      </w:r>
      <w:r w:rsidRPr="00725B4F">
        <w:rPr>
          <w:rFonts w:ascii="Arial" w:hAnsi="Arial"/>
          <w:sz w:val="20"/>
          <w:szCs w:val="28"/>
        </w:rPr>
        <w:t xml:space="preserve"> se zástupci AKČR zúčastnili v Poslanecké sněmovně PČR jednání Podvýboru pro mládež a volnočasové aktivity, kterého se mimo AKČR zúčastnili také zástupci SMOČR, SMS ČR a zástupci MŠMT. Společně projednali financování středisek volného času, mlád</w:t>
      </w:r>
      <w:r>
        <w:rPr>
          <w:rFonts w:ascii="Arial" w:hAnsi="Arial"/>
          <w:sz w:val="20"/>
          <w:szCs w:val="28"/>
        </w:rPr>
        <w:t>e</w:t>
      </w:r>
      <w:r w:rsidRPr="00725B4F">
        <w:rPr>
          <w:rFonts w:ascii="Arial" w:hAnsi="Arial"/>
          <w:sz w:val="20"/>
          <w:szCs w:val="28"/>
        </w:rPr>
        <w:t xml:space="preserve">žnicko-sportovních soutěží a rozpočet kapitoly zaměřené na mládež v rozpočtu MŠMT pro rok 2025. </w:t>
      </w:r>
    </w:p>
    <w:p w14:paraId="186C7968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</w:p>
    <w:p w14:paraId="147A4E38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 xml:space="preserve">Dne </w:t>
      </w:r>
      <w:r w:rsidRPr="00725B4F">
        <w:rPr>
          <w:rFonts w:ascii="Arial" w:hAnsi="Arial"/>
          <w:b/>
          <w:bCs/>
          <w:sz w:val="20"/>
          <w:szCs w:val="28"/>
        </w:rPr>
        <w:t>6. listopadu</w:t>
      </w:r>
      <w:r w:rsidRPr="00725B4F">
        <w:rPr>
          <w:rFonts w:ascii="Arial" w:hAnsi="Arial"/>
          <w:sz w:val="20"/>
          <w:szCs w:val="28"/>
        </w:rPr>
        <w:t xml:space="preserve"> proběhlo na MPSV jednání se zástupci MMR a ÚOHS ve věci úprav smluv na zajištění regionální dopravy, s odkazem na změny v parametrech minimální mzdy pro rok 2025 a s tím byla současně projednána i valorizace mezd řidičů autobusové dopravy pro rok 2025. </w:t>
      </w:r>
    </w:p>
    <w:p w14:paraId="3317801A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</w:p>
    <w:p w14:paraId="279A4368" w14:textId="77777777" w:rsidR="005D242B" w:rsidRPr="00725B4F" w:rsidRDefault="005D242B" w:rsidP="00725B4F">
      <w:pPr>
        <w:jc w:val="both"/>
        <w:rPr>
          <w:rFonts w:ascii="Arial" w:hAnsi="Arial"/>
          <w:sz w:val="20"/>
          <w:szCs w:val="28"/>
        </w:rPr>
      </w:pPr>
      <w:r w:rsidRPr="00725B4F">
        <w:rPr>
          <w:rFonts w:ascii="Arial" w:hAnsi="Arial"/>
          <w:sz w:val="20"/>
          <w:szCs w:val="28"/>
        </w:rPr>
        <w:t>V průběhu měsíců říjen a listopad probíhala za účasti AKČR jednání k řešení financování odstraňování povodňových škod.</w:t>
      </w:r>
    </w:p>
    <w:p w14:paraId="6418BE14" w14:textId="77777777" w:rsidR="005D242B" w:rsidRPr="00B41002" w:rsidRDefault="005D242B" w:rsidP="00B41002">
      <w:pPr>
        <w:jc w:val="both"/>
        <w:rPr>
          <w:rFonts w:ascii="Arial" w:hAnsi="Arial"/>
          <w:sz w:val="20"/>
          <w:szCs w:val="28"/>
        </w:rPr>
      </w:pPr>
    </w:p>
    <w:p w14:paraId="2440E22E" w14:textId="77777777" w:rsidR="005D242B" w:rsidRPr="00B41002" w:rsidRDefault="005D242B" w:rsidP="00B41002">
      <w:pPr>
        <w:jc w:val="both"/>
        <w:rPr>
          <w:rFonts w:ascii="Arial" w:hAnsi="Arial"/>
          <w:sz w:val="20"/>
          <w:szCs w:val="28"/>
        </w:rPr>
      </w:pPr>
    </w:p>
    <w:p w14:paraId="6831BB2D" w14:textId="77777777" w:rsidR="005D242B" w:rsidRPr="003107C0" w:rsidRDefault="005D242B" w:rsidP="00B41002">
      <w:pPr>
        <w:jc w:val="both"/>
        <w:rPr>
          <w:rFonts w:ascii="Arial" w:hAnsi="Arial"/>
          <w:iCs/>
          <w:sz w:val="20"/>
          <w:szCs w:val="28"/>
          <w:u w:val="single"/>
        </w:rPr>
      </w:pPr>
      <w:r w:rsidRPr="003107C0">
        <w:rPr>
          <w:rFonts w:ascii="Arial" w:hAnsi="Arial"/>
          <w:iCs/>
          <w:sz w:val="20"/>
          <w:szCs w:val="28"/>
          <w:u w:val="single"/>
        </w:rPr>
        <w:t>Informace o jednáních odborných orgánů Rady Asociace krajů ČR</w:t>
      </w:r>
    </w:p>
    <w:p w14:paraId="56E69D97" w14:textId="77777777" w:rsidR="005D242B" w:rsidRPr="00B41002" w:rsidRDefault="005D242B" w:rsidP="00B41002">
      <w:pPr>
        <w:jc w:val="both"/>
        <w:rPr>
          <w:rFonts w:ascii="Arial" w:hAnsi="Arial"/>
          <w:sz w:val="20"/>
          <w:szCs w:val="28"/>
        </w:rPr>
      </w:pPr>
    </w:p>
    <w:p w14:paraId="68388770" w14:textId="77777777" w:rsidR="005D242B" w:rsidRPr="00B41002" w:rsidRDefault="005D242B" w:rsidP="00B41002">
      <w:pPr>
        <w:jc w:val="both"/>
        <w:rPr>
          <w:rFonts w:ascii="Arial" w:hAnsi="Arial"/>
          <w:sz w:val="20"/>
          <w:szCs w:val="28"/>
        </w:rPr>
      </w:pPr>
      <w:r w:rsidRPr="003107C0">
        <w:rPr>
          <w:rFonts w:ascii="Arial" w:hAnsi="Arial"/>
          <w:sz w:val="20"/>
          <w:szCs w:val="28"/>
        </w:rP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5BB0CEDE" w14:textId="77777777" w:rsidR="005D242B" w:rsidRPr="00B41002" w:rsidRDefault="005D242B" w:rsidP="00B41002">
      <w:pPr>
        <w:jc w:val="both"/>
        <w:rPr>
          <w:rFonts w:ascii="Arial" w:hAnsi="Arial"/>
          <w:sz w:val="20"/>
          <w:szCs w:val="28"/>
        </w:rPr>
      </w:pPr>
    </w:p>
    <w:p w14:paraId="28FD0C2B" w14:textId="77777777" w:rsidR="005D242B" w:rsidRDefault="005D242B" w:rsidP="00B41002">
      <w:pPr>
        <w:jc w:val="both"/>
        <w:rPr>
          <w:rFonts w:ascii="Arial" w:hAnsi="Arial"/>
          <w:sz w:val="20"/>
          <w:szCs w:val="28"/>
          <w:u w:val="single"/>
        </w:rPr>
      </w:pPr>
    </w:p>
    <w:p w14:paraId="0EC88838" w14:textId="77777777" w:rsidR="005D242B" w:rsidRPr="00B41002" w:rsidRDefault="005D242B" w:rsidP="00B41002">
      <w:pPr>
        <w:jc w:val="both"/>
        <w:rPr>
          <w:rFonts w:ascii="Arial" w:hAnsi="Arial"/>
          <w:sz w:val="20"/>
          <w:szCs w:val="28"/>
          <w:u w:val="single"/>
        </w:rPr>
      </w:pPr>
      <w:r w:rsidRPr="00B41002">
        <w:rPr>
          <w:rFonts w:ascii="Arial" w:hAnsi="Arial"/>
          <w:sz w:val="20"/>
          <w:szCs w:val="28"/>
          <w:u w:val="single"/>
        </w:rPr>
        <w:t xml:space="preserve">Za období od 1. září 2024 do </w:t>
      </w:r>
      <w:r>
        <w:rPr>
          <w:rFonts w:ascii="Arial" w:hAnsi="Arial"/>
          <w:sz w:val="20"/>
          <w:szCs w:val="28"/>
          <w:u w:val="single"/>
        </w:rPr>
        <w:t>8. listopadu</w:t>
      </w:r>
      <w:r w:rsidRPr="00B41002">
        <w:rPr>
          <w:rFonts w:ascii="Arial" w:hAnsi="Arial"/>
          <w:sz w:val="20"/>
          <w:szCs w:val="28"/>
          <w:u w:val="single"/>
        </w:rPr>
        <w:t xml:space="preserve"> 2024 zasedaly následující odborné orgány Rady AKČR: </w:t>
      </w:r>
    </w:p>
    <w:p w14:paraId="3E1E8178" w14:textId="77777777" w:rsidR="005D242B" w:rsidRPr="00B41002" w:rsidRDefault="005D242B" w:rsidP="00B41002">
      <w:pPr>
        <w:jc w:val="both"/>
        <w:rPr>
          <w:rFonts w:ascii="Arial" w:hAnsi="Arial"/>
          <w:sz w:val="20"/>
          <w:szCs w:val="28"/>
        </w:rPr>
      </w:pPr>
    </w:p>
    <w:p w14:paraId="3359AA1E" w14:textId="77777777" w:rsidR="005D242B" w:rsidRPr="00004B06" w:rsidRDefault="005D242B" w:rsidP="00004B06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004B06">
        <w:rPr>
          <w:rFonts w:ascii="Arial" w:hAnsi="Arial" w:cs="Arial"/>
          <w:sz w:val="20"/>
          <w:szCs w:val="20"/>
          <w:lang w:eastAsia="cs-CZ"/>
        </w:rPr>
        <w:t xml:space="preserve">Ve dnech </w:t>
      </w:r>
      <w:r w:rsidRPr="00004B06">
        <w:rPr>
          <w:rFonts w:ascii="Arial" w:hAnsi="Arial" w:cs="Arial"/>
          <w:b/>
          <w:bCs/>
          <w:sz w:val="20"/>
          <w:szCs w:val="20"/>
          <w:lang w:eastAsia="cs-CZ"/>
        </w:rPr>
        <w:t xml:space="preserve">5. – 6. září </w:t>
      </w:r>
      <w:r w:rsidRPr="00004B06">
        <w:rPr>
          <w:rFonts w:ascii="Arial" w:hAnsi="Arial" w:cs="Arial"/>
          <w:sz w:val="20"/>
          <w:szCs w:val="20"/>
          <w:lang w:eastAsia="cs-CZ"/>
        </w:rPr>
        <w:t xml:space="preserve">v Pardubicích zasedala </w:t>
      </w:r>
      <w:r w:rsidRPr="00004B06">
        <w:rPr>
          <w:rFonts w:ascii="Arial" w:hAnsi="Arial" w:cs="Arial"/>
          <w:b/>
          <w:bCs/>
          <w:sz w:val="20"/>
          <w:szCs w:val="20"/>
          <w:lang w:eastAsia="cs-CZ"/>
        </w:rPr>
        <w:t>Komise Rady AKČR pro cestovní ruch</w:t>
      </w:r>
      <w:r w:rsidRPr="00004B06">
        <w:rPr>
          <w:rFonts w:ascii="Arial" w:hAnsi="Arial" w:cs="Arial"/>
          <w:sz w:val="20"/>
          <w:szCs w:val="20"/>
          <w:lang w:eastAsia="cs-CZ"/>
        </w:rPr>
        <w:t xml:space="preserve">.  Členům Komise a pracovní skupiny byly představeny teze nového Národního programu podpory cestovního ruchu 2025 +. Dále byli členové Komise a pracovní skupiny informováni o novelizaci zákona č. 159/1999 Sb., o některých podmínkách podnikání v oblasti cestovního ruchu a s novinkami dění v agentuře CzechTourism. </w:t>
      </w:r>
    </w:p>
    <w:p w14:paraId="11E00C5B" w14:textId="77777777" w:rsidR="005D242B" w:rsidRPr="00004B06" w:rsidRDefault="005D242B" w:rsidP="00004B06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5B46AF29" w14:textId="77777777" w:rsidR="005D242B" w:rsidRPr="00004B06" w:rsidRDefault="005D242B" w:rsidP="00004B06">
      <w:pPr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004B06">
        <w:rPr>
          <w:rFonts w:ascii="Arial" w:hAnsi="Arial" w:cs="Arial"/>
          <w:sz w:val="20"/>
          <w:szCs w:val="20"/>
          <w:lang w:eastAsia="cs-CZ"/>
        </w:rPr>
        <w:t xml:space="preserve">Dne </w:t>
      </w:r>
      <w:r w:rsidRPr="00004B06">
        <w:rPr>
          <w:rFonts w:ascii="Arial" w:hAnsi="Arial" w:cs="Arial"/>
          <w:b/>
          <w:bCs/>
          <w:sz w:val="20"/>
          <w:szCs w:val="20"/>
          <w:lang w:eastAsia="cs-CZ"/>
        </w:rPr>
        <w:t>25. září</w:t>
      </w:r>
      <w:r w:rsidRPr="00004B06">
        <w:rPr>
          <w:rFonts w:ascii="Arial" w:hAnsi="Arial" w:cs="Arial"/>
          <w:sz w:val="20"/>
          <w:szCs w:val="20"/>
          <w:lang w:eastAsia="cs-CZ"/>
        </w:rPr>
        <w:t xml:space="preserve"> se uskutečnilo videokonferenční jednání </w:t>
      </w:r>
      <w:r w:rsidRPr="00004B06">
        <w:rPr>
          <w:rFonts w:ascii="Arial" w:hAnsi="Arial" w:cs="Arial"/>
          <w:b/>
          <w:bCs/>
          <w:sz w:val="20"/>
          <w:szCs w:val="20"/>
          <w:lang w:eastAsia="cs-CZ"/>
        </w:rPr>
        <w:t>Komise Rady AKČR pro dopravu</w:t>
      </w:r>
      <w:r w:rsidRPr="00004B06">
        <w:rPr>
          <w:rFonts w:ascii="Arial" w:hAnsi="Arial" w:cs="Arial"/>
          <w:sz w:val="20"/>
          <w:szCs w:val="20"/>
          <w:lang w:eastAsia="cs-CZ"/>
        </w:rPr>
        <w:t>. Projednal se postup ve věci čerpání finančních prostředků na obnovu kolejových vozidel v regionech z Modernizačního fondu (program TRANSGov) a byly přijaty závěry pro doplnění finančních prostředků v dotačním titulu SFDI na rekonstrukce a opravy silnic II. a III. třídy a mostů pro rok 2025.</w:t>
      </w:r>
    </w:p>
    <w:p w14:paraId="41BAA943" w14:textId="77777777" w:rsidR="005D242B" w:rsidRPr="00004B06" w:rsidRDefault="005D242B" w:rsidP="00004B06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30FC425D" w14:textId="77777777" w:rsidR="005D242B" w:rsidRPr="00004B06" w:rsidRDefault="005D242B" w:rsidP="00004B06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004B06">
        <w:rPr>
          <w:rFonts w:ascii="Arial" w:hAnsi="Arial" w:cs="Arial"/>
          <w:sz w:val="20"/>
          <w:szCs w:val="20"/>
          <w:lang w:eastAsia="cs-CZ"/>
        </w:rPr>
        <w:t xml:space="preserve">Ve dnech </w:t>
      </w:r>
      <w:r w:rsidRPr="00004B06">
        <w:rPr>
          <w:rFonts w:ascii="Arial" w:hAnsi="Arial" w:cs="Arial"/>
          <w:b/>
          <w:bCs/>
          <w:sz w:val="20"/>
          <w:szCs w:val="20"/>
          <w:lang w:eastAsia="cs-CZ"/>
        </w:rPr>
        <w:t>26. – 27. září</w:t>
      </w:r>
      <w:r w:rsidRPr="00004B06">
        <w:rPr>
          <w:rFonts w:ascii="Arial" w:hAnsi="Arial" w:cs="Arial"/>
          <w:sz w:val="20"/>
          <w:szCs w:val="20"/>
          <w:lang w:eastAsia="cs-CZ"/>
        </w:rPr>
        <w:t xml:space="preserve"> ve Zlínském kraji zasedalo </w:t>
      </w:r>
      <w:r w:rsidRPr="00004B06">
        <w:rPr>
          <w:rFonts w:ascii="Arial" w:hAnsi="Arial" w:cs="Arial"/>
          <w:b/>
          <w:bCs/>
          <w:sz w:val="20"/>
          <w:szCs w:val="20"/>
          <w:lang w:eastAsia="cs-CZ"/>
        </w:rPr>
        <w:t>Grémium ředitelů KÚ</w:t>
      </w:r>
      <w:r w:rsidRPr="00004B06">
        <w:rPr>
          <w:rFonts w:ascii="Arial" w:hAnsi="Arial" w:cs="Arial"/>
          <w:sz w:val="20"/>
          <w:szCs w:val="20"/>
          <w:lang w:eastAsia="cs-CZ"/>
        </w:rPr>
        <w:t xml:space="preserve">. Na programu jednání byla prezentace MMR k Národní strategii zadávání veřejných zakázek, problematika digitalizace stavebního řízení a správy digitálních technických map krajů (DTM), byl prezentován krajský benchmarking ohledně příspěvku na výkon přenesené působnosti (zpracováván centrálně Zlínským krajem), systém odměňování ve veřejné správě a ředitelé úřadů též diskutovali další dílčí problematiky týkající se organizačního a personálního chodu krajských úřadů vč. přípravy na nové volební období krajských samospráv. </w:t>
      </w:r>
    </w:p>
    <w:p w14:paraId="588AA726" w14:textId="77777777" w:rsidR="005D242B" w:rsidRPr="00004B06" w:rsidRDefault="005D242B" w:rsidP="00004B06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5A3B53F0" w14:textId="77777777" w:rsidR="005D242B" w:rsidRPr="00004B06" w:rsidRDefault="005D242B" w:rsidP="00004B06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004B06">
        <w:rPr>
          <w:rFonts w:ascii="Arial" w:hAnsi="Arial" w:cs="Arial"/>
          <w:sz w:val="20"/>
          <w:szCs w:val="20"/>
          <w:lang w:eastAsia="cs-CZ"/>
        </w:rPr>
        <w:t xml:space="preserve">Ve dnech </w:t>
      </w:r>
      <w:r w:rsidRPr="00004B06">
        <w:rPr>
          <w:rFonts w:ascii="Arial" w:hAnsi="Arial" w:cs="Arial"/>
          <w:b/>
          <w:bCs/>
          <w:sz w:val="20"/>
          <w:szCs w:val="20"/>
          <w:lang w:eastAsia="cs-CZ"/>
        </w:rPr>
        <w:t>8. – 9. října</w:t>
      </w:r>
      <w:r w:rsidRPr="00004B06">
        <w:rPr>
          <w:rFonts w:ascii="Arial" w:hAnsi="Arial" w:cs="Arial"/>
          <w:sz w:val="20"/>
          <w:szCs w:val="20"/>
          <w:lang w:eastAsia="cs-CZ"/>
        </w:rPr>
        <w:t xml:space="preserve"> v Olomouci jednala </w:t>
      </w:r>
      <w:r w:rsidRPr="00004B06">
        <w:rPr>
          <w:rFonts w:ascii="Arial" w:hAnsi="Arial" w:cs="Arial"/>
          <w:b/>
          <w:bCs/>
          <w:sz w:val="20"/>
          <w:szCs w:val="20"/>
          <w:lang w:eastAsia="cs-CZ"/>
        </w:rPr>
        <w:t>Komise Rady AKČR pro kulturu a památkovou péči</w:t>
      </w:r>
      <w:r w:rsidRPr="00004B06">
        <w:rPr>
          <w:rFonts w:ascii="Arial" w:hAnsi="Arial" w:cs="Arial"/>
          <w:sz w:val="20"/>
          <w:szCs w:val="20"/>
          <w:lang w:eastAsia="cs-CZ"/>
        </w:rPr>
        <w:t>. Komise projednala témata jako aktuální stav digitalizace stavebních řízení a postavení dotčených orgánů v nich, reformu dotačního sytému Ministerstva kultury</w:t>
      </w:r>
      <w:r>
        <w:rPr>
          <w:rFonts w:ascii="Arial" w:hAnsi="Arial" w:cs="Arial"/>
          <w:sz w:val="20"/>
          <w:szCs w:val="20"/>
          <w:lang w:eastAsia="cs-CZ"/>
        </w:rPr>
        <w:t xml:space="preserve"> ČR</w:t>
      </w:r>
      <w:r w:rsidRPr="00004B06">
        <w:rPr>
          <w:rFonts w:ascii="Arial" w:hAnsi="Arial" w:cs="Arial"/>
          <w:sz w:val="20"/>
          <w:szCs w:val="20"/>
          <w:lang w:eastAsia="cs-CZ"/>
        </w:rPr>
        <w:t xml:space="preserve"> v souvislosti financování kultury v krajích a městech či aktuální informace z jednání o nových podmínkách pro záchranné archeologické výzkumy. </w:t>
      </w:r>
    </w:p>
    <w:p w14:paraId="3110170C" w14:textId="77777777" w:rsidR="005D242B" w:rsidRPr="00004B06" w:rsidRDefault="005D242B" w:rsidP="00004B06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515100AC" w14:textId="77777777" w:rsidR="005D242B" w:rsidRDefault="005D242B" w:rsidP="005D507D">
      <w:pPr>
        <w:jc w:val="both"/>
        <w:rPr>
          <w:rFonts w:ascii="Arial" w:hAnsi="Arial" w:cs="Arial"/>
          <w:sz w:val="20"/>
          <w:szCs w:val="20"/>
        </w:rPr>
      </w:pPr>
    </w:p>
    <w:p w14:paraId="2B93B41B" w14:textId="77777777" w:rsidR="005D242B" w:rsidRDefault="005D242B" w:rsidP="005D507D">
      <w:pPr>
        <w:jc w:val="both"/>
        <w:rPr>
          <w:rFonts w:ascii="Arial" w:hAnsi="Arial" w:cs="Arial"/>
          <w:sz w:val="20"/>
          <w:szCs w:val="20"/>
        </w:rPr>
      </w:pPr>
    </w:p>
    <w:p w14:paraId="5C713FAE" w14:textId="77777777" w:rsidR="005D242B" w:rsidRDefault="005D242B" w:rsidP="005D507D">
      <w:pPr>
        <w:jc w:val="both"/>
        <w:rPr>
          <w:rFonts w:ascii="Arial" w:hAnsi="Arial" w:cs="Arial"/>
          <w:sz w:val="20"/>
          <w:szCs w:val="20"/>
        </w:rPr>
      </w:pPr>
    </w:p>
    <w:p w14:paraId="7FA4E82C" w14:textId="77777777" w:rsidR="005D242B" w:rsidRDefault="005D242B" w:rsidP="005D507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nároky a krytí: nemá dopad do rozpočtu</w:t>
      </w:r>
    </w:p>
    <w:p w14:paraId="746BEAC0" w14:textId="77777777" w:rsidR="005D242B" w:rsidRDefault="005D242B" w:rsidP="005D50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Vyjádření správce rozpočtu: nebylo vyžádáno</w:t>
      </w:r>
    </w:p>
    <w:p w14:paraId="6B19B0DF" w14:textId="77777777" w:rsidR="005D242B" w:rsidRDefault="005D242B" w:rsidP="005D507D">
      <w:pPr>
        <w:spacing w:after="100"/>
        <w:jc w:val="both"/>
        <w:rPr>
          <w:rFonts w:ascii="Arial" w:hAnsi="Arial" w:cs="Arial"/>
          <w:sz w:val="20"/>
          <w:szCs w:val="20"/>
        </w:rPr>
      </w:pPr>
    </w:p>
    <w:p w14:paraId="53A35538" w14:textId="77777777" w:rsidR="005D242B" w:rsidRDefault="005D242B" w:rsidP="005D507D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63084F">
        <w:rPr>
          <w:rFonts w:ascii="Arial" w:hAnsi="Arial" w:cs="Arial"/>
          <w:b/>
          <w:bCs/>
          <w:sz w:val="20"/>
          <w:szCs w:val="20"/>
        </w:rPr>
        <w:t>PŘÍLOHY</w:t>
      </w:r>
      <w:r>
        <w:rPr>
          <w:rFonts w:ascii="Arial" w:hAnsi="Arial" w:cs="Arial"/>
          <w:sz w:val="20"/>
          <w:szCs w:val="20"/>
        </w:rPr>
        <w:t>: bez příloh</w:t>
      </w:r>
    </w:p>
    <w:p w14:paraId="3C092913" w14:textId="77777777" w:rsidR="005D242B" w:rsidRPr="008A1530" w:rsidRDefault="005D242B" w:rsidP="005D507D">
      <w:pPr>
        <w:spacing w:after="10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46798EAD" w14:textId="77777777" w:rsidR="005D242B" w:rsidRDefault="005D242B" w:rsidP="005D507D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5D507D">
        <w:rPr>
          <w:rFonts w:ascii="Arial" w:hAnsi="Arial" w:cs="Arial"/>
          <w:b/>
          <w:bCs/>
          <w:iCs/>
          <w:sz w:val="20"/>
          <w:szCs w:val="20"/>
        </w:rPr>
        <w:t>Zodpovídá:</w:t>
      </w:r>
      <w:r>
        <w:rPr>
          <w:rFonts w:ascii="Arial" w:hAnsi="Arial" w:cs="Arial"/>
          <w:sz w:val="20"/>
          <w:szCs w:val="20"/>
        </w:rPr>
        <w:t xml:space="preserve">  vedoucí KHEJ – Mgr. Petr Podhola</w:t>
      </w:r>
    </w:p>
    <w:p w14:paraId="40635558" w14:textId="77777777" w:rsidR="005D242B" w:rsidRDefault="005D242B" w:rsidP="005D507D">
      <w:pPr>
        <w:pStyle w:val="KUJKnormal"/>
      </w:pPr>
    </w:p>
    <w:p w14:paraId="3DCDEA49" w14:textId="77777777" w:rsidR="005D242B" w:rsidRDefault="005D242B" w:rsidP="005D507D">
      <w:pPr>
        <w:pStyle w:val="KUJKnormal"/>
      </w:pPr>
      <w:r>
        <w:t>Termín kontroly:  28. 11. 2024</w:t>
      </w:r>
    </w:p>
    <w:p w14:paraId="1FA1B9C7" w14:textId="77777777" w:rsidR="005D242B" w:rsidRDefault="005D242B" w:rsidP="005D507D">
      <w:pPr>
        <w:pStyle w:val="KUJKnormal"/>
      </w:pPr>
      <w:r>
        <w:t>Termín splnění:   28. 11. 2024</w:t>
      </w:r>
    </w:p>
    <w:p w14:paraId="1A60D72B" w14:textId="77777777" w:rsidR="005D242B" w:rsidRDefault="005D242B" w:rsidP="005D507D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AFE9E" w14:textId="77777777" w:rsidR="005D242B" w:rsidRDefault="005D242B" w:rsidP="005D242B">
    <w:r>
      <w:rPr>
        <w:noProof/>
      </w:rPr>
      <w:pict w14:anchorId="5E3394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3BE70A" w14:textId="77777777" w:rsidR="005D242B" w:rsidRPr="005F485E" w:rsidRDefault="005D242B" w:rsidP="005D242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1B3183" w14:textId="77777777" w:rsidR="005D242B" w:rsidRPr="005F485E" w:rsidRDefault="005D242B" w:rsidP="005D242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BCC4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E86B689" w14:textId="77777777" w:rsidR="005D242B" w:rsidRDefault="005D242B" w:rsidP="005D242B">
    <w:r>
      <w:pict w14:anchorId="67A82262">
        <v:rect id="_x0000_i1026" style="width:481.9pt;height:2pt" o:hralign="center" o:hrstd="t" o:hrnoshade="t" o:hr="t" fillcolor="black" stroked="f"/>
      </w:pict>
    </w:r>
  </w:p>
  <w:p w14:paraId="240EC9AB" w14:textId="77777777" w:rsidR="005D242B" w:rsidRPr="005D242B" w:rsidRDefault="005D242B" w:rsidP="005D24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50451">
    <w:abstractNumId w:val="1"/>
  </w:num>
  <w:num w:numId="2" w16cid:durableId="99303334">
    <w:abstractNumId w:val="2"/>
  </w:num>
  <w:num w:numId="3" w16cid:durableId="19406070">
    <w:abstractNumId w:val="9"/>
  </w:num>
  <w:num w:numId="4" w16cid:durableId="541132219">
    <w:abstractNumId w:val="7"/>
  </w:num>
  <w:num w:numId="5" w16cid:durableId="16546395">
    <w:abstractNumId w:val="0"/>
  </w:num>
  <w:num w:numId="6" w16cid:durableId="1121992357">
    <w:abstractNumId w:val="3"/>
  </w:num>
  <w:num w:numId="7" w16cid:durableId="1852640886">
    <w:abstractNumId w:val="6"/>
  </w:num>
  <w:num w:numId="8" w16cid:durableId="60450405">
    <w:abstractNumId w:val="4"/>
  </w:num>
  <w:num w:numId="9" w16cid:durableId="1717509629">
    <w:abstractNumId w:val="5"/>
  </w:num>
  <w:num w:numId="10" w16cid:durableId="1436630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242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3CB7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3838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uiPriority w:val="99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5D242B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2024-12-12T13:25:00Z</dcterms:created>
  <dcterms:modified xsi:type="dcterms:W3CDTF">2024-12-12T13:25:00Z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6665753</vt:i4>
  </property>
  <property fmtid="{D5CDD505-2E9C-101B-9397-08002B2CF9AE}" pid="5" name="UlozitJako">
    <vt:lpwstr>C:\Users\mrazkova\AppData\Local\Temp\iU91331120\Zastupitelstvo\2024-11-28\Navrhy\356-ZK-24.</vt:lpwstr>
  </property>
  <property fmtid="{D5CDD505-2E9C-101B-9397-08002B2CF9AE}" pid="6" name="Zpracovat">
    <vt:bool>false</vt:bool>
  </property>
</Properties>
</file>