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23BAB" w14:paraId="286D870B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45A2D9D" w14:textId="77777777" w:rsidR="00C23BAB" w:rsidRDefault="00C23BA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948E44" w14:textId="77777777" w:rsidR="00C23BAB" w:rsidRDefault="00C23BAB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7822A350" w14:textId="77777777" w:rsidR="00C23BAB" w:rsidRDefault="00C23BAB" w:rsidP="00970720">
            <w:pPr>
              <w:pStyle w:val="KUJKtucny"/>
            </w:pPr>
            <w:r>
              <w:t xml:space="preserve">Bod programu: </w:t>
            </w:r>
            <w:r w:rsidRPr="00484F2D">
              <w:rPr>
                <w:sz w:val="32"/>
                <w:szCs w:val="32"/>
              </w:rPr>
              <w:t>51</w:t>
            </w:r>
          </w:p>
        </w:tc>
        <w:tc>
          <w:tcPr>
            <w:tcW w:w="850" w:type="dxa"/>
          </w:tcPr>
          <w:p w14:paraId="63E02162" w14:textId="77777777" w:rsidR="00C23BAB" w:rsidRDefault="00C23BAB" w:rsidP="00970720">
            <w:pPr>
              <w:pStyle w:val="KUJKnormal"/>
            </w:pPr>
          </w:p>
        </w:tc>
      </w:tr>
      <w:tr w:rsidR="00C23BAB" w14:paraId="66DEA56D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CE26DB1" w14:textId="77777777" w:rsidR="00C23BAB" w:rsidRDefault="00C23BA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96D7B8" w14:textId="77777777" w:rsidR="00C23BAB" w:rsidRDefault="00C23BAB" w:rsidP="00970720">
            <w:pPr>
              <w:pStyle w:val="KUJKnormal"/>
            </w:pPr>
            <w:r>
              <w:t>327/ZK/24</w:t>
            </w:r>
          </w:p>
        </w:tc>
      </w:tr>
      <w:tr w:rsidR="00C23BAB" w14:paraId="738BD7DF" w14:textId="77777777" w:rsidTr="00970720">
        <w:trPr>
          <w:trHeight w:val="397"/>
        </w:trPr>
        <w:tc>
          <w:tcPr>
            <w:tcW w:w="2376" w:type="dxa"/>
          </w:tcPr>
          <w:p w14:paraId="067D42E8" w14:textId="77777777" w:rsidR="00C23BAB" w:rsidRDefault="00C23BAB" w:rsidP="00970720"/>
          <w:p w14:paraId="0E7C7EDF" w14:textId="77777777" w:rsidR="00C23BAB" w:rsidRDefault="00C23BA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1BFA84" w14:textId="77777777" w:rsidR="00C23BAB" w:rsidRDefault="00C23BAB" w:rsidP="00970720"/>
          <w:p w14:paraId="21667B10" w14:textId="77777777" w:rsidR="00C23BAB" w:rsidRDefault="00C23BA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Výboru pro výchovu, vzdělávání </w:t>
            </w:r>
            <w:r>
              <w:rPr>
                <w:sz w:val="22"/>
                <w:szCs w:val="22"/>
              </w:rPr>
              <w:br/>
              <w:t>a zaměstnanost za období od 24. 11. 2023 do 5. 9. 2024</w:t>
            </w:r>
          </w:p>
        </w:tc>
      </w:tr>
    </w:tbl>
    <w:p w14:paraId="56E575A7" w14:textId="77777777" w:rsidR="00C23BAB" w:rsidRDefault="00C23BAB" w:rsidP="00CA4DA6">
      <w:pPr>
        <w:pStyle w:val="KUJKnormal"/>
        <w:rPr>
          <w:b/>
          <w:bCs/>
        </w:rPr>
      </w:pPr>
      <w:r>
        <w:rPr>
          <w:b/>
          <w:bCs/>
        </w:rPr>
        <w:pict w14:anchorId="32DAF0F1">
          <v:rect id="_x0000_i1029" style="width:453.6pt;height:1.5pt" o:hralign="center" o:hrstd="t" o:hrnoshade="t" o:hr="t" fillcolor="black" stroked="f"/>
        </w:pict>
      </w:r>
    </w:p>
    <w:p w14:paraId="3BDF7A62" w14:textId="77777777" w:rsidR="00C23BAB" w:rsidRDefault="00C23BAB" w:rsidP="001608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23BAB" w14:paraId="1BC58657" w14:textId="77777777" w:rsidTr="002559B8">
        <w:trPr>
          <w:trHeight w:val="397"/>
        </w:trPr>
        <w:tc>
          <w:tcPr>
            <w:tcW w:w="2350" w:type="dxa"/>
            <w:hideMark/>
          </w:tcPr>
          <w:p w14:paraId="0766DEF7" w14:textId="77777777" w:rsidR="00C23BAB" w:rsidRDefault="00C23BA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8469A6" w14:textId="77777777" w:rsidR="00C23BAB" w:rsidRDefault="00C23BAB" w:rsidP="002559B8">
            <w:pPr>
              <w:pStyle w:val="KUJKnormal"/>
            </w:pPr>
            <w:r>
              <w:t>doc. Dr. Ing. Dagmar Škodová Parmová</w:t>
            </w:r>
          </w:p>
          <w:p w14:paraId="42D5B675" w14:textId="77777777" w:rsidR="00C23BAB" w:rsidRDefault="00C23BAB" w:rsidP="002559B8"/>
        </w:tc>
      </w:tr>
      <w:tr w:rsidR="00C23BAB" w14:paraId="4C78CC10" w14:textId="77777777" w:rsidTr="002559B8">
        <w:trPr>
          <w:trHeight w:val="397"/>
        </w:trPr>
        <w:tc>
          <w:tcPr>
            <w:tcW w:w="2350" w:type="dxa"/>
          </w:tcPr>
          <w:p w14:paraId="03BF774C" w14:textId="77777777" w:rsidR="00C23BAB" w:rsidRDefault="00C23BAB" w:rsidP="002559B8">
            <w:pPr>
              <w:pStyle w:val="KUJKtucny"/>
            </w:pPr>
            <w:r>
              <w:t>Zpracoval:</w:t>
            </w:r>
          </w:p>
          <w:p w14:paraId="63506138" w14:textId="77777777" w:rsidR="00C23BAB" w:rsidRDefault="00C23BAB" w:rsidP="002559B8"/>
        </w:tc>
        <w:tc>
          <w:tcPr>
            <w:tcW w:w="6862" w:type="dxa"/>
            <w:hideMark/>
          </w:tcPr>
          <w:p w14:paraId="1DAE8D8B" w14:textId="77777777" w:rsidR="00C23BAB" w:rsidRDefault="00C23BAB" w:rsidP="002559B8">
            <w:pPr>
              <w:pStyle w:val="KUJKnormal"/>
            </w:pPr>
            <w:r>
              <w:t>KHEJ</w:t>
            </w:r>
          </w:p>
        </w:tc>
      </w:tr>
      <w:tr w:rsidR="00C23BAB" w14:paraId="6D2A8B98" w14:textId="77777777" w:rsidTr="002559B8">
        <w:trPr>
          <w:trHeight w:val="397"/>
        </w:trPr>
        <w:tc>
          <w:tcPr>
            <w:tcW w:w="2350" w:type="dxa"/>
          </w:tcPr>
          <w:p w14:paraId="51394EFD" w14:textId="77777777" w:rsidR="00C23BAB" w:rsidRPr="009715F9" w:rsidRDefault="00C23BA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981D33" w14:textId="77777777" w:rsidR="00C23BAB" w:rsidRDefault="00C23BAB" w:rsidP="002559B8"/>
        </w:tc>
        <w:tc>
          <w:tcPr>
            <w:tcW w:w="6862" w:type="dxa"/>
            <w:hideMark/>
          </w:tcPr>
          <w:p w14:paraId="4CA4E679" w14:textId="77777777" w:rsidR="00C23BAB" w:rsidRDefault="00C23BAB" w:rsidP="002559B8">
            <w:pPr>
              <w:pStyle w:val="KUJKnormal"/>
            </w:pPr>
            <w:r>
              <w:t>Mgr. Petr Podhola</w:t>
            </w:r>
          </w:p>
        </w:tc>
      </w:tr>
    </w:tbl>
    <w:p w14:paraId="143A25AE" w14:textId="77777777" w:rsidR="00C23BAB" w:rsidRDefault="00C23BAB" w:rsidP="001608F0">
      <w:pPr>
        <w:pStyle w:val="KUJKnormal"/>
      </w:pPr>
    </w:p>
    <w:p w14:paraId="15C44793" w14:textId="77777777" w:rsidR="00C23BAB" w:rsidRPr="0052161F" w:rsidRDefault="00C23BAB" w:rsidP="001608F0">
      <w:pPr>
        <w:pStyle w:val="KUJKtucny"/>
      </w:pPr>
      <w:r w:rsidRPr="0052161F">
        <w:t>NÁVRH USNESENÍ</w:t>
      </w:r>
    </w:p>
    <w:p w14:paraId="25FA9132" w14:textId="77777777" w:rsidR="00C23BAB" w:rsidRDefault="00C23BAB" w:rsidP="001608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A0E6E2" w14:textId="77777777" w:rsidR="00C23BAB" w:rsidRPr="00841DFC" w:rsidRDefault="00C23BAB" w:rsidP="00BC5449">
      <w:pPr>
        <w:pStyle w:val="KUJKPolozka"/>
      </w:pPr>
      <w:r w:rsidRPr="00841DFC">
        <w:t>Zastupitelstvo Jihočeského kraje</w:t>
      </w:r>
    </w:p>
    <w:p w14:paraId="6FC63D06" w14:textId="77777777" w:rsidR="00C23BAB" w:rsidRPr="00484F2D" w:rsidRDefault="00C23BAB" w:rsidP="00484F2D">
      <w:pPr>
        <w:pStyle w:val="KUJKnormal"/>
        <w:rPr>
          <w:b/>
        </w:rPr>
      </w:pPr>
      <w:r w:rsidRPr="00484F2D">
        <w:rPr>
          <w:b/>
        </w:rPr>
        <w:t>bere na vědomí</w:t>
      </w:r>
    </w:p>
    <w:p w14:paraId="231FEF9D" w14:textId="77777777" w:rsidR="00C23BAB" w:rsidRPr="00484F2D" w:rsidRDefault="00C23BAB" w:rsidP="00484F2D">
      <w:pPr>
        <w:pStyle w:val="KUJKnormal"/>
      </w:pPr>
      <w:r w:rsidRPr="00484F2D">
        <w:t>zprávu o činnosti Výboru pro výchovu, vzdělávání a zaměstnanost Zastupitelstva Jihočeského kraje za období od 24. 11. 2023 do 5. 9. 2024.</w:t>
      </w:r>
    </w:p>
    <w:p w14:paraId="1B382B2F" w14:textId="77777777" w:rsidR="00C23BAB" w:rsidRPr="00484F2D" w:rsidRDefault="00C23BAB" w:rsidP="00484F2D">
      <w:pPr>
        <w:pStyle w:val="KUJKnormal"/>
      </w:pPr>
    </w:p>
    <w:p w14:paraId="54DD790C" w14:textId="77777777" w:rsidR="00C23BAB" w:rsidRPr="00484F2D" w:rsidRDefault="00C23BAB" w:rsidP="00484F2D">
      <w:pPr>
        <w:pStyle w:val="KUJKnormal"/>
        <w:ind w:left="720"/>
      </w:pPr>
      <w:bookmarkStart w:id="1" w:name="US_DuvodZprava"/>
      <w:bookmarkEnd w:id="1"/>
    </w:p>
    <w:p w14:paraId="4F79AC6E" w14:textId="77777777" w:rsidR="00C23BAB" w:rsidRPr="00484F2D" w:rsidRDefault="00C23BAB" w:rsidP="00484F2D">
      <w:pPr>
        <w:pStyle w:val="KUJKnormal"/>
        <w:numPr>
          <w:ilvl w:val="0"/>
          <w:numId w:val="8"/>
        </w:numPr>
        <w:rPr>
          <w:b/>
        </w:rPr>
      </w:pPr>
      <w:r w:rsidRPr="00484F2D">
        <w:rPr>
          <w:b/>
        </w:rPr>
        <w:t>DŮVODOVÁ ZPRÁVA</w:t>
      </w:r>
    </w:p>
    <w:p w14:paraId="09D8E775" w14:textId="77777777" w:rsidR="00C23BAB" w:rsidRPr="00484F2D" w:rsidRDefault="00C23BAB" w:rsidP="00484F2D">
      <w:pPr>
        <w:pStyle w:val="KUJKnormal"/>
        <w:ind w:left="720"/>
      </w:pPr>
    </w:p>
    <w:p w14:paraId="613431C5" w14:textId="77777777" w:rsidR="00C23BAB" w:rsidRDefault="00C23BAB" w:rsidP="00484F2D">
      <w:pPr>
        <w:pStyle w:val="KUJKnormal"/>
      </w:pPr>
      <w:r w:rsidRPr="00484F2D">
        <w:t xml:space="preserve">Výbor pro výchovu, vzdělávání a zaměstnanost (VVVZ) podává zprávu o činnosti za období od 24. 11. 2023 do 5. 9. 2024. </w:t>
      </w:r>
    </w:p>
    <w:p w14:paraId="2A662A3C" w14:textId="77777777" w:rsidR="00C23BAB" w:rsidRDefault="00C23BAB" w:rsidP="00484F2D">
      <w:pPr>
        <w:pStyle w:val="KUJKnormal"/>
      </w:pPr>
    </w:p>
    <w:p w14:paraId="2C6F0734" w14:textId="77777777" w:rsidR="00C23BAB" w:rsidRDefault="00C23BAB" w:rsidP="00B06248">
      <w:pPr>
        <w:pStyle w:val="KUJKnormal"/>
      </w:pPr>
      <w:r w:rsidRPr="00B06248">
        <w:t>V uvedeném období výbor zasedal pětkrát, a to videokonferenčně v termínech 4. a 31. 1. 2024 a prezenčně v termínech 4. 4.</w:t>
      </w:r>
      <w:r>
        <w:t xml:space="preserve">, </w:t>
      </w:r>
      <w:r w:rsidRPr="00B06248">
        <w:t>13. 6.</w:t>
      </w:r>
      <w:r>
        <w:t xml:space="preserve"> a 5. 9.</w:t>
      </w:r>
      <w:r w:rsidRPr="00B06248">
        <w:t xml:space="preserve"> 2024. Na všech jednáních se výbor sešel v usnášeníschopném počtu. </w:t>
      </w:r>
    </w:p>
    <w:p w14:paraId="3A7433B4" w14:textId="77777777" w:rsidR="00C23BAB" w:rsidRPr="00484F2D" w:rsidRDefault="00C23BAB" w:rsidP="00484F2D">
      <w:pPr>
        <w:pStyle w:val="KUJKnormal"/>
      </w:pPr>
    </w:p>
    <w:p w14:paraId="16F043C1" w14:textId="77777777" w:rsidR="00C23BAB" w:rsidRPr="00484F2D" w:rsidRDefault="00C23BAB" w:rsidP="00484F2D">
      <w:pPr>
        <w:pStyle w:val="KUJKnormal"/>
      </w:pPr>
      <w:r w:rsidRPr="00484F2D">
        <w:t xml:space="preserve">Dne 4. 1. 2024 se vzdala funkce členky VVVZ Mgr. Lucie Korytářová a dne 22. 2. 2024 usnesením </w:t>
      </w:r>
      <w:r w:rsidRPr="00484F2D">
        <w:br/>
        <w:t>č. 4/2024/ZK-32 zvolilo zastupitelstvo kraje do funkce člena výboru Sandrika Bednáře.</w:t>
      </w:r>
    </w:p>
    <w:p w14:paraId="1A6401E8" w14:textId="77777777" w:rsidR="00C23BAB" w:rsidRPr="00484F2D" w:rsidRDefault="00C23BAB" w:rsidP="00484F2D">
      <w:pPr>
        <w:pStyle w:val="KUJKnormal"/>
      </w:pPr>
    </w:p>
    <w:p w14:paraId="09A9DD01" w14:textId="77777777" w:rsidR="00C23BAB" w:rsidRPr="00484F2D" w:rsidRDefault="00C23BAB" w:rsidP="00484F2D">
      <w:pPr>
        <w:pStyle w:val="KUJKnormal"/>
      </w:pPr>
      <w:r w:rsidRPr="00484F2D">
        <w:t>Činnost VVVZ probíhala dle plánu činnosti na rok 2024 schváleného zastupitelstvem kraje dne 22. 2. 2024 usnesením č. 73/2024/ZK-32.</w:t>
      </w:r>
    </w:p>
    <w:p w14:paraId="549019EC" w14:textId="77777777" w:rsidR="00C23BAB" w:rsidRPr="00484F2D" w:rsidRDefault="00C23BAB" w:rsidP="00484F2D">
      <w:pPr>
        <w:pStyle w:val="KUJKnormal"/>
      </w:pPr>
    </w:p>
    <w:p w14:paraId="373F532B" w14:textId="77777777" w:rsidR="00C23BAB" w:rsidRPr="00484F2D" w:rsidRDefault="00C23BAB" w:rsidP="00484F2D">
      <w:pPr>
        <w:pStyle w:val="KUJKnormal"/>
        <w:rPr>
          <w:b/>
          <w:bCs/>
        </w:rPr>
      </w:pPr>
      <w:r w:rsidRPr="00484F2D">
        <w:rPr>
          <w:b/>
          <w:bCs/>
        </w:rPr>
        <w:t xml:space="preserve">Projednávané body: </w:t>
      </w:r>
    </w:p>
    <w:p w14:paraId="136669B2" w14:textId="77777777" w:rsidR="00C23BAB" w:rsidRPr="00484F2D" w:rsidRDefault="00C23BAB" w:rsidP="00484F2D">
      <w:pPr>
        <w:pStyle w:val="KUJKnormal"/>
        <w:rPr>
          <w:u w:val="single"/>
        </w:rPr>
      </w:pPr>
    </w:p>
    <w:p w14:paraId="5AF199AB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Rejstřík škol a školských zařízení – doplnění žádostí o změnu</w:t>
      </w:r>
    </w:p>
    <w:p w14:paraId="01A12452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Rozpočet školství - pátá úprava rozpisu rozpočtu škol a školských zařízení v roce 2023 </w:t>
      </w:r>
    </w:p>
    <w:p w14:paraId="1DFB002F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Změny v rejstříku škol a školských zařízení v mimořádném termínu</w:t>
      </w:r>
    </w:p>
    <w:p w14:paraId="4142CCDD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Žádosti o poskytnutí individuální dotace v gesci OŠMT </w:t>
      </w:r>
    </w:p>
    <w:p w14:paraId="3ABA0BB2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Výroční zpráva o stavu a rozvoji vzdělávací soustavy v Jihočeském kraji za školní rok 2022/2023</w:t>
      </w:r>
    </w:p>
    <w:p w14:paraId="0E5F7FE3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Dodatek ke smlouvě o spolupráci Střední průmyslové školy strojní a elektrotechnické (Dukelská 13, České Budějovice), Jihočeského kraje a společnosti ČEZ, a.s.</w:t>
      </w:r>
    </w:p>
    <w:p w14:paraId="00B9E13D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Plán činnosti VVVZ na rok 2024</w:t>
      </w:r>
    </w:p>
    <w:p w14:paraId="7602965B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Rozpočet školství - rozpis přímých výdajů na rok 2024</w:t>
      </w:r>
    </w:p>
    <w:p w14:paraId="5C4F1FE9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Změny v rejstříku škol a školských zařízení</w:t>
      </w:r>
    </w:p>
    <w:p w14:paraId="628826F4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Podání žádostí do dotačního programu MZe 129 720  – Centra odborné přípravy</w:t>
      </w:r>
    </w:p>
    <w:p w14:paraId="1C4B3B68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Žádost o poskytnutí individuální dotace v gesci OŠMT</w:t>
      </w:r>
    </w:p>
    <w:p w14:paraId="0D32B351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Nájemní smlouva Výstaviště ČB ODM 2024</w:t>
      </w:r>
    </w:p>
    <w:p w14:paraId="6D15D62E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projektu „Kybernetická bezpečnost – SŠTO Dačice“ v rámci Národního plánu obnovy a jeho předfinancování z rozpočtu JčK – SŠTO, Dačice</w:t>
      </w:r>
    </w:p>
    <w:p w14:paraId="79C6A5E8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projektu předkládaného do IROP a jeho kofinancování, předfinancování a financování nezpůsobilých výdajů z rozpočtu JčK – PPP, Č. Budějovice</w:t>
      </w:r>
    </w:p>
    <w:p w14:paraId="54D7B795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projektů předkládaných do OPŽP a jejich kofinancování a financování nezpůsobilých výdajů z rozpočtu JčK – souhrnný materiál 14 návrhů</w:t>
      </w:r>
    </w:p>
    <w:p w14:paraId="72AAA42B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Realizace projektů v rámci NPO – transformace dětských domovů a jejich financování z rozpočtu JčK </w:t>
      </w:r>
      <w:r w:rsidRPr="00FA06F9">
        <w:rPr>
          <w:rFonts w:cs="Arial"/>
        </w:rPr>
        <w:br/>
        <w:t>– souhrnný materiál 5 návrhů</w:t>
      </w:r>
    </w:p>
    <w:p w14:paraId="17690C0C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Dlouhodobý záměr vzdělávání a rozvoje vzdělávací soustavy Jihočeského kraje 2024–2028 </w:t>
      </w:r>
      <w:r w:rsidRPr="00FA06F9">
        <w:rPr>
          <w:rFonts w:cs="Arial"/>
        </w:rPr>
        <w:br/>
        <w:t>– informace</w:t>
      </w:r>
    </w:p>
    <w:p w14:paraId="33FFD6BE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Rozpočet školství – První úprava rozpisu rozpočtu škol a školských zařízení na rok 2024 </w:t>
      </w:r>
    </w:p>
    <w:p w14:paraId="78DDFB34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Dlouhodobý záměr vzdělávání a rozvoje vzdělávací soustavy v Jihočeském kraji 2024-2028 </w:t>
      </w:r>
    </w:p>
    <w:p w14:paraId="76FB0554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Realizace projektu „Schule ohne Grenzen 2024/Škola bez hranic 2024“ v rámci programu Interreg Bavorsko-Česko 2021-2027 a jeho kofinancování a předfinancování z rozpočtu kraje </w:t>
      </w:r>
      <w:r w:rsidRPr="00FA06F9">
        <w:rPr>
          <w:rFonts w:cs="Arial"/>
        </w:rPr>
        <w:br/>
        <w:t xml:space="preserve">– ZVaS, Č. Budějovice </w:t>
      </w:r>
    </w:p>
    <w:p w14:paraId="17086912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Revokace projektů předkládaných do OPŽP a Modernizačního fondu a jejich kofinancování </w:t>
      </w:r>
      <w:r w:rsidRPr="00FA06F9">
        <w:rPr>
          <w:rFonts w:cs="Arial"/>
        </w:rPr>
        <w:br/>
        <w:t xml:space="preserve">a financování nezpůsobilých výdajů z rozpočtu Jihočeského kraje </w:t>
      </w:r>
    </w:p>
    <w:p w14:paraId="38B38D43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Návrh na poskytnutí peněžitého daru</w:t>
      </w:r>
    </w:p>
    <w:p w14:paraId="5B3F263E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Žádosti o poskytnutí individuální dotace v gesci OŠMT </w:t>
      </w:r>
    </w:p>
    <w:p w14:paraId="20AB0FBD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Rozpočet školství – Druhá úprava rozpisu rozpočtu škol a školských zařízení na rok 2024</w:t>
      </w:r>
    </w:p>
    <w:p w14:paraId="5D8778C3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Rozpočet školství – Třetí úprava rozpisu rozpočtu škol a školských zařízení na rok 2024</w:t>
      </w:r>
    </w:p>
    <w:p w14:paraId="3130A609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projektu předkládaného do OPŽP a jeho kofinancování z rozpočtu Jihočeského kraje</w:t>
      </w:r>
      <w:r w:rsidRPr="00FA06F9">
        <w:rPr>
          <w:rFonts w:cs="Arial"/>
        </w:rPr>
        <w:br/>
        <w:t>- SOŠ a SOU Hněvkovice</w:t>
      </w:r>
    </w:p>
    <w:p w14:paraId="325E6EE7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projektu předkládaného do OPŽP a jeho kofinancování z rozpočtu Jihočeského kraje</w:t>
      </w:r>
      <w:r w:rsidRPr="00FA06F9">
        <w:rPr>
          <w:rFonts w:cs="Arial"/>
        </w:rPr>
        <w:br/>
        <w:t>- SŠ rybářská a vodohospodářská Jakuba Krčína, Třeboň</w:t>
      </w:r>
    </w:p>
    <w:p w14:paraId="6BD16044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projektů „Společné stravování“ a „Kdo jsme? Sousedé!“ v rámci programu Interreg Bavorsko – Česko 2021-2027, jejich kofinancování a předfinancování z rozpočtu Jihočeského kraje</w:t>
      </w:r>
      <w:r w:rsidRPr="00FA06F9">
        <w:rPr>
          <w:rFonts w:cs="Arial"/>
        </w:rPr>
        <w:br/>
        <w:t>- Gymnázium, Strakonice</w:t>
      </w:r>
    </w:p>
    <w:p w14:paraId="5A67146D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Realizace projektu „Analýza školních potravinářských výrobků/Analyse von Schullebensmitteln“ v rámci programu Interreg Bavorsko – Česko 2021-2027, jejich kofinancování a předfinancování z rozpočtu Jihočeského kraje - SOŠEP Veselí nad Lužnicí</w:t>
      </w:r>
    </w:p>
    <w:p w14:paraId="3F878006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>Revokace usn. č. 275/2022/ZK-20 ve věci realizace projektu předkládaného do Národního programu Životní prostředí v rámci NPO a jeho kofinancování, předfinancování a financování nezpůsobilých výdajů z rozpočtu Jihočeského kraje - SŠJŠ Tábor</w:t>
      </w:r>
    </w:p>
    <w:p w14:paraId="4C474BA2" w14:textId="77777777" w:rsidR="00C23BAB" w:rsidRPr="00FA06F9" w:rsidRDefault="00C23BAB" w:rsidP="00484F2D">
      <w:pPr>
        <w:pStyle w:val="KUJKnormal"/>
        <w:numPr>
          <w:ilvl w:val="0"/>
          <w:numId w:val="11"/>
        </w:numPr>
        <w:ind w:left="284" w:hanging="284"/>
        <w:jc w:val="left"/>
        <w:rPr>
          <w:rFonts w:cs="Arial"/>
        </w:rPr>
      </w:pPr>
      <w:r w:rsidRPr="00FA06F9">
        <w:rPr>
          <w:rFonts w:cs="Arial"/>
        </w:rPr>
        <w:t xml:space="preserve">Zpráva o činnosti Výboru pro výchovu, vzdělávání a zaměstnanost za období od 24. 11. 2023 </w:t>
      </w:r>
      <w:r w:rsidRPr="00FA06F9">
        <w:rPr>
          <w:rFonts w:cs="Arial"/>
        </w:rPr>
        <w:br/>
        <w:t>do 5. 9. 2024</w:t>
      </w:r>
    </w:p>
    <w:p w14:paraId="662D5D71" w14:textId="77777777" w:rsidR="00C23BAB" w:rsidRPr="00FA06F9" w:rsidRDefault="00C23BAB" w:rsidP="00FA06F9">
      <w:pPr>
        <w:pStyle w:val="Odstavecseseznamem"/>
        <w:numPr>
          <w:ilvl w:val="0"/>
          <w:numId w:val="11"/>
        </w:numPr>
        <w:tabs>
          <w:tab w:val="left" w:pos="284"/>
        </w:tabs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FA06F9">
        <w:rPr>
          <w:rFonts w:ascii="Arial" w:eastAsia="Times New Roman" w:hAnsi="Arial" w:cs="Arial"/>
          <w:color w:val="000000"/>
          <w:sz w:val="20"/>
          <w:szCs w:val="20"/>
        </w:rPr>
        <w:t>Žádost o poskytnutí individuální dotace TJ ČZ Strakonice</w:t>
      </w:r>
    </w:p>
    <w:p w14:paraId="75669ED9" w14:textId="77777777" w:rsidR="00C23BAB" w:rsidRPr="00FA06F9" w:rsidRDefault="00C23BAB" w:rsidP="00FA06F9">
      <w:pPr>
        <w:pStyle w:val="Odstavecseseznamem"/>
        <w:numPr>
          <w:ilvl w:val="0"/>
          <w:numId w:val="11"/>
        </w:numPr>
        <w:tabs>
          <w:tab w:val="left" w:pos="284"/>
        </w:tabs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FA06F9">
        <w:rPr>
          <w:rFonts w:ascii="Arial" w:eastAsia="Times New Roman" w:hAnsi="Arial" w:cs="Arial"/>
          <w:color w:val="000000"/>
          <w:sz w:val="20"/>
          <w:szCs w:val="20"/>
        </w:rPr>
        <w:t>Změny v rejstříku škol a školských zařízení</w:t>
      </w:r>
    </w:p>
    <w:p w14:paraId="7CE8F320" w14:textId="77777777" w:rsidR="00C23BAB" w:rsidRPr="00484F2D" w:rsidRDefault="00C23BAB" w:rsidP="00484F2D">
      <w:pPr>
        <w:pStyle w:val="KUJKnormal"/>
      </w:pPr>
    </w:p>
    <w:p w14:paraId="0FC3FC0D" w14:textId="77777777" w:rsidR="00C23BAB" w:rsidRPr="00484F2D" w:rsidRDefault="00C23BAB" w:rsidP="00484F2D">
      <w:pPr>
        <w:pStyle w:val="KUJKnormal"/>
      </w:pPr>
      <w:r w:rsidRPr="00484F2D"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 w:rsidRPr="00484F2D">
        <w:br/>
        <w:t>k dispozici u tajemnice VVVZ, na intranetu krajského úřadu a na webových stránkách kraje. Tajemnicí pro organizačně technické záležitosti výboru je Petra Schinková.</w:t>
      </w:r>
    </w:p>
    <w:p w14:paraId="6CA94813" w14:textId="77777777" w:rsidR="00C23BAB" w:rsidRDefault="00C23BAB" w:rsidP="00484F2D">
      <w:pPr>
        <w:pStyle w:val="KUJKnormal"/>
      </w:pPr>
    </w:p>
    <w:p w14:paraId="353EFA70" w14:textId="77777777" w:rsidR="00C23BAB" w:rsidRPr="00484F2D" w:rsidRDefault="00C23BAB" w:rsidP="00484F2D">
      <w:pPr>
        <w:pStyle w:val="KUJKnormal"/>
      </w:pPr>
      <w:r w:rsidRPr="00484F2D">
        <w:t>Finanční nároky a krytí: nemá nároky na rozpočet kraje</w:t>
      </w:r>
    </w:p>
    <w:p w14:paraId="4C1A6624" w14:textId="77777777" w:rsidR="00C23BAB" w:rsidRPr="00484F2D" w:rsidRDefault="00C23BAB" w:rsidP="00484F2D">
      <w:pPr>
        <w:pStyle w:val="KUJKnormal"/>
      </w:pPr>
    </w:p>
    <w:p w14:paraId="2BCD498C" w14:textId="77777777" w:rsidR="00C23BAB" w:rsidRPr="00484F2D" w:rsidRDefault="00C23BAB" w:rsidP="00484F2D">
      <w:pPr>
        <w:pStyle w:val="KUJKnormal"/>
      </w:pPr>
      <w:r w:rsidRPr="00484F2D">
        <w:t>Vyjádření správce rozpočtu: nebylo vyžádáno</w:t>
      </w:r>
    </w:p>
    <w:p w14:paraId="7D8B4ADC" w14:textId="77777777" w:rsidR="00C23BAB" w:rsidRPr="00484F2D" w:rsidRDefault="00C23BAB" w:rsidP="00484F2D">
      <w:pPr>
        <w:pStyle w:val="KUJKnormal"/>
      </w:pPr>
    </w:p>
    <w:p w14:paraId="63C3D34E" w14:textId="77777777" w:rsidR="00C23BAB" w:rsidRPr="00484F2D" w:rsidRDefault="00C23BAB" w:rsidP="00484F2D">
      <w:pPr>
        <w:pStyle w:val="KUJKnormal"/>
      </w:pPr>
      <w:r w:rsidRPr="00484F2D">
        <w:t>Návrh projednán (stanoviska): projednáno na jednání VVVZ dne 5. 9. 2024</w:t>
      </w:r>
    </w:p>
    <w:p w14:paraId="6A8E3B10" w14:textId="77777777" w:rsidR="00C23BAB" w:rsidRPr="00484F2D" w:rsidRDefault="00C23BAB" w:rsidP="00484F2D">
      <w:pPr>
        <w:pStyle w:val="KUJKnormal"/>
      </w:pPr>
    </w:p>
    <w:p w14:paraId="6D7CCBF2" w14:textId="77777777" w:rsidR="00C23BAB" w:rsidRPr="00484F2D" w:rsidRDefault="00C23BAB" w:rsidP="00484F2D">
      <w:pPr>
        <w:pStyle w:val="KUJKnormal"/>
        <w:rPr>
          <w:b/>
        </w:rPr>
      </w:pPr>
      <w:r w:rsidRPr="00484F2D">
        <w:rPr>
          <w:b/>
        </w:rPr>
        <w:t>PŘÍLOHY:</w:t>
      </w:r>
    </w:p>
    <w:p w14:paraId="67A8FBC5" w14:textId="77777777" w:rsidR="00C23BAB" w:rsidRPr="00484F2D" w:rsidRDefault="00C23BAB" w:rsidP="00484F2D">
      <w:pPr>
        <w:pStyle w:val="KUJKnormal"/>
        <w:numPr>
          <w:ilvl w:val="6"/>
          <w:numId w:val="8"/>
        </w:numPr>
        <w:ind w:left="284" w:hanging="284"/>
      </w:pPr>
      <w:r w:rsidRPr="00484F2D">
        <w:t>Přehled přijatých usnesení VVVZ (Usnesení.doc)</w:t>
      </w:r>
    </w:p>
    <w:p w14:paraId="58CFB451" w14:textId="77777777" w:rsidR="00C23BAB" w:rsidRPr="00484F2D" w:rsidRDefault="00C23BAB" w:rsidP="00484F2D">
      <w:pPr>
        <w:pStyle w:val="KUJKnormal"/>
        <w:numPr>
          <w:ilvl w:val="6"/>
          <w:numId w:val="8"/>
        </w:numPr>
        <w:ind w:left="284" w:hanging="284"/>
      </w:pPr>
      <w:r w:rsidRPr="00484F2D">
        <w:t>Přehled účasti členů VVVZ (Účast.docx)</w:t>
      </w:r>
    </w:p>
    <w:p w14:paraId="33457C04" w14:textId="77777777" w:rsidR="00C23BAB" w:rsidRPr="00484F2D" w:rsidRDefault="00C23BAB" w:rsidP="00484F2D">
      <w:pPr>
        <w:pStyle w:val="KUJKnormal"/>
        <w:rPr>
          <w:b/>
        </w:rPr>
      </w:pPr>
    </w:p>
    <w:p w14:paraId="0BB37136" w14:textId="77777777" w:rsidR="00C23BAB" w:rsidRPr="00484F2D" w:rsidRDefault="00C23BAB" w:rsidP="00484F2D">
      <w:pPr>
        <w:pStyle w:val="KUJKnormal"/>
        <w:ind w:left="1276" w:hanging="1276"/>
        <w:rPr>
          <w:b/>
        </w:rPr>
      </w:pPr>
      <w:r w:rsidRPr="00484F2D">
        <w:rPr>
          <w:b/>
        </w:rPr>
        <w:t>Zodpovídá:</w:t>
      </w:r>
      <w:r w:rsidRPr="00484F2D">
        <w:rPr>
          <w:b/>
        </w:rPr>
        <w:tab/>
      </w:r>
      <w:r w:rsidRPr="00484F2D">
        <w:t>doc. Dr. Ing. Dagmar Škodová Parmová, předsedkyně VVVZ; vedoucí KHEJ – Mgr. Petr Podhola</w:t>
      </w:r>
    </w:p>
    <w:p w14:paraId="7E0ACA3A" w14:textId="77777777" w:rsidR="00C23BAB" w:rsidRPr="00484F2D" w:rsidRDefault="00C23BAB" w:rsidP="00484F2D">
      <w:pPr>
        <w:pStyle w:val="KUJKnormal"/>
      </w:pPr>
    </w:p>
    <w:p w14:paraId="7EFD1A50" w14:textId="77777777" w:rsidR="00C23BAB" w:rsidRPr="00484F2D" w:rsidRDefault="00C23BAB" w:rsidP="00484F2D">
      <w:pPr>
        <w:pStyle w:val="KUJKnormal"/>
      </w:pPr>
      <w:r w:rsidRPr="00484F2D">
        <w:t>Termín kontroly:</w:t>
      </w:r>
      <w:r>
        <w:t xml:space="preserve">      </w:t>
      </w:r>
      <w:r w:rsidRPr="00484F2D">
        <w:t>12. 9. 2024</w:t>
      </w:r>
    </w:p>
    <w:p w14:paraId="4EE76A05" w14:textId="77777777" w:rsidR="00C23BAB" w:rsidRDefault="00C23BAB" w:rsidP="0027044E">
      <w:pPr>
        <w:pStyle w:val="KUJKnormal"/>
      </w:pPr>
      <w:r w:rsidRPr="00484F2D">
        <w:t>Termín splnění:</w:t>
      </w:r>
      <w:r w:rsidRPr="00484F2D">
        <w:tab/>
      </w:r>
      <w:r>
        <w:t xml:space="preserve">       </w:t>
      </w:r>
      <w:r w:rsidRPr="00484F2D">
        <w:t>12. 9. 2024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08EE" w14:textId="77777777" w:rsidR="00C23BAB" w:rsidRDefault="00C23BAB" w:rsidP="00C23BAB">
    <w:r>
      <w:rPr>
        <w:noProof/>
      </w:rPr>
      <w:pict w14:anchorId="0C358A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A14F412" w14:textId="77777777" w:rsidR="00C23BAB" w:rsidRPr="005F485E" w:rsidRDefault="00C23BAB" w:rsidP="00C23BA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E43540" w14:textId="77777777" w:rsidR="00C23BAB" w:rsidRPr="005F485E" w:rsidRDefault="00C23BAB" w:rsidP="00C23BA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0A7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C152D4" w14:textId="77777777" w:rsidR="00C23BAB" w:rsidRDefault="00C23BAB" w:rsidP="00C23BAB">
    <w:r>
      <w:pict w14:anchorId="16C2CBE6">
        <v:rect id="_x0000_i1026" style="width:481.9pt;height:2pt" o:hralign="center" o:hrstd="t" o:hrnoshade="t" o:hr="t" fillcolor="black" stroked="f"/>
      </w:pict>
    </w:r>
  </w:p>
  <w:p w14:paraId="1DF1CE24" w14:textId="77777777" w:rsidR="00C23BAB" w:rsidRPr="00C23BAB" w:rsidRDefault="00C23BAB" w:rsidP="00C23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482DD2"/>
    <w:multiLevelType w:val="hybridMultilevel"/>
    <w:tmpl w:val="04020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143571">
    <w:abstractNumId w:val="1"/>
  </w:num>
  <w:num w:numId="2" w16cid:durableId="484469336">
    <w:abstractNumId w:val="2"/>
  </w:num>
  <w:num w:numId="3" w16cid:durableId="538010113">
    <w:abstractNumId w:val="10"/>
  </w:num>
  <w:num w:numId="4" w16cid:durableId="1645886763">
    <w:abstractNumId w:val="7"/>
  </w:num>
  <w:num w:numId="5" w16cid:durableId="1666740625">
    <w:abstractNumId w:val="0"/>
  </w:num>
  <w:num w:numId="6" w16cid:durableId="348724489">
    <w:abstractNumId w:val="3"/>
  </w:num>
  <w:num w:numId="7" w16cid:durableId="940139290">
    <w:abstractNumId w:val="6"/>
  </w:num>
  <w:num w:numId="8" w16cid:durableId="489104318">
    <w:abstractNumId w:val="4"/>
  </w:num>
  <w:num w:numId="9" w16cid:durableId="1868104977">
    <w:abstractNumId w:val="5"/>
  </w:num>
  <w:num w:numId="10" w16cid:durableId="1318415286">
    <w:abstractNumId w:val="9"/>
  </w:num>
  <w:num w:numId="11" w16cid:durableId="1751804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7F6E2F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3BAB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6DA6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6640609</vt:i4>
  </property>
  <property fmtid="{D5CDD505-2E9C-101B-9397-08002B2CF9AE}" pid="5" name="UlozitJako">
    <vt:lpwstr>C:\Users\mrazkova\AppData\Local\Temp\iU64793032\Zastupitelstvo\2024-09-12\Navrhy\327-ZK-24.</vt:lpwstr>
  </property>
  <property fmtid="{D5CDD505-2E9C-101B-9397-08002B2CF9AE}" pid="6" name="Zpracovat">
    <vt:bool>false</vt:bool>
  </property>
</Properties>
</file>