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D6F38" w14:paraId="55A98B29" w14:textId="77777777" w:rsidTr="00FA0D40">
        <w:trPr>
          <w:trHeight w:hRule="exact" w:val="397"/>
        </w:trPr>
        <w:tc>
          <w:tcPr>
            <w:tcW w:w="2376" w:type="dxa"/>
            <w:hideMark/>
          </w:tcPr>
          <w:p w14:paraId="0E11B2EF" w14:textId="77777777" w:rsidR="008D6F38" w:rsidRDefault="008D6F3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80A400F" w14:textId="77777777" w:rsidR="008D6F38" w:rsidRDefault="008D6F38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1C4852FF" w14:textId="77777777" w:rsidR="008D6F38" w:rsidRDefault="008D6F38" w:rsidP="00970720">
            <w:pPr>
              <w:pStyle w:val="KUJKtucny"/>
            </w:pPr>
            <w:r>
              <w:t xml:space="preserve">Bod programu: </w:t>
            </w:r>
            <w:r w:rsidRPr="00F71090">
              <w:rPr>
                <w:sz w:val="32"/>
                <w:szCs w:val="32"/>
              </w:rPr>
              <w:t>31</w:t>
            </w:r>
          </w:p>
        </w:tc>
        <w:tc>
          <w:tcPr>
            <w:tcW w:w="850" w:type="dxa"/>
          </w:tcPr>
          <w:p w14:paraId="1DA4C86C" w14:textId="77777777" w:rsidR="008D6F38" w:rsidRPr="00F71090" w:rsidRDefault="008D6F38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</w:p>
        </w:tc>
      </w:tr>
      <w:tr w:rsidR="008D6F38" w14:paraId="66A7025F" w14:textId="77777777" w:rsidTr="00FA0D40">
        <w:trPr>
          <w:cantSplit/>
          <w:trHeight w:hRule="exact" w:val="397"/>
        </w:trPr>
        <w:tc>
          <w:tcPr>
            <w:tcW w:w="2376" w:type="dxa"/>
            <w:hideMark/>
          </w:tcPr>
          <w:p w14:paraId="644C7903" w14:textId="77777777" w:rsidR="008D6F38" w:rsidRDefault="008D6F3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CB4F1D" w14:textId="77777777" w:rsidR="008D6F38" w:rsidRDefault="008D6F38" w:rsidP="00970720">
            <w:pPr>
              <w:pStyle w:val="KUJKnormal"/>
            </w:pPr>
            <w:r>
              <w:t>316/ZK/24</w:t>
            </w:r>
          </w:p>
        </w:tc>
      </w:tr>
      <w:tr w:rsidR="008D6F38" w14:paraId="3027F3AC" w14:textId="77777777" w:rsidTr="00FA0D40">
        <w:trPr>
          <w:trHeight w:val="397"/>
        </w:trPr>
        <w:tc>
          <w:tcPr>
            <w:tcW w:w="2376" w:type="dxa"/>
          </w:tcPr>
          <w:p w14:paraId="3012D380" w14:textId="77777777" w:rsidR="008D6F38" w:rsidRDefault="008D6F38" w:rsidP="00970720"/>
          <w:p w14:paraId="5D4898EF" w14:textId="77777777" w:rsidR="008D6F38" w:rsidRDefault="008D6F3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51FF4F2" w14:textId="77777777" w:rsidR="008D6F38" w:rsidRDefault="008D6F38" w:rsidP="00970720"/>
          <w:p w14:paraId="7604C5DF" w14:textId="77777777" w:rsidR="008D6F38" w:rsidRDefault="008D6F3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4b. aktualizace Zásad územního rozvoje Jihočeského kraje – návrh rozhodnutí o námitkách a návrh vyhodnocení připomínek (II. část)</w:t>
            </w:r>
          </w:p>
        </w:tc>
      </w:tr>
    </w:tbl>
    <w:p w14:paraId="07BBEA79" w14:textId="77777777" w:rsidR="008D6F38" w:rsidRDefault="008D6F38" w:rsidP="00FA0D40">
      <w:pPr>
        <w:pStyle w:val="KUJKnormal"/>
        <w:rPr>
          <w:b/>
          <w:bCs/>
        </w:rPr>
      </w:pPr>
      <w:r>
        <w:rPr>
          <w:b/>
          <w:bCs/>
        </w:rPr>
        <w:pict w14:anchorId="0BF34102">
          <v:rect id="_x0000_i1029" style="width:453.6pt;height:1.5pt" o:hralign="center" o:hrstd="t" o:hrnoshade="t" o:hr="t" fillcolor="black" stroked="f"/>
        </w:pict>
      </w:r>
    </w:p>
    <w:p w14:paraId="4F1EE764" w14:textId="77777777" w:rsidR="008D6F38" w:rsidRDefault="008D6F38" w:rsidP="00FA0D40">
      <w:pPr>
        <w:pStyle w:val="KUJKnormal"/>
      </w:pPr>
    </w:p>
    <w:p w14:paraId="6F9FD372" w14:textId="77777777" w:rsidR="008D6F38" w:rsidRDefault="008D6F38" w:rsidP="00FA0D4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D6F38" w14:paraId="793369C4" w14:textId="77777777" w:rsidTr="002559B8">
        <w:trPr>
          <w:trHeight w:val="397"/>
        </w:trPr>
        <w:tc>
          <w:tcPr>
            <w:tcW w:w="2350" w:type="dxa"/>
            <w:hideMark/>
          </w:tcPr>
          <w:p w14:paraId="617FC0BC" w14:textId="77777777" w:rsidR="008D6F38" w:rsidRDefault="008D6F3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D11E41B" w14:textId="77777777" w:rsidR="008D6F38" w:rsidRDefault="008D6F38" w:rsidP="002559B8">
            <w:pPr>
              <w:pStyle w:val="KUJKnormal"/>
            </w:pPr>
            <w:r>
              <w:t>Mgr. Bc. Antonín Krák</w:t>
            </w:r>
          </w:p>
          <w:p w14:paraId="3268CAA8" w14:textId="77777777" w:rsidR="008D6F38" w:rsidRDefault="008D6F38" w:rsidP="002559B8"/>
        </w:tc>
      </w:tr>
      <w:tr w:rsidR="008D6F38" w14:paraId="61F591F7" w14:textId="77777777" w:rsidTr="002559B8">
        <w:trPr>
          <w:trHeight w:val="397"/>
        </w:trPr>
        <w:tc>
          <w:tcPr>
            <w:tcW w:w="2350" w:type="dxa"/>
          </w:tcPr>
          <w:p w14:paraId="446D8322" w14:textId="77777777" w:rsidR="008D6F38" w:rsidRDefault="008D6F38" w:rsidP="002559B8">
            <w:pPr>
              <w:pStyle w:val="KUJKtucny"/>
            </w:pPr>
            <w:r>
              <w:t>Zpracoval:</w:t>
            </w:r>
          </w:p>
          <w:p w14:paraId="384C7DCD" w14:textId="77777777" w:rsidR="008D6F38" w:rsidRDefault="008D6F38" w:rsidP="002559B8"/>
        </w:tc>
        <w:tc>
          <w:tcPr>
            <w:tcW w:w="6862" w:type="dxa"/>
            <w:hideMark/>
          </w:tcPr>
          <w:p w14:paraId="69830221" w14:textId="77777777" w:rsidR="008D6F38" w:rsidRDefault="008D6F38" w:rsidP="002559B8">
            <w:pPr>
              <w:pStyle w:val="KUJKnormal"/>
            </w:pPr>
            <w:r>
              <w:t>OREG</w:t>
            </w:r>
          </w:p>
        </w:tc>
      </w:tr>
      <w:tr w:rsidR="008D6F38" w14:paraId="18E7268E" w14:textId="77777777" w:rsidTr="002559B8">
        <w:trPr>
          <w:trHeight w:val="397"/>
        </w:trPr>
        <w:tc>
          <w:tcPr>
            <w:tcW w:w="2350" w:type="dxa"/>
          </w:tcPr>
          <w:p w14:paraId="24ED92BD" w14:textId="77777777" w:rsidR="008D6F38" w:rsidRPr="009715F9" w:rsidRDefault="008D6F3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923269D" w14:textId="77777777" w:rsidR="008D6F38" w:rsidRDefault="008D6F38" w:rsidP="002559B8"/>
        </w:tc>
        <w:tc>
          <w:tcPr>
            <w:tcW w:w="6862" w:type="dxa"/>
            <w:hideMark/>
          </w:tcPr>
          <w:p w14:paraId="648D3996" w14:textId="77777777" w:rsidR="008D6F38" w:rsidRDefault="008D6F38" w:rsidP="002559B8">
            <w:pPr>
              <w:pStyle w:val="KUJKnormal"/>
            </w:pPr>
            <w:r>
              <w:t>Ing. arch. Petr Hornát</w:t>
            </w:r>
          </w:p>
        </w:tc>
      </w:tr>
    </w:tbl>
    <w:p w14:paraId="76BEE11C" w14:textId="77777777" w:rsidR="008D6F38" w:rsidRDefault="008D6F38" w:rsidP="00FA0D40">
      <w:pPr>
        <w:pStyle w:val="KUJKnormal"/>
      </w:pPr>
    </w:p>
    <w:p w14:paraId="13CEF2F9" w14:textId="77777777" w:rsidR="008D6F38" w:rsidRPr="0052161F" w:rsidRDefault="008D6F38" w:rsidP="00FA0D40">
      <w:pPr>
        <w:pStyle w:val="KUJKtucny"/>
      </w:pPr>
      <w:r w:rsidRPr="0052161F">
        <w:t>NÁVRH USNESENÍ</w:t>
      </w:r>
    </w:p>
    <w:p w14:paraId="054C016B" w14:textId="77777777" w:rsidR="008D6F38" w:rsidRDefault="008D6F38" w:rsidP="00FA0D4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FDF19DF" w14:textId="77777777" w:rsidR="008D6F38" w:rsidRPr="00841DFC" w:rsidRDefault="008D6F38" w:rsidP="00FA0D40">
      <w:pPr>
        <w:pStyle w:val="KUJKPolozka"/>
      </w:pPr>
      <w:r w:rsidRPr="00841DFC">
        <w:t>Zastupitelstvo Jihočeského kraje</w:t>
      </w:r>
    </w:p>
    <w:p w14:paraId="3CF05C19" w14:textId="77777777" w:rsidR="008D6F38" w:rsidRDefault="008D6F38" w:rsidP="00F71090">
      <w:pPr>
        <w:pStyle w:val="KUJKdoplnek2"/>
        <w:ind w:left="357" w:hanging="357"/>
      </w:pPr>
      <w:r w:rsidRPr="00730306">
        <w:t>bere na vědomí</w:t>
      </w:r>
    </w:p>
    <w:p w14:paraId="6C0A0DFC" w14:textId="77777777" w:rsidR="008D6F38" w:rsidRPr="00370117" w:rsidRDefault="008D6F38" w:rsidP="00F71090">
      <w:pPr>
        <w:pStyle w:val="KUJKnormal"/>
      </w:pPr>
      <w:r w:rsidRPr="00370117">
        <w:t>informaci o dosavadním průběhu projednání návrhu 4b. aktualizace Zásad územního rozvoje Jihočeského kraje;</w:t>
      </w:r>
    </w:p>
    <w:p w14:paraId="58C773C2" w14:textId="77777777" w:rsidR="008D6F38" w:rsidRPr="00901176" w:rsidRDefault="008D6F38" w:rsidP="00F71090">
      <w:pPr>
        <w:pStyle w:val="KUJKdoplnek2"/>
      </w:pPr>
      <w:r w:rsidRPr="00901176">
        <w:t>souhlasí</w:t>
      </w:r>
    </w:p>
    <w:p w14:paraId="76B0B303" w14:textId="77777777" w:rsidR="008D6F38" w:rsidRPr="00370117" w:rsidRDefault="008D6F38" w:rsidP="00F71090">
      <w:pPr>
        <w:pStyle w:val="KUJKnormal"/>
      </w:pPr>
      <w:r w:rsidRPr="00370117">
        <w:t xml:space="preserve">s návrhem </w:t>
      </w:r>
      <w:r>
        <w:t>vyhodnocení</w:t>
      </w:r>
      <w:r w:rsidRPr="00370117">
        <w:t xml:space="preserve"> připomínky uplatněné v rámci projednání 4b. aktualizace Zásad územního rozvoje Jihočeského kraje </w:t>
      </w:r>
      <w:r>
        <w:t xml:space="preserve">v souladu s § 172 odst. 4 zákona č. 500/2004 Sb., správní řád, v platném znění (dále jen „správní řád“) </w:t>
      </w:r>
      <w:r w:rsidRPr="00370117">
        <w:t xml:space="preserve">tak, jak je uvedeno v návrhu vyhodnocení připomínky, ve znění přílohy č. 1 návrhu </w:t>
      </w:r>
      <w:r>
        <w:t>316</w:t>
      </w:r>
      <w:r w:rsidRPr="00370117">
        <w:t>/</w:t>
      </w:r>
      <w:r>
        <w:t>Z</w:t>
      </w:r>
      <w:r w:rsidRPr="00370117">
        <w:t>K/24;</w:t>
      </w:r>
    </w:p>
    <w:p w14:paraId="73D07C9D" w14:textId="77777777" w:rsidR="008D6F38" w:rsidRPr="007C29B7" w:rsidRDefault="008D6F38" w:rsidP="00F71090">
      <w:pPr>
        <w:pStyle w:val="KUJKdoplnek2"/>
      </w:pPr>
      <w:r w:rsidRPr="00FF6395">
        <w:t>rozhoduje</w:t>
      </w:r>
    </w:p>
    <w:p w14:paraId="20497D10" w14:textId="77777777" w:rsidR="008D6F38" w:rsidRPr="00370117" w:rsidRDefault="008D6F38" w:rsidP="00F71090">
      <w:pPr>
        <w:pStyle w:val="KUJKnormal"/>
      </w:pPr>
      <w:r w:rsidRPr="00370117">
        <w:t>o námitkách uplatněných v rámci projednání 4b. aktualizace Zásad územního rozvoje Jihočeského kraje</w:t>
      </w:r>
      <w:r>
        <w:t xml:space="preserve"> v souladu s § 172 odst. 5 správního řádu</w:t>
      </w:r>
      <w:r w:rsidRPr="00370117">
        <w:t xml:space="preserve"> tak, jak je uvedeno v návrhu rozhodnutí o námitkách, ve znění přílohy č. 2 návrhu </w:t>
      </w:r>
      <w:r>
        <w:t>316</w:t>
      </w:r>
      <w:r w:rsidRPr="00370117">
        <w:t>/</w:t>
      </w:r>
      <w:r>
        <w:t>Z</w:t>
      </w:r>
      <w:r w:rsidRPr="00370117">
        <w:t>K/24;</w:t>
      </w:r>
    </w:p>
    <w:p w14:paraId="3E4F8330" w14:textId="77777777" w:rsidR="008D6F38" w:rsidRDefault="008D6F38" w:rsidP="00C546A5">
      <w:pPr>
        <w:pStyle w:val="KUJKdoplnek2"/>
      </w:pPr>
      <w:r w:rsidRPr="0021676C">
        <w:t>ukládá</w:t>
      </w:r>
    </w:p>
    <w:p w14:paraId="0B68A102" w14:textId="77777777" w:rsidR="008D6F38" w:rsidRDefault="008D6F38" w:rsidP="00F71090">
      <w:pPr>
        <w:pStyle w:val="KUJKnormal"/>
      </w:pPr>
      <w:r>
        <w:t>JUDr. Lukáši Glaserovi, LL.M., řediteli krajského úřadu, zajistit dokončení vyhodnocení výsledků veřejného projednání a následné zpracování návrhu 4b. aktualizace Zásad územního rozvoje Jihočeského kraje pro opakované veřejné projednání.</w:t>
      </w:r>
    </w:p>
    <w:p w14:paraId="47F571AA" w14:textId="77777777" w:rsidR="008D6F38" w:rsidRDefault="008D6F38" w:rsidP="00F71090">
      <w:pPr>
        <w:pStyle w:val="KUJKnormal"/>
      </w:pPr>
      <w:r>
        <w:t>T: 28. 2. 2025</w:t>
      </w:r>
    </w:p>
    <w:p w14:paraId="2E16597B" w14:textId="77777777" w:rsidR="008D6F38" w:rsidRDefault="008D6F38" w:rsidP="00F71090">
      <w:pPr>
        <w:pStyle w:val="KUJKnormal"/>
      </w:pPr>
    </w:p>
    <w:p w14:paraId="2A738B8B" w14:textId="77777777" w:rsidR="008D6F38" w:rsidRDefault="008D6F38" w:rsidP="00006CD7">
      <w:pPr>
        <w:pStyle w:val="KUJKmezeraDZ"/>
      </w:pPr>
      <w:bookmarkStart w:id="1" w:name="US_DuvodZprava"/>
      <w:bookmarkEnd w:id="1"/>
    </w:p>
    <w:p w14:paraId="2DBD0E64" w14:textId="77777777" w:rsidR="008D6F38" w:rsidRDefault="008D6F38" w:rsidP="00006CD7">
      <w:pPr>
        <w:pStyle w:val="KUJKnadpisDZ"/>
      </w:pPr>
      <w:r>
        <w:t>DŮVODOVÁ ZPRÁVA</w:t>
      </w:r>
    </w:p>
    <w:p w14:paraId="48DDE353" w14:textId="77777777" w:rsidR="008D6F38" w:rsidRPr="009B7B0B" w:rsidRDefault="008D6F38" w:rsidP="00006CD7">
      <w:pPr>
        <w:pStyle w:val="KUJKmezeraDZ"/>
      </w:pPr>
    </w:p>
    <w:p w14:paraId="0366CE8F" w14:textId="77777777" w:rsidR="008D6F38" w:rsidRDefault="008D6F38" w:rsidP="00924A5A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>Záměry řešené 4b. aktualizací Zásad územního rozvoje Jihočeského kraje (dále jen „AZÚR“) byly součástí návrhu 4. AZÚR.</w:t>
      </w:r>
    </w:p>
    <w:p w14:paraId="1A0EEA8A" w14:textId="77777777" w:rsidR="008D6F38" w:rsidRDefault="008D6F38" w:rsidP="00924A5A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4. AZÚR byla zpracována v souladu se Zprávou o uplatňování Zásad územního rozvoje Jihočeského kraje, která byla projednána a schválena Zastupitelstvem Jihočeského kraje dne 22. 9. 2016 pod č. usnesení 404/2016/ZK-25. Společné jednání o návrhu 4. AZÚR se konalo dne 15. 10. 2019. Jelikož u některých záměrů řešených 4. AZÚR byl předpoklad jejich realizace v brzké době a s ohledem na rozsah 4. AZÚR nebylo možné s jistotou odhadnout, v jaké době bude 4. AZÚR vydána, byly rozhodnutím zastupitelstva kraje některé záměry po společném jednání vyčleněny do 8. AZÚR (aktualizace nabyla účinnosti 5. 10. 2021), a rovněž 9. AZÚR (aktualizace nabyla účinnosti 7. 7. 2022). Veřejné projednání o návrhu 4. AZÚR se konalo dne 10. 5. 2022. Na základě vypořádání obdržených námitek, připomínek a stanovisek dotčených orgánů uplatněných v rámci veřejného projednání 4. AZÚR bylo zřejmé, že lze významnou část obsažených záměrů vydat beze změn, proto bylo rozhodnuto o dalším rozdělení této aktualizace na 4a. AZÚR (aktualizace nabyla účinnosti 19. 1. 2024), 4b. AZÚR a 4c. AZÚR.   </w:t>
      </w:r>
    </w:p>
    <w:p w14:paraId="49487883" w14:textId="77777777" w:rsidR="008D6F38" w:rsidRDefault="008D6F38" w:rsidP="00924A5A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Zodpovědným projektantem </w:t>
      </w:r>
      <w:r>
        <w:rPr>
          <w:rFonts w:ascii="Arial" w:eastAsia="Aptos" w:hAnsi="Arial" w:cs="Arial"/>
          <w:bCs/>
          <w:kern w:val="2"/>
          <w:sz w:val="20"/>
          <w:szCs w:val="20"/>
        </w:rPr>
        <w:t xml:space="preserve">4b. AZÚR </w:t>
      </w:r>
      <w:r>
        <w:rPr>
          <w:rFonts w:ascii="Arial" w:eastAsia="Aptos" w:hAnsi="Arial" w:cs="Arial"/>
          <w:kern w:val="2"/>
          <w:sz w:val="20"/>
          <w:szCs w:val="20"/>
        </w:rPr>
        <w:t xml:space="preserve">je Ing. arch. Ludmila Šnejdová, autorizovaný architekt, ve spolupráci s Ing. Štěpánem Lukschem (pracovníci oddělení územního plánování). </w:t>
      </w:r>
    </w:p>
    <w:p w14:paraId="7C442542" w14:textId="77777777" w:rsidR="008D6F38" w:rsidRDefault="008D6F38" w:rsidP="00924A5A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Pořizovatel (KÚ JčK, OREG) návrhu 4b. AZÚR připravil návrh rozhodnutí o námitkách a návrh vyhodnocení připomínek uplatněných k návrhu 4. AZÚR a tyto návrhy zaslal jednotlivě dotčeným orgánům a Ministerstvu pro místní rozvoj. Z uplatněných stanovisek pouze stanovisko Ministerstva zemědělství obsahovalo připomínky, na jejichž základě bylo nutné vyvolat další jednání. </w:t>
      </w:r>
    </w:p>
    <w:p w14:paraId="5D5655DA" w14:textId="77777777" w:rsidR="008D6F38" w:rsidRDefault="008D6F38" w:rsidP="00924A5A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S ohledem na ustanovení správního řádu předložil pořizovatel návrh rozhodnutí o námitkách a návrh vyhodnocení připomínek, které nebyly dotčeny stanoviskem Ministerstva zemědělství, k projednání a rozhodnutí zastupitelstvu kraje dne 20. 6. 2024 (usnesení č. 215/2024/ZK-34). </w:t>
      </w:r>
    </w:p>
    <w:p w14:paraId="54287638" w14:textId="77777777" w:rsidR="008D6F38" w:rsidRDefault="008D6F38" w:rsidP="00924A5A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Nyní je v tomto materiálu předkládán </w:t>
      </w:r>
      <w:r>
        <w:rPr>
          <w:rFonts w:ascii="Arial" w:eastAsia="Aptos" w:hAnsi="Arial" w:cs="Arial"/>
          <w:b/>
          <w:bCs/>
          <w:kern w:val="2"/>
          <w:sz w:val="20"/>
          <w:szCs w:val="20"/>
        </w:rPr>
        <w:t>návrh rozhodnutí o námitkách a návrh vyhodnocení připomínky, o kterých nebylo doposud zastupitelstvem rozhodnuto</w:t>
      </w:r>
      <w:r>
        <w:rPr>
          <w:rFonts w:ascii="Arial" w:eastAsia="Aptos" w:hAnsi="Arial" w:cs="Arial"/>
          <w:kern w:val="2"/>
          <w:sz w:val="20"/>
          <w:szCs w:val="20"/>
        </w:rPr>
        <w:t xml:space="preserve">, jelikož rozhodnutí o námitkách a vyhodnocení připomínky bylo nutné upravit. </w:t>
      </w:r>
    </w:p>
    <w:p w14:paraId="2F4C1D02" w14:textId="77777777" w:rsidR="008D6F38" w:rsidRDefault="008D6F38" w:rsidP="00924A5A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Lze shrnout, že v námitkách č. 17 – č. 24 a v připomínce č. 14 bylo požadováno upravení zásad pro rozhodování v území, které je vymezené v regionálním územním systému ekologické stability tak, aby byly umožněny konkrétní záměry a stavby (např. vodohospodářské, plavební, dopravní, energetické). Jelikož na jednání dne 15. 8. 2024 byly za účasti příslušných dotčených orgánů tyto zásady upraveny, je </w:t>
      </w:r>
      <w:r>
        <w:rPr>
          <w:rFonts w:ascii="Arial" w:eastAsia="Aptos" w:hAnsi="Arial" w:cs="Arial"/>
          <w:kern w:val="2"/>
          <w:sz w:val="20"/>
          <w:szCs w:val="20"/>
          <w:u w:val="single"/>
        </w:rPr>
        <w:t>výše uvedeným námitkám a uvedené připomínce vyhověno</w:t>
      </w:r>
      <w:r>
        <w:rPr>
          <w:rFonts w:ascii="Arial" w:eastAsia="Aptos" w:hAnsi="Arial" w:cs="Arial"/>
          <w:kern w:val="2"/>
          <w:sz w:val="20"/>
          <w:szCs w:val="20"/>
        </w:rPr>
        <w:t xml:space="preserve">. </w:t>
      </w:r>
    </w:p>
    <w:p w14:paraId="1601A754" w14:textId="77777777" w:rsidR="008D6F38" w:rsidRDefault="008D6F38" w:rsidP="00924A5A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 xml:space="preserve">Námitka Povodí Vltavy, státní podnik (č. 16) byla podrobněji projednána rovněž na výše uvedeném jednání. Na základě výsledků tohoto jednání </w:t>
      </w:r>
      <w:r>
        <w:rPr>
          <w:rFonts w:ascii="Arial" w:eastAsia="Aptos" w:hAnsi="Arial" w:cs="Arial"/>
          <w:kern w:val="2"/>
          <w:sz w:val="20"/>
          <w:szCs w:val="20"/>
          <w:u w:val="single"/>
        </w:rPr>
        <w:t xml:space="preserve">je námitce vyhověno, vyjma části 2 a 3 bodu 5, které se zamítají.  </w:t>
      </w:r>
    </w:p>
    <w:p w14:paraId="587CED93" w14:textId="77777777" w:rsidR="008D6F38" w:rsidRDefault="008D6F38" w:rsidP="00924A5A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>Kompletní znění nyní předkládaného návrhu vyhodnocení připomínky a návrhu rozhodnutí o námitkách je uvedeno v příloze č. 1 a příloze č. 2.</w:t>
      </w:r>
    </w:p>
    <w:p w14:paraId="4BB2F2C0" w14:textId="77777777" w:rsidR="008D6F38" w:rsidRDefault="008D6F38" w:rsidP="00924A5A">
      <w:pPr>
        <w:spacing w:after="60" w:line="276" w:lineRule="auto"/>
        <w:jc w:val="both"/>
        <w:rPr>
          <w:rFonts w:ascii="Arial" w:eastAsia="Aptos" w:hAnsi="Arial" w:cs="Arial"/>
          <w:kern w:val="2"/>
          <w:sz w:val="20"/>
          <w:szCs w:val="20"/>
        </w:rPr>
      </w:pPr>
      <w:r>
        <w:rPr>
          <w:rFonts w:ascii="Arial" w:eastAsia="Aptos" w:hAnsi="Arial" w:cs="Arial"/>
          <w:kern w:val="2"/>
          <w:sz w:val="20"/>
          <w:szCs w:val="20"/>
        </w:rPr>
        <w:t>Vzhledem k tomu, že následujícím krokem v procesu pořizování 4b. AZÚR bude úprava návrhu před opakovaným veřejným projednáním, která bude vycházet mimo jiné z uplatněných námitek a připomínek, je nutné, aby se k jejich řešení nejdříve vyjádřilo zastupitelstvo kraje, a to v souladu s § 172 odst. 4 a 5 správního řádu.</w:t>
      </w:r>
    </w:p>
    <w:p w14:paraId="2B177B21" w14:textId="77777777" w:rsidR="008D6F38" w:rsidRDefault="008D6F38" w:rsidP="00FA0D40">
      <w:pPr>
        <w:pStyle w:val="KUJKnormal"/>
      </w:pPr>
    </w:p>
    <w:p w14:paraId="3EDB707D" w14:textId="77777777" w:rsidR="008D6F38" w:rsidRDefault="008D6F38" w:rsidP="00FA0D40">
      <w:pPr>
        <w:pStyle w:val="KUJKnormal"/>
      </w:pPr>
    </w:p>
    <w:p w14:paraId="03773A8A" w14:textId="77777777" w:rsidR="008D6F38" w:rsidRDefault="008D6F38" w:rsidP="00FA0D40">
      <w:pPr>
        <w:pStyle w:val="KUJKnormal"/>
      </w:pPr>
      <w:r>
        <w:t xml:space="preserve">Finanční nároky a krytí: </w:t>
      </w:r>
      <w:r w:rsidRPr="00924A5A">
        <w:t>Bez nároku na rozpočet kraje.</w:t>
      </w:r>
    </w:p>
    <w:p w14:paraId="100D6C6B" w14:textId="77777777" w:rsidR="008D6F38" w:rsidRDefault="008D6F38" w:rsidP="00FA0D40">
      <w:pPr>
        <w:pStyle w:val="KUJKnormal"/>
      </w:pPr>
    </w:p>
    <w:p w14:paraId="6E0505C2" w14:textId="77777777" w:rsidR="008D6F38" w:rsidRDefault="008D6F38" w:rsidP="00FA0D40">
      <w:pPr>
        <w:pStyle w:val="KUJKnormal"/>
      </w:pPr>
    </w:p>
    <w:p w14:paraId="51BAC8DB" w14:textId="77777777" w:rsidR="008D6F38" w:rsidRDefault="008D6F38" w:rsidP="00FA0D40">
      <w:pPr>
        <w:pStyle w:val="KUJKnormal"/>
      </w:pPr>
      <w:r>
        <w:t>Vyjádření správce rozpočtu:</w:t>
      </w:r>
    </w:p>
    <w:p w14:paraId="05B84A43" w14:textId="77777777" w:rsidR="008D6F38" w:rsidRDefault="008D6F38" w:rsidP="00FA0D40">
      <w:pPr>
        <w:pStyle w:val="KUJKnormal"/>
      </w:pPr>
    </w:p>
    <w:p w14:paraId="0A059182" w14:textId="77777777" w:rsidR="008D6F38" w:rsidRDefault="008D6F38" w:rsidP="00FA0D40">
      <w:pPr>
        <w:pStyle w:val="KUJKnormal"/>
      </w:pPr>
    </w:p>
    <w:p w14:paraId="12ABDF4D" w14:textId="77777777" w:rsidR="008D6F38" w:rsidRDefault="008D6F38" w:rsidP="00FA0D40">
      <w:pPr>
        <w:pStyle w:val="KUJKnormal"/>
      </w:pPr>
      <w:r>
        <w:t>Návrh projednán (stanoviska):</w:t>
      </w:r>
      <w:r w:rsidRPr="00924A5A">
        <w:rPr>
          <w:rFonts w:ascii="Times New Roman" w:hAnsi="Times New Roman"/>
          <w:sz w:val="28"/>
          <w:szCs w:val="22"/>
        </w:rPr>
        <w:t xml:space="preserve"> </w:t>
      </w:r>
      <w:r w:rsidRPr="00924A5A">
        <w:t xml:space="preserve">Návrh projednán v Radě Jihočeského kraje – usnesení č. </w:t>
      </w:r>
      <w:r>
        <w:t xml:space="preserve">1077/2024/RK-95 </w:t>
      </w:r>
      <w:r w:rsidRPr="00924A5A">
        <w:t xml:space="preserve">ze dne </w:t>
      </w:r>
      <w:r>
        <w:t>29</w:t>
      </w:r>
      <w:r w:rsidRPr="00924A5A">
        <w:t xml:space="preserve">. </w:t>
      </w:r>
      <w:r>
        <w:t>8</w:t>
      </w:r>
      <w:r w:rsidRPr="00924A5A">
        <w:t>. 2024.</w:t>
      </w:r>
    </w:p>
    <w:p w14:paraId="66A253DA" w14:textId="77777777" w:rsidR="008D6F38" w:rsidRDefault="008D6F38" w:rsidP="00FA0D40">
      <w:pPr>
        <w:pStyle w:val="KUJKnormal"/>
      </w:pPr>
    </w:p>
    <w:p w14:paraId="7C77CBF3" w14:textId="77777777" w:rsidR="008D6F38" w:rsidRDefault="008D6F38" w:rsidP="00FA0D40">
      <w:pPr>
        <w:pStyle w:val="KUJKnormal"/>
      </w:pPr>
    </w:p>
    <w:p w14:paraId="1AD82FDA" w14:textId="77777777" w:rsidR="008D6F38" w:rsidRPr="007939A8" w:rsidRDefault="008D6F38" w:rsidP="00FA0D40">
      <w:pPr>
        <w:pStyle w:val="KUJKtucny"/>
      </w:pPr>
      <w:r w:rsidRPr="007939A8">
        <w:t>PŘÍLOHY:</w:t>
      </w:r>
    </w:p>
    <w:p w14:paraId="72B07A5C" w14:textId="77777777" w:rsidR="008D6F38" w:rsidRPr="00924A5A" w:rsidRDefault="008D6F38" w:rsidP="008D6F38">
      <w:pPr>
        <w:pStyle w:val="KUJKnormal"/>
        <w:numPr>
          <w:ilvl w:val="0"/>
          <w:numId w:val="11"/>
        </w:numPr>
      </w:pPr>
      <w:r w:rsidRPr="00924A5A">
        <w:t>Návrh vyhodnocení připomínky uplatněné k návrhu 4b. AZÚR – část II. (elektronicky)</w:t>
      </w:r>
    </w:p>
    <w:p w14:paraId="77531627" w14:textId="77777777" w:rsidR="008D6F38" w:rsidRPr="00924A5A" w:rsidRDefault="008D6F38" w:rsidP="008D6F38">
      <w:pPr>
        <w:pStyle w:val="KUJKnormal"/>
        <w:numPr>
          <w:ilvl w:val="0"/>
          <w:numId w:val="11"/>
        </w:numPr>
      </w:pPr>
      <w:r w:rsidRPr="00924A5A">
        <w:t>Návrh rozhodnutí o námitkách uplatněných k návrhu 4b. AZÚR – část II. (elektronicky)</w:t>
      </w:r>
    </w:p>
    <w:p w14:paraId="4985C463" w14:textId="77777777" w:rsidR="008D6F38" w:rsidRDefault="008D6F38" w:rsidP="00FA0D40">
      <w:pPr>
        <w:pStyle w:val="KUJKnormal"/>
      </w:pPr>
    </w:p>
    <w:p w14:paraId="2BCBEB4C" w14:textId="77777777" w:rsidR="008D6F38" w:rsidRDefault="008D6F38" w:rsidP="00FA0D40">
      <w:pPr>
        <w:pStyle w:val="KUJKnormal"/>
      </w:pPr>
    </w:p>
    <w:p w14:paraId="490E9A93" w14:textId="77777777" w:rsidR="008D6F38" w:rsidRPr="00924A5A" w:rsidRDefault="008D6F38" w:rsidP="00924A5A">
      <w:pPr>
        <w:pStyle w:val="KUJKtucny"/>
      </w:pPr>
      <w:r w:rsidRPr="007C1EE7">
        <w:t>Zodpovídá:</w:t>
      </w:r>
      <w:r w:rsidRPr="00924A5A">
        <w:rPr>
          <w:b w:val="0"/>
        </w:rPr>
        <w:t xml:space="preserve"> </w:t>
      </w:r>
      <w:r w:rsidRPr="00924A5A">
        <w:t>Ing. arch. Petr Hornát, vedoucí OREG</w:t>
      </w:r>
    </w:p>
    <w:p w14:paraId="504CDCAF" w14:textId="77777777" w:rsidR="008D6F38" w:rsidRDefault="008D6F38" w:rsidP="00FA0D40">
      <w:pPr>
        <w:pStyle w:val="KUJKnormal"/>
      </w:pPr>
    </w:p>
    <w:p w14:paraId="2FBAF2E7" w14:textId="77777777" w:rsidR="008D6F38" w:rsidRDefault="008D6F38" w:rsidP="00FA0D40">
      <w:pPr>
        <w:pStyle w:val="KUJKnormal"/>
      </w:pPr>
      <w:r>
        <w:t>Termín kontroly:</w:t>
      </w:r>
      <w:r w:rsidRPr="00924A5A">
        <w:rPr>
          <w:b/>
        </w:rPr>
        <w:t xml:space="preserve"> </w:t>
      </w:r>
      <w:r w:rsidRPr="00924A5A">
        <w:rPr>
          <w:bCs/>
        </w:rPr>
        <w:t>7. 3. 2025</w:t>
      </w:r>
    </w:p>
    <w:p w14:paraId="32054CC7" w14:textId="77777777" w:rsidR="008D6F38" w:rsidRDefault="008D6F38" w:rsidP="00FA0D40">
      <w:pPr>
        <w:pStyle w:val="KUJKnormal"/>
      </w:pPr>
      <w:r>
        <w:t>Termín splnění:</w:t>
      </w:r>
      <w:r w:rsidRPr="00924A5A">
        <w:t xml:space="preserve"> </w:t>
      </w:r>
      <w:r>
        <w:t>28. 2. 2025</w:t>
      </w:r>
    </w:p>
    <w:p w14:paraId="105F455D" w14:textId="77777777" w:rsidR="008D6F38" w:rsidRDefault="008D6F3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31000" w14:textId="77777777" w:rsidR="008D6F38" w:rsidRDefault="008D6F38" w:rsidP="008D6F38">
    <w:r>
      <w:rPr>
        <w:noProof/>
      </w:rPr>
      <w:pict w14:anchorId="113955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51BC4BE" w14:textId="77777777" w:rsidR="008D6F38" w:rsidRPr="005F485E" w:rsidRDefault="008D6F38" w:rsidP="008D6F3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557A07C" w14:textId="77777777" w:rsidR="008D6F38" w:rsidRPr="005F485E" w:rsidRDefault="008D6F38" w:rsidP="008D6F3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F9825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E59AB43" w14:textId="77777777" w:rsidR="008D6F38" w:rsidRDefault="008D6F38" w:rsidP="008D6F38">
    <w:r>
      <w:pict w14:anchorId="6AD0BE27">
        <v:rect id="_x0000_i1026" style="width:481.9pt;height:2pt" o:hralign="center" o:hrstd="t" o:hrnoshade="t" o:hr="t" fillcolor="black" stroked="f"/>
      </w:pict>
    </w:r>
  </w:p>
  <w:p w14:paraId="6FF7304D" w14:textId="77777777" w:rsidR="008D6F38" w:rsidRPr="008D6F38" w:rsidRDefault="008D6F38" w:rsidP="008D6F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A0874"/>
    <w:multiLevelType w:val="hybridMultilevel"/>
    <w:tmpl w:val="ED6039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486422">
    <w:abstractNumId w:val="1"/>
  </w:num>
  <w:num w:numId="2" w16cid:durableId="1320961103">
    <w:abstractNumId w:val="2"/>
  </w:num>
  <w:num w:numId="3" w16cid:durableId="912157512">
    <w:abstractNumId w:val="10"/>
  </w:num>
  <w:num w:numId="4" w16cid:durableId="418065490">
    <w:abstractNumId w:val="8"/>
  </w:num>
  <w:num w:numId="5" w16cid:durableId="2078243295">
    <w:abstractNumId w:val="0"/>
  </w:num>
  <w:num w:numId="6" w16cid:durableId="573393425">
    <w:abstractNumId w:val="4"/>
  </w:num>
  <w:num w:numId="7" w16cid:durableId="1281836410">
    <w:abstractNumId w:val="7"/>
  </w:num>
  <w:num w:numId="8" w16cid:durableId="1897619753">
    <w:abstractNumId w:val="5"/>
  </w:num>
  <w:num w:numId="9" w16cid:durableId="605117840">
    <w:abstractNumId w:val="6"/>
  </w:num>
  <w:num w:numId="10" w16cid:durableId="1451363347">
    <w:abstractNumId w:val="9"/>
  </w:num>
  <w:num w:numId="11" w16cid:durableId="1361736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3D2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D6F3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1EA8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2024-09-13T11:44:00Z</dcterms:created>
  <dcterms:modified xsi:type="dcterms:W3CDTF">2024-09-13T11:44:00Z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6635037</vt:i4>
  </property>
  <property fmtid="{D5CDD505-2E9C-101B-9397-08002B2CF9AE}" pid="5" name="UlozitJako">
    <vt:lpwstr>C:\Users\mrazkova\AppData\Local\Temp\iU64793032\Zastupitelstvo\2024-09-12\Navrhy\316-ZK-24.</vt:lpwstr>
  </property>
  <property fmtid="{D5CDD505-2E9C-101B-9397-08002B2CF9AE}" pid="6" name="Zpracovat">
    <vt:bool>false</vt:bool>
  </property>
</Properties>
</file>