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F01F9E" w14:paraId="7B983FF3" w14:textId="77777777" w:rsidTr="00DA50C5">
        <w:trPr>
          <w:trHeight w:hRule="exact" w:val="397"/>
        </w:trPr>
        <w:tc>
          <w:tcPr>
            <w:tcW w:w="2376" w:type="dxa"/>
            <w:hideMark/>
          </w:tcPr>
          <w:p w14:paraId="4A0782BB" w14:textId="77777777" w:rsidR="00F01F9E" w:rsidRDefault="00F01F9E" w:rsidP="00970720">
            <w:pPr>
              <w:pStyle w:val="KUJKtucny"/>
            </w:pPr>
            <w:r>
              <w:t>Datum jednání:</w:t>
            </w:r>
          </w:p>
        </w:tc>
        <w:tc>
          <w:tcPr>
            <w:tcW w:w="3828" w:type="dxa"/>
            <w:hideMark/>
          </w:tcPr>
          <w:p w14:paraId="1D2F26E3" w14:textId="77777777" w:rsidR="00F01F9E" w:rsidRDefault="00F01F9E" w:rsidP="00970720">
            <w:pPr>
              <w:pStyle w:val="KUJKnormal"/>
            </w:pPr>
            <w:r>
              <w:t>12. 09. 2024</w:t>
            </w:r>
          </w:p>
        </w:tc>
        <w:tc>
          <w:tcPr>
            <w:tcW w:w="2126" w:type="dxa"/>
            <w:hideMark/>
          </w:tcPr>
          <w:p w14:paraId="34F39BF8" w14:textId="77777777" w:rsidR="00F01F9E" w:rsidRPr="008C5A5F" w:rsidRDefault="00F01F9E" w:rsidP="00970720">
            <w:pPr>
              <w:pStyle w:val="KUJKtucny"/>
              <w:rPr>
                <w:sz w:val="32"/>
                <w:szCs w:val="32"/>
              </w:rPr>
            </w:pPr>
            <w:r>
              <w:t xml:space="preserve">Bod programu: </w:t>
            </w:r>
            <w:r>
              <w:rPr>
                <w:sz w:val="32"/>
                <w:szCs w:val="32"/>
              </w:rPr>
              <w:t>32</w:t>
            </w:r>
          </w:p>
        </w:tc>
        <w:tc>
          <w:tcPr>
            <w:tcW w:w="850" w:type="dxa"/>
          </w:tcPr>
          <w:p w14:paraId="00B35A34" w14:textId="77777777" w:rsidR="00F01F9E" w:rsidRDefault="00F01F9E" w:rsidP="00970720">
            <w:pPr>
              <w:pStyle w:val="KUJKnormal"/>
            </w:pPr>
          </w:p>
        </w:tc>
      </w:tr>
      <w:tr w:rsidR="00F01F9E" w14:paraId="1B2573B3" w14:textId="77777777" w:rsidTr="00DA50C5">
        <w:trPr>
          <w:cantSplit/>
          <w:trHeight w:hRule="exact" w:val="397"/>
        </w:trPr>
        <w:tc>
          <w:tcPr>
            <w:tcW w:w="2376" w:type="dxa"/>
            <w:hideMark/>
          </w:tcPr>
          <w:p w14:paraId="1ADA3CED" w14:textId="77777777" w:rsidR="00F01F9E" w:rsidRDefault="00F01F9E" w:rsidP="00970720">
            <w:pPr>
              <w:pStyle w:val="KUJKtucny"/>
            </w:pPr>
            <w:r>
              <w:t>Číslo návrhu:</w:t>
            </w:r>
          </w:p>
        </w:tc>
        <w:tc>
          <w:tcPr>
            <w:tcW w:w="6804" w:type="dxa"/>
            <w:gridSpan w:val="3"/>
            <w:hideMark/>
          </w:tcPr>
          <w:p w14:paraId="4160017A" w14:textId="77777777" w:rsidR="00F01F9E" w:rsidRDefault="00F01F9E" w:rsidP="00970720">
            <w:pPr>
              <w:pStyle w:val="KUJKnormal"/>
            </w:pPr>
            <w:r>
              <w:t>314/ZK/24</w:t>
            </w:r>
          </w:p>
        </w:tc>
      </w:tr>
      <w:tr w:rsidR="00F01F9E" w14:paraId="1A34CD6E" w14:textId="77777777" w:rsidTr="00DA50C5">
        <w:trPr>
          <w:trHeight w:val="397"/>
        </w:trPr>
        <w:tc>
          <w:tcPr>
            <w:tcW w:w="2376" w:type="dxa"/>
          </w:tcPr>
          <w:p w14:paraId="06D44D5B" w14:textId="77777777" w:rsidR="00F01F9E" w:rsidRDefault="00F01F9E" w:rsidP="00970720"/>
          <w:p w14:paraId="19A85FCC" w14:textId="77777777" w:rsidR="00F01F9E" w:rsidRDefault="00F01F9E" w:rsidP="00970720">
            <w:pPr>
              <w:pStyle w:val="KUJKtucny"/>
            </w:pPr>
            <w:r>
              <w:t>Název bodu:</w:t>
            </w:r>
          </w:p>
        </w:tc>
        <w:tc>
          <w:tcPr>
            <w:tcW w:w="6804" w:type="dxa"/>
            <w:gridSpan w:val="3"/>
          </w:tcPr>
          <w:p w14:paraId="6B6FD060" w14:textId="77777777" w:rsidR="00F01F9E" w:rsidRDefault="00F01F9E" w:rsidP="00970720"/>
          <w:p w14:paraId="3B99E6B7" w14:textId="77777777" w:rsidR="00F01F9E" w:rsidRDefault="00F01F9E" w:rsidP="00970720">
            <w:pPr>
              <w:pStyle w:val="KUJKtucny"/>
              <w:rPr>
                <w:sz w:val="22"/>
                <w:szCs w:val="22"/>
              </w:rPr>
            </w:pPr>
            <w:r>
              <w:rPr>
                <w:sz w:val="22"/>
                <w:szCs w:val="22"/>
              </w:rPr>
              <w:t>Podnět na pořízení změny č. 16 Zásad územního rozvoje Jihočeského kraje</w:t>
            </w:r>
          </w:p>
        </w:tc>
      </w:tr>
    </w:tbl>
    <w:p w14:paraId="76B9AB5B" w14:textId="77777777" w:rsidR="00F01F9E" w:rsidRDefault="00F01F9E" w:rsidP="00DA50C5">
      <w:pPr>
        <w:pStyle w:val="KUJKnormal"/>
        <w:rPr>
          <w:b/>
          <w:bCs/>
        </w:rPr>
      </w:pPr>
      <w:r>
        <w:rPr>
          <w:b/>
          <w:bCs/>
        </w:rPr>
        <w:pict w14:anchorId="389BBF52">
          <v:rect id="_x0000_i1029" style="width:453.6pt;height:1.5pt" o:hralign="center" o:hrstd="t" o:hrnoshade="t" o:hr="t" fillcolor="black" stroked="f"/>
        </w:pict>
      </w:r>
    </w:p>
    <w:p w14:paraId="4BEFBD51" w14:textId="77777777" w:rsidR="00F01F9E" w:rsidRDefault="00F01F9E" w:rsidP="00DA50C5">
      <w:pPr>
        <w:pStyle w:val="KUJKnormal"/>
      </w:pPr>
    </w:p>
    <w:p w14:paraId="473E9E9F" w14:textId="77777777" w:rsidR="00F01F9E" w:rsidRDefault="00F01F9E" w:rsidP="00DA50C5"/>
    <w:tbl>
      <w:tblPr>
        <w:tblW w:w="0" w:type="auto"/>
        <w:tblCellMar>
          <w:left w:w="70" w:type="dxa"/>
          <w:right w:w="70" w:type="dxa"/>
        </w:tblCellMar>
        <w:tblLook w:val="04A0" w:firstRow="1" w:lastRow="0" w:firstColumn="1" w:lastColumn="0" w:noHBand="0" w:noVBand="1"/>
      </w:tblPr>
      <w:tblGrid>
        <w:gridCol w:w="2350"/>
        <w:gridCol w:w="6862"/>
      </w:tblGrid>
      <w:tr w:rsidR="00F01F9E" w14:paraId="25C998BA" w14:textId="77777777" w:rsidTr="002559B8">
        <w:trPr>
          <w:trHeight w:val="397"/>
        </w:trPr>
        <w:tc>
          <w:tcPr>
            <w:tcW w:w="2350" w:type="dxa"/>
            <w:hideMark/>
          </w:tcPr>
          <w:p w14:paraId="48581D91" w14:textId="77777777" w:rsidR="00F01F9E" w:rsidRDefault="00F01F9E" w:rsidP="002559B8">
            <w:pPr>
              <w:pStyle w:val="KUJKtucny"/>
            </w:pPr>
            <w:r>
              <w:t>Předkladatel:</w:t>
            </w:r>
          </w:p>
        </w:tc>
        <w:tc>
          <w:tcPr>
            <w:tcW w:w="6862" w:type="dxa"/>
          </w:tcPr>
          <w:p w14:paraId="77731B6A" w14:textId="77777777" w:rsidR="00F01F9E" w:rsidRDefault="00F01F9E" w:rsidP="002559B8">
            <w:pPr>
              <w:pStyle w:val="KUJKnormal"/>
            </w:pPr>
            <w:r>
              <w:t>Mgr. Bc. Antonín Krák</w:t>
            </w:r>
          </w:p>
          <w:p w14:paraId="15EFA640" w14:textId="77777777" w:rsidR="00F01F9E" w:rsidRDefault="00F01F9E" w:rsidP="002559B8"/>
        </w:tc>
      </w:tr>
      <w:tr w:rsidR="00F01F9E" w14:paraId="7A9CD48C" w14:textId="77777777" w:rsidTr="002559B8">
        <w:trPr>
          <w:trHeight w:val="397"/>
        </w:trPr>
        <w:tc>
          <w:tcPr>
            <w:tcW w:w="2350" w:type="dxa"/>
          </w:tcPr>
          <w:p w14:paraId="41F4E93E" w14:textId="77777777" w:rsidR="00F01F9E" w:rsidRDefault="00F01F9E" w:rsidP="002559B8">
            <w:pPr>
              <w:pStyle w:val="KUJKtucny"/>
            </w:pPr>
            <w:r>
              <w:t>Zpracoval:</w:t>
            </w:r>
          </w:p>
          <w:p w14:paraId="6BA4C8E9" w14:textId="77777777" w:rsidR="00F01F9E" w:rsidRDefault="00F01F9E" w:rsidP="002559B8"/>
        </w:tc>
        <w:tc>
          <w:tcPr>
            <w:tcW w:w="6862" w:type="dxa"/>
            <w:hideMark/>
          </w:tcPr>
          <w:p w14:paraId="2BBC873C" w14:textId="77777777" w:rsidR="00F01F9E" w:rsidRDefault="00F01F9E" w:rsidP="002559B8">
            <w:pPr>
              <w:pStyle w:val="KUJKnormal"/>
            </w:pPr>
            <w:r>
              <w:t>OREG</w:t>
            </w:r>
          </w:p>
        </w:tc>
      </w:tr>
      <w:tr w:rsidR="00F01F9E" w14:paraId="45EA750E" w14:textId="77777777" w:rsidTr="002559B8">
        <w:trPr>
          <w:trHeight w:val="397"/>
        </w:trPr>
        <w:tc>
          <w:tcPr>
            <w:tcW w:w="2350" w:type="dxa"/>
          </w:tcPr>
          <w:p w14:paraId="6D92F133" w14:textId="77777777" w:rsidR="00F01F9E" w:rsidRPr="009715F9" w:rsidRDefault="00F01F9E" w:rsidP="002559B8">
            <w:pPr>
              <w:pStyle w:val="KUJKnormal"/>
              <w:rPr>
                <w:b/>
              </w:rPr>
            </w:pPr>
            <w:r w:rsidRPr="009715F9">
              <w:rPr>
                <w:b/>
              </w:rPr>
              <w:t>Vedoucí odboru:</w:t>
            </w:r>
          </w:p>
          <w:p w14:paraId="393C128F" w14:textId="77777777" w:rsidR="00F01F9E" w:rsidRDefault="00F01F9E" w:rsidP="002559B8"/>
        </w:tc>
        <w:tc>
          <w:tcPr>
            <w:tcW w:w="6862" w:type="dxa"/>
            <w:hideMark/>
          </w:tcPr>
          <w:p w14:paraId="50A0DA7B" w14:textId="77777777" w:rsidR="00F01F9E" w:rsidRDefault="00F01F9E" w:rsidP="002559B8">
            <w:pPr>
              <w:pStyle w:val="KUJKnormal"/>
            </w:pPr>
            <w:r>
              <w:t>Ing. arch. Petr Hornát</w:t>
            </w:r>
          </w:p>
        </w:tc>
      </w:tr>
    </w:tbl>
    <w:p w14:paraId="4E9961CB" w14:textId="77777777" w:rsidR="00F01F9E" w:rsidRDefault="00F01F9E" w:rsidP="00DA50C5">
      <w:pPr>
        <w:pStyle w:val="KUJKnormal"/>
      </w:pPr>
    </w:p>
    <w:p w14:paraId="6D497C10" w14:textId="77777777" w:rsidR="00F01F9E" w:rsidRPr="0052161F" w:rsidRDefault="00F01F9E" w:rsidP="00DA50C5">
      <w:pPr>
        <w:pStyle w:val="KUJKtucny"/>
      </w:pPr>
      <w:r w:rsidRPr="0052161F">
        <w:t>NÁVRH USNESENÍ</w:t>
      </w:r>
    </w:p>
    <w:p w14:paraId="3729716B" w14:textId="77777777" w:rsidR="00F01F9E" w:rsidRDefault="00F01F9E" w:rsidP="00DA50C5">
      <w:pPr>
        <w:pStyle w:val="KUJKnormal"/>
        <w:rPr>
          <w:rFonts w:ascii="Calibri" w:hAnsi="Calibri" w:cs="Calibri"/>
          <w:sz w:val="12"/>
          <w:szCs w:val="12"/>
        </w:rPr>
      </w:pPr>
      <w:bookmarkStart w:id="0" w:name="US_ZaVeVeci"/>
      <w:bookmarkEnd w:id="0"/>
    </w:p>
    <w:p w14:paraId="4BF0D63C" w14:textId="77777777" w:rsidR="00F01F9E" w:rsidRPr="00841DFC" w:rsidRDefault="00F01F9E" w:rsidP="00DA50C5">
      <w:pPr>
        <w:pStyle w:val="KUJKPolozka"/>
      </w:pPr>
      <w:r w:rsidRPr="00841DFC">
        <w:t>Zastupitelstvo Jihočeského kraje</w:t>
      </w:r>
    </w:p>
    <w:p w14:paraId="715796C2" w14:textId="77777777" w:rsidR="00F01F9E" w:rsidRDefault="00F01F9E" w:rsidP="00E21865">
      <w:pPr>
        <w:pStyle w:val="KUJKdoplnek2"/>
        <w:ind w:left="357" w:hanging="357"/>
      </w:pPr>
      <w:r w:rsidRPr="00730306">
        <w:t>bere na vědomí</w:t>
      </w:r>
    </w:p>
    <w:p w14:paraId="483F7DF2" w14:textId="77777777" w:rsidR="00F01F9E" w:rsidRDefault="00F01F9E" w:rsidP="00E21865">
      <w:pPr>
        <w:pStyle w:val="KUJKnormal"/>
      </w:pPr>
      <w:r>
        <w:t xml:space="preserve">podnět </w:t>
      </w:r>
      <w:r w:rsidRPr="00E21865">
        <w:t>na pořízení a návrh zadání změny č. 16 Zásad územního rozvoje Jihočeského kraje dle § 109 a následujících stavebního zákona</w:t>
      </w:r>
      <w:r>
        <w:t>;</w:t>
      </w:r>
    </w:p>
    <w:p w14:paraId="46CF954A" w14:textId="77777777" w:rsidR="00F01F9E" w:rsidRPr="007C29B7" w:rsidRDefault="00F01F9E" w:rsidP="00D824A1">
      <w:pPr>
        <w:pStyle w:val="KUJKdoplnek2"/>
      </w:pPr>
      <w:r w:rsidRPr="00FF6395">
        <w:t>rozhoduje</w:t>
      </w:r>
    </w:p>
    <w:p w14:paraId="249F12B3" w14:textId="77777777" w:rsidR="00F01F9E" w:rsidRDefault="00F01F9E" w:rsidP="00E21865">
      <w:pPr>
        <w:pStyle w:val="KUJKnormal"/>
      </w:pPr>
      <w:r>
        <w:t xml:space="preserve">o </w:t>
      </w:r>
      <w:r w:rsidRPr="00E21865">
        <w:t>pořízení změny č. 16 Zásad územního rozvoje Jihočeského kraje dle § 111 stavebního zákona</w:t>
      </w:r>
      <w:r>
        <w:t>;</w:t>
      </w:r>
    </w:p>
    <w:p w14:paraId="059D1634" w14:textId="77777777" w:rsidR="00F01F9E" w:rsidRPr="00E10FE7" w:rsidRDefault="00F01F9E" w:rsidP="00E21865">
      <w:pPr>
        <w:pStyle w:val="KUJKdoplnek2"/>
      </w:pPr>
      <w:r w:rsidRPr="00AF7BAE">
        <w:t>schvaluje</w:t>
      </w:r>
    </w:p>
    <w:p w14:paraId="76696CB4" w14:textId="77777777" w:rsidR="00F01F9E" w:rsidRDefault="00F01F9E" w:rsidP="00E21865">
      <w:pPr>
        <w:pStyle w:val="KUJKnormal"/>
      </w:pPr>
      <w:r>
        <w:t xml:space="preserve">zadání </w:t>
      </w:r>
      <w:r w:rsidRPr="00E21865">
        <w:t>změny č. 16 Zásad územního rozvoje Jihočeského kraje dle § 111 stavebního zákona</w:t>
      </w:r>
      <w:r>
        <w:t>;</w:t>
      </w:r>
    </w:p>
    <w:p w14:paraId="457C2ED9" w14:textId="77777777" w:rsidR="00F01F9E" w:rsidRDefault="00F01F9E" w:rsidP="00C546A5">
      <w:pPr>
        <w:pStyle w:val="KUJKdoplnek2"/>
      </w:pPr>
      <w:r w:rsidRPr="0021676C">
        <w:t>ukládá</w:t>
      </w:r>
    </w:p>
    <w:p w14:paraId="481E259B" w14:textId="77777777" w:rsidR="00F01F9E" w:rsidRDefault="00F01F9E" w:rsidP="00E21865">
      <w:pPr>
        <w:pStyle w:val="KUJKnormal"/>
      </w:pPr>
      <w:r>
        <w:t xml:space="preserve">JUDr. </w:t>
      </w:r>
      <w:r w:rsidRPr="00E21865">
        <w:t>Lukáši Glaserovi,</w:t>
      </w:r>
      <w:r>
        <w:t xml:space="preserve"> LL.M.,</w:t>
      </w:r>
      <w:r w:rsidRPr="00E21865">
        <w:t xml:space="preserve"> řediteli krajského úřadu, zajistit zpracování a projednání změny č. 16 Zásad územního rozvoje Jihočeského kraje.</w:t>
      </w:r>
    </w:p>
    <w:p w14:paraId="47957EEE" w14:textId="77777777" w:rsidR="00F01F9E" w:rsidRDefault="00F01F9E" w:rsidP="00E21865">
      <w:pPr>
        <w:pStyle w:val="KUJKnormal"/>
      </w:pPr>
      <w:r>
        <w:t>T: 31. 12. 2025</w:t>
      </w:r>
    </w:p>
    <w:p w14:paraId="4D333F36" w14:textId="77777777" w:rsidR="00F01F9E" w:rsidRDefault="00F01F9E" w:rsidP="00E21865">
      <w:pPr>
        <w:pStyle w:val="KUJKnormal"/>
      </w:pPr>
    </w:p>
    <w:p w14:paraId="420CD0C9" w14:textId="77777777" w:rsidR="00F01F9E" w:rsidRDefault="00F01F9E" w:rsidP="00E21865">
      <w:pPr>
        <w:pStyle w:val="KUJKmezeraDZ"/>
      </w:pPr>
      <w:bookmarkStart w:id="1" w:name="US_DuvodZprava"/>
      <w:bookmarkEnd w:id="1"/>
    </w:p>
    <w:p w14:paraId="00B28484" w14:textId="77777777" w:rsidR="00F01F9E" w:rsidRDefault="00F01F9E" w:rsidP="00AA7763">
      <w:pPr>
        <w:pStyle w:val="KUJKnadpisDZ"/>
      </w:pPr>
      <w:r>
        <w:t>DŮVODOVÁ ZPRÁVA</w:t>
      </w:r>
    </w:p>
    <w:p w14:paraId="5B927918" w14:textId="77777777" w:rsidR="00F01F9E" w:rsidRDefault="00F01F9E" w:rsidP="00AA7763">
      <w:pPr>
        <w:pStyle w:val="KUJKmezeraDZ"/>
      </w:pPr>
    </w:p>
    <w:p w14:paraId="1D3C6FF4" w14:textId="77777777" w:rsidR="00F01F9E" w:rsidRPr="00AA7763" w:rsidRDefault="00F01F9E" w:rsidP="00AA7763">
      <w:pPr>
        <w:pStyle w:val="KUJKnormal"/>
      </w:pPr>
      <w:r>
        <w:t xml:space="preserve">Důvodem </w:t>
      </w:r>
      <w:r w:rsidRPr="00AA7763">
        <w:t>pro pořízení změny č. 16 Zásad územního rozvoje Jihočeského kraje (dále též „změna č. 16 ZÚR“) je potřeba uvedení Zásad územního rozvoje Jihočeského kraje (dále jen „ZÚR“) do souladu se zákonem č. 283/2021 Sb., stavební zákon, ve znění pozdějších právních předpisů (dále též „stavební zákon“), změna je tedy pořizována z vlastního podnětu Jihočeského kraje.</w:t>
      </w:r>
    </w:p>
    <w:p w14:paraId="329FA79A" w14:textId="77777777" w:rsidR="00F01F9E" w:rsidRPr="00AA7763" w:rsidRDefault="00F01F9E" w:rsidP="00AA7763">
      <w:pPr>
        <w:pStyle w:val="KUJKnormal"/>
      </w:pPr>
    </w:p>
    <w:p w14:paraId="31ED8F1F" w14:textId="77777777" w:rsidR="00F01F9E" w:rsidRPr="00AA7763" w:rsidRDefault="00F01F9E" w:rsidP="00AA7763">
      <w:pPr>
        <w:pStyle w:val="KUJKnormal"/>
      </w:pPr>
      <w:r w:rsidRPr="00AA7763">
        <w:t>Změna č. 16 ZÚR bude tedy zahrnovat uvedení do souladu s obsahovými náležitostmi (tj. § 77 – 79 a příloha č. 7 stavebního zákona) a převedení do jednotného standardu podle § 59 stavebního zákona a vyhlášky č. 157/2024 Sb., o územně analytických podkladech, územně plánovací dokumentaci a jednotném standardu, v platném znění.</w:t>
      </w:r>
    </w:p>
    <w:p w14:paraId="01985961" w14:textId="77777777" w:rsidR="00F01F9E" w:rsidRPr="00AA7763" w:rsidRDefault="00F01F9E" w:rsidP="00AA7763">
      <w:pPr>
        <w:pStyle w:val="KUJKnormal"/>
      </w:pPr>
    </w:p>
    <w:p w14:paraId="4CA98BCB" w14:textId="77777777" w:rsidR="00F01F9E" w:rsidRPr="00AA7763" w:rsidRDefault="00F01F9E" w:rsidP="00AA7763">
      <w:pPr>
        <w:pStyle w:val="KUJKnormal"/>
      </w:pPr>
      <w:r w:rsidRPr="00AA7763">
        <w:t>Účelem změny č. 16 ZÚR je splnění zákonných povinností vyplývajících ze stavebního zákona, včetně jejich převodu do jednotného standardu tak, aby byl naplněn § 320 odst. 1 stavebního zákona: „Zásady územního rozvoje vydané podle dosavadních právních předpisů se považují za zásady územního rozvoje podle tohoto zákona. Při nejbližší změně, jejíž pořizování bude zahájeno po dni nabytý účinnosti tohoto zákona, se zásady územního rozvoje uvedou do souladu s ustanovením tohoto zákona o obsahu zásad územního rozvoje.“</w:t>
      </w:r>
    </w:p>
    <w:p w14:paraId="1F64D55F" w14:textId="77777777" w:rsidR="00F01F9E" w:rsidRPr="00AA7763" w:rsidRDefault="00F01F9E" w:rsidP="00AA7763">
      <w:pPr>
        <w:pStyle w:val="KUJKnormal"/>
      </w:pPr>
    </w:p>
    <w:p w14:paraId="7A5A6EA8" w14:textId="77777777" w:rsidR="00F01F9E" w:rsidRPr="00AA7763" w:rsidRDefault="00F01F9E" w:rsidP="00AA7763">
      <w:pPr>
        <w:pStyle w:val="KUJKnormal"/>
      </w:pPr>
      <w:r w:rsidRPr="00AA7763">
        <w:t xml:space="preserve">Krajský úřad Jihočeského kraje, odbor regionálního rozvoje a územního plánování, oddělení územního plánování, jakožto pořizovatel ZÚR, zajistil stanoviska příslušných orgánů ochrany přírody k návrhu zadání změny č. 16 ZÚR.  Pořizovatel obdržel stanoviska Agentury ochrany přírody a krajiny České republiky, Správy národního parku Šumava, Újezdního úřadu Boletice a Krajského úřadu Jihočeského kraje, odboru životního prostředí, zemědělství a lesnictví, z nichž vyplývá, že návrh zadání změny č. 16 ZÚR nemůže mít významný vliv na příznivý stav předmětu ochrany nebo celistvost dotčených území soustavy Natura 2000 – Evropsky významných lokalit a ptačích oblastí. Ze stanoviska Ministerstva životního prostředí k návrhu zadání změny č. 16 ZÚR </w:t>
      </w:r>
      <w:r w:rsidRPr="00AA7763">
        <w:rPr>
          <w:u w:val="single"/>
        </w:rPr>
        <w:t>nevyplynula potřeba zpracování dokumentace posouzení vlivů na životní prostředí</w:t>
      </w:r>
      <w:r w:rsidRPr="00AA7763">
        <w:t xml:space="preserve"> (dokumentace SEA). </w:t>
      </w:r>
    </w:p>
    <w:p w14:paraId="7A54185E" w14:textId="77777777" w:rsidR="00F01F9E" w:rsidRPr="00AA7763" w:rsidRDefault="00F01F9E" w:rsidP="00AA7763">
      <w:pPr>
        <w:pStyle w:val="KUJKnormal"/>
      </w:pPr>
    </w:p>
    <w:p w14:paraId="0737B960" w14:textId="77777777" w:rsidR="00F01F9E" w:rsidRDefault="00F01F9E" w:rsidP="00DA50C5">
      <w:pPr>
        <w:pStyle w:val="KUJKnormal"/>
      </w:pPr>
    </w:p>
    <w:p w14:paraId="7FCF48A6" w14:textId="77777777" w:rsidR="00F01F9E" w:rsidRDefault="00F01F9E" w:rsidP="00DA50C5">
      <w:pPr>
        <w:pStyle w:val="KUJKnormal"/>
      </w:pPr>
    </w:p>
    <w:p w14:paraId="4E231206" w14:textId="77777777" w:rsidR="00F01F9E" w:rsidRDefault="00F01F9E" w:rsidP="00DA50C5">
      <w:pPr>
        <w:pStyle w:val="KUJKnormal"/>
      </w:pPr>
      <w:r>
        <w:t>Finanční nároky a krytí: Bez nároku na rozpočet kraje.</w:t>
      </w:r>
    </w:p>
    <w:p w14:paraId="327744A0" w14:textId="77777777" w:rsidR="00F01F9E" w:rsidRDefault="00F01F9E" w:rsidP="00DA50C5">
      <w:pPr>
        <w:pStyle w:val="KUJKnormal"/>
      </w:pPr>
    </w:p>
    <w:p w14:paraId="24907CCD" w14:textId="77777777" w:rsidR="00F01F9E" w:rsidRDefault="00F01F9E" w:rsidP="00DA50C5">
      <w:pPr>
        <w:pStyle w:val="KUJKnormal"/>
      </w:pPr>
    </w:p>
    <w:p w14:paraId="561093AC" w14:textId="77777777" w:rsidR="00F01F9E" w:rsidRDefault="00F01F9E" w:rsidP="00DA50C5">
      <w:pPr>
        <w:pStyle w:val="KUJKnormal"/>
      </w:pPr>
      <w:r>
        <w:t>Vyjádření správce rozpočtu:</w:t>
      </w:r>
    </w:p>
    <w:p w14:paraId="54FE0719" w14:textId="77777777" w:rsidR="00F01F9E" w:rsidRDefault="00F01F9E" w:rsidP="00DA50C5">
      <w:pPr>
        <w:pStyle w:val="KUJKnormal"/>
      </w:pPr>
    </w:p>
    <w:p w14:paraId="30632D37" w14:textId="77777777" w:rsidR="00F01F9E" w:rsidRDefault="00F01F9E" w:rsidP="00DA50C5">
      <w:pPr>
        <w:pStyle w:val="KUJKnormal"/>
      </w:pPr>
    </w:p>
    <w:p w14:paraId="67CA565E" w14:textId="77777777" w:rsidR="00F01F9E" w:rsidRDefault="00F01F9E" w:rsidP="00DA50C5">
      <w:pPr>
        <w:pStyle w:val="KUJKnormal"/>
      </w:pPr>
      <w:r>
        <w:t>Návrh projednán (stanoviska): návrh projednán v Radě Jihočeského kraje, rada usnesením 1076/2024/RK-95 ze dne 29. 8. 2024 doporučila zastupitelstvu kraje rozhodnout o pořízení změny č. 16 ZÚR a schválit její zadání.</w:t>
      </w:r>
    </w:p>
    <w:p w14:paraId="5860479D" w14:textId="77777777" w:rsidR="00F01F9E" w:rsidRDefault="00F01F9E" w:rsidP="00DA50C5">
      <w:pPr>
        <w:pStyle w:val="KUJKnormal"/>
      </w:pPr>
    </w:p>
    <w:p w14:paraId="00A8285B" w14:textId="77777777" w:rsidR="00F01F9E" w:rsidRDefault="00F01F9E" w:rsidP="00DA50C5">
      <w:pPr>
        <w:pStyle w:val="KUJKnormal"/>
      </w:pPr>
    </w:p>
    <w:p w14:paraId="4E20E820" w14:textId="77777777" w:rsidR="00F01F9E" w:rsidRPr="007939A8" w:rsidRDefault="00F01F9E" w:rsidP="00DA50C5">
      <w:pPr>
        <w:pStyle w:val="KUJKtucny"/>
      </w:pPr>
      <w:r w:rsidRPr="007939A8">
        <w:t>PŘÍLOHY:</w:t>
      </w:r>
    </w:p>
    <w:p w14:paraId="5F75EEE3" w14:textId="77777777" w:rsidR="00F01F9E" w:rsidRDefault="00F01F9E" w:rsidP="00AA7763">
      <w:pPr>
        <w:pStyle w:val="KUJKnormal"/>
        <w:numPr>
          <w:ilvl w:val="6"/>
          <w:numId w:val="8"/>
        </w:numPr>
        <w:ind w:left="426"/>
      </w:pPr>
      <w:r>
        <w:t>Návrh zadání (elektronicky)</w:t>
      </w:r>
    </w:p>
    <w:p w14:paraId="4A5A68E9" w14:textId="77777777" w:rsidR="00F01F9E" w:rsidRDefault="00F01F9E" w:rsidP="00AA7763">
      <w:pPr>
        <w:pStyle w:val="KUJKnormal"/>
        <w:numPr>
          <w:ilvl w:val="6"/>
          <w:numId w:val="8"/>
        </w:numPr>
        <w:ind w:left="426"/>
      </w:pPr>
      <w:r>
        <w:t>Stanoviska orgánů ochrany přírody (elektronicky)</w:t>
      </w:r>
    </w:p>
    <w:p w14:paraId="09778272" w14:textId="77777777" w:rsidR="00F01F9E" w:rsidRDefault="00F01F9E" w:rsidP="00DA50C5">
      <w:pPr>
        <w:pStyle w:val="KUJKnormal"/>
      </w:pPr>
    </w:p>
    <w:p w14:paraId="48D4140C" w14:textId="77777777" w:rsidR="00F01F9E" w:rsidRPr="007C1EE7" w:rsidRDefault="00F01F9E" w:rsidP="00DA50C5">
      <w:pPr>
        <w:pStyle w:val="KUJKtucny"/>
      </w:pPr>
      <w:r w:rsidRPr="007C1EE7">
        <w:t>Zodpovídá:</w:t>
      </w:r>
      <w:r>
        <w:t xml:space="preserve"> Ing. arch. Petr Hornát, vedoucí OREG</w:t>
      </w:r>
    </w:p>
    <w:p w14:paraId="0B11F8E3" w14:textId="77777777" w:rsidR="00F01F9E" w:rsidRDefault="00F01F9E" w:rsidP="00DA50C5">
      <w:pPr>
        <w:pStyle w:val="KUJKnormal"/>
      </w:pPr>
    </w:p>
    <w:p w14:paraId="4B85DEDA" w14:textId="77777777" w:rsidR="00F01F9E" w:rsidRDefault="00F01F9E" w:rsidP="00DA50C5">
      <w:pPr>
        <w:pStyle w:val="KUJKnormal"/>
      </w:pPr>
      <w:r>
        <w:t>Termín kontroly: 7. 1. 2026</w:t>
      </w:r>
    </w:p>
    <w:p w14:paraId="69C3287C" w14:textId="77777777" w:rsidR="00F01F9E" w:rsidRDefault="00F01F9E" w:rsidP="00DA50C5">
      <w:pPr>
        <w:pStyle w:val="KUJKnormal"/>
      </w:pPr>
      <w:r>
        <w:t>Termín splnění: 31. 12. 2025</w:t>
      </w:r>
    </w:p>
    <w:p w14:paraId="7EF50E56" w14:textId="77777777" w:rsidR="00F01F9E" w:rsidRDefault="00F01F9E"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82721" w14:textId="77777777" w:rsidR="00F01F9E" w:rsidRDefault="00F01F9E" w:rsidP="00F01F9E">
    <w:r>
      <w:rPr>
        <w:noProof/>
      </w:rPr>
      <w:pict w14:anchorId="6B268202">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3B8B4F0" w14:textId="77777777" w:rsidR="00F01F9E" w:rsidRPr="005F485E" w:rsidRDefault="00F01F9E" w:rsidP="00F01F9E">
                <w:pPr>
                  <w:spacing w:after="60"/>
                  <w:rPr>
                    <w:rFonts w:ascii="Arial" w:hAnsi="Arial" w:cs="Arial"/>
                    <w:b/>
                    <w:sz w:val="22"/>
                  </w:rPr>
                </w:pPr>
                <w:r w:rsidRPr="005F485E">
                  <w:rPr>
                    <w:rFonts w:ascii="Arial" w:hAnsi="Arial" w:cs="Arial"/>
                    <w:b/>
                    <w:sz w:val="22"/>
                  </w:rPr>
                  <w:t>ZASTUPITELSTVO JIHOČESKÉHO KRAJE</w:t>
                </w:r>
              </w:p>
              <w:p w14:paraId="40024237" w14:textId="77777777" w:rsidR="00F01F9E" w:rsidRPr="005F485E" w:rsidRDefault="00F01F9E" w:rsidP="00F01F9E">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F567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CE1E06D" w14:textId="77777777" w:rsidR="00F01F9E" w:rsidRDefault="00F01F9E" w:rsidP="00F01F9E">
    <w:r>
      <w:pict w14:anchorId="73F39C1B">
        <v:rect id="_x0000_i1026" style="width:481.9pt;height:2pt" o:hralign="center" o:hrstd="t" o:hrnoshade="t" o:hr="t" fillcolor="black" stroked="f"/>
      </w:pict>
    </w:r>
  </w:p>
  <w:p w14:paraId="07D4F0ED" w14:textId="77777777" w:rsidR="00F01F9E" w:rsidRPr="00F01F9E" w:rsidRDefault="00F01F9E" w:rsidP="00F01F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292147">
    <w:abstractNumId w:val="1"/>
  </w:num>
  <w:num w:numId="2" w16cid:durableId="800999587">
    <w:abstractNumId w:val="2"/>
  </w:num>
  <w:num w:numId="3" w16cid:durableId="2061124934">
    <w:abstractNumId w:val="9"/>
  </w:num>
  <w:num w:numId="4" w16cid:durableId="1803620081">
    <w:abstractNumId w:val="7"/>
  </w:num>
  <w:num w:numId="5" w16cid:durableId="1294411886">
    <w:abstractNumId w:val="0"/>
  </w:num>
  <w:num w:numId="6" w16cid:durableId="885337370">
    <w:abstractNumId w:val="3"/>
  </w:num>
  <w:num w:numId="7" w16cid:durableId="389428667">
    <w:abstractNumId w:val="6"/>
  </w:num>
  <w:num w:numId="8" w16cid:durableId="483548510">
    <w:abstractNumId w:val="4"/>
  </w:num>
  <w:num w:numId="9" w16cid:durableId="233928499">
    <w:abstractNumId w:val="5"/>
  </w:num>
  <w:num w:numId="10" w16cid:durableId="20792048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058"/>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08D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1F9E"/>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2909</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2024-09-13T11:44:00Z</dcterms:created>
  <dcterms:modified xsi:type="dcterms:W3CDTF">2024-09-13T11:44:00Z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6459341</vt:i4>
  </property>
  <property fmtid="{D5CDD505-2E9C-101B-9397-08002B2CF9AE}" pid="4" name="ID_Navrh">
    <vt:i4>6634727</vt:i4>
  </property>
  <property fmtid="{D5CDD505-2E9C-101B-9397-08002B2CF9AE}" pid="5" name="UlozitJako">
    <vt:lpwstr>C:\Users\mrazkova\AppData\Local\Temp\iU64793032\Zastupitelstvo\2024-09-12\Navrhy\314-ZK-24.</vt:lpwstr>
  </property>
  <property fmtid="{D5CDD505-2E9C-101B-9397-08002B2CF9AE}" pid="6" name="Zpracovat">
    <vt:bool>false</vt:bool>
  </property>
</Properties>
</file>