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00FCB" w14:paraId="39B19223" w14:textId="77777777" w:rsidTr="00BA00A5">
        <w:trPr>
          <w:trHeight w:hRule="exact" w:val="397"/>
        </w:trPr>
        <w:tc>
          <w:tcPr>
            <w:tcW w:w="2376" w:type="dxa"/>
            <w:hideMark/>
          </w:tcPr>
          <w:p w14:paraId="23374068" w14:textId="77777777" w:rsidR="00A00FCB" w:rsidRDefault="00A00FC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9AE9EB1" w14:textId="77777777" w:rsidR="00A00FCB" w:rsidRDefault="00A00FCB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5B0AA129" w14:textId="77777777" w:rsidR="00A00FCB" w:rsidRDefault="00A00FCB" w:rsidP="00970720">
            <w:pPr>
              <w:pStyle w:val="KUJKtucny"/>
            </w:pPr>
            <w:r>
              <w:t xml:space="preserve">Bod programu: </w:t>
            </w:r>
            <w:r w:rsidRPr="00447F91">
              <w:rPr>
                <w:sz w:val="32"/>
                <w:szCs w:val="32"/>
              </w:rPr>
              <w:t>38</w:t>
            </w:r>
          </w:p>
        </w:tc>
        <w:tc>
          <w:tcPr>
            <w:tcW w:w="850" w:type="dxa"/>
          </w:tcPr>
          <w:p w14:paraId="41D59493" w14:textId="77777777" w:rsidR="00A00FCB" w:rsidRDefault="00A00FCB" w:rsidP="00970720">
            <w:pPr>
              <w:pStyle w:val="KUJKnormal"/>
            </w:pPr>
          </w:p>
        </w:tc>
      </w:tr>
      <w:tr w:rsidR="00A00FCB" w14:paraId="10D40242" w14:textId="77777777" w:rsidTr="00BA00A5">
        <w:trPr>
          <w:cantSplit/>
          <w:trHeight w:hRule="exact" w:val="397"/>
        </w:trPr>
        <w:tc>
          <w:tcPr>
            <w:tcW w:w="2376" w:type="dxa"/>
            <w:hideMark/>
          </w:tcPr>
          <w:p w14:paraId="6C400E2C" w14:textId="77777777" w:rsidR="00A00FCB" w:rsidRDefault="00A00FC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06C966F" w14:textId="77777777" w:rsidR="00A00FCB" w:rsidRDefault="00A00FCB" w:rsidP="00970720">
            <w:pPr>
              <w:pStyle w:val="KUJKnormal"/>
            </w:pPr>
            <w:r>
              <w:t>279/ZK/24</w:t>
            </w:r>
          </w:p>
        </w:tc>
      </w:tr>
      <w:tr w:rsidR="00A00FCB" w14:paraId="61A27726" w14:textId="77777777" w:rsidTr="00BA00A5">
        <w:trPr>
          <w:trHeight w:val="397"/>
        </w:trPr>
        <w:tc>
          <w:tcPr>
            <w:tcW w:w="2376" w:type="dxa"/>
          </w:tcPr>
          <w:p w14:paraId="3067610A" w14:textId="77777777" w:rsidR="00A00FCB" w:rsidRDefault="00A00FCB" w:rsidP="00970720"/>
          <w:p w14:paraId="090285EB" w14:textId="77777777" w:rsidR="00A00FCB" w:rsidRDefault="00A00FC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0D82E36" w14:textId="77777777" w:rsidR="00A00FCB" w:rsidRDefault="00A00FCB" w:rsidP="00970720"/>
          <w:p w14:paraId="40719D0B" w14:textId="77777777" w:rsidR="00A00FCB" w:rsidRDefault="00A00FC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Plnění rozpočtu Jihočeského kraje podle stavu k 30. 6. 2024</w:t>
            </w:r>
          </w:p>
        </w:tc>
      </w:tr>
    </w:tbl>
    <w:p w14:paraId="30C1E9F0" w14:textId="77777777" w:rsidR="00A00FCB" w:rsidRDefault="00A00FCB" w:rsidP="00BA00A5">
      <w:pPr>
        <w:pStyle w:val="KUJKnormal"/>
        <w:rPr>
          <w:b/>
          <w:bCs/>
        </w:rPr>
      </w:pPr>
      <w:r>
        <w:rPr>
          <w:b/>
          <w:bCs/>
        </w:rPr>
        <w:pict w14:anchorId="6BA8AF5A">
          <v:rect id="_x0000_i1029" style="width:453.6pt;height:1.5pt" o:hralign="center" o:hrstd="t" o:hrnoshade="t" o:hr="t" fillcolor="black" stroked="f"/>
        </w:pict>
      </w:r>
    </w:p>
    <w:p w14:paraId="1A385CB4" w14:textId="77777777" w:rsidR="00A00FCB" w:rsidRDefault="00A00FCB" w:rsidP="00BA00A5">
      <w:pPr>
        <w:pStyle w:val="KUJKnormal"/>
      </w:pPr>
    </w:p>
    <w:p w14:paraId="7F4927EC" w14:textId="77777777" w:rsidR="00A00FCB" w:rsidRDefault="00A00FCB" w:rsidP="00BA00A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00FCB" w14:paraId="715270FF" w14:textId="77777777" w:rsidTr="002559B8">
        <w:trPr>
          <w:trHeight w:val="397"/>
        </w:trPr>
        <w:tc>
          <w:tcPr>
            <w:tcW w:w="2350" w:type="dxa"/>
            <w:hideMark/>
          </w:tcPr>
          <w:p w14:paraId="348D9454" w14:textId="77777777" w:rsidR="00A00FCB" w:rsidRDefault="00A00FC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6801D47" w14:textId="77777777" w:rsidR="00A00FCB" w:rsidRDefault="00A00FCB" w:rsidP="002559B8">
            <w:pPr>
              <w:pStyle w:val="KUJKnormal"/>
            </w:pPr>
            <w:r>
              <w:t>Ing. Tomáš Hajdušek</w:t>
            </w:r>
          </w:p>
          <w:p w14:paraId="6BF0008F" w14:textId="77777777" w:rsidR="00A00FCB" w:rsidRDefault="00A00FCB" w:rsidP="002559B8"/>
        </w:tc>
      </w:tr>
      <w:tr w:rsidR="00A00FCB" w14:paraId="3CC4B6BB" w14:textId="77777777" w:rsidTr="002559B8">
        <w:trPr>
          <w:trHeight w:val="397"/>
        </w:trPr>
        <w:tc>
          <w:tcPr>
            <w:tcW w:w="2350" w:type="dxa"/>
          </w:tcPr>
          <w:p w14:paraId="02C5DB01" w14:textId="77777777" w:rsidR="00A00FCB" w:rsidRDefault="00A00FCB" w:rsidP="002559B8">
            <w:pPr>
              <w:pStyle w:val="KUJKtucny"/>
            </w:pPr>
            <w:r>
              <w:t>Zpracoval:</w:t>
            </w:r>
          </w:p>
          <w:p w14:paraId="7B6F6C48" w14:textId="77777777" w:rsidR="00A00FCB" w:rsidRDefault="00A00FCB" w:rsidP="002559B8"/>
        </w:tc>
        <w:tc>
          <w:tcPr>
            <w:tcW w:w="6862" w:type="dxa"/>
            <w:hideMark/>
          </w:tcPr>
          <w:p w14:paraId="7C9A0BD4" w14:textId="77777777" w:rsidR="00A00FCB" w:rsidRDefault="00A00FCB" w:rsidP="002559B8">
            <w:pPr>
              <w:pStyle w:val="KUJKnormal"/>
            </w:pPr>
            <w:r>
              <w:t>OEKO</w:t>
            </w:r>
          </w:p>
        </w:tc>
      </w:tr>
      <w:tr w:rsidR="00A00FCB" w14:paraId="251FEA34" w14:textId="77777777" w:rsidTr="002559B8">
        <w:trPr>
          <w:trHeight w:val="397"/>
        </w:trPr>
        <w:tc>
          <w:tcPr>
            <w:tcW w:w="2350" w:type="dxa"/>
          </w:tcPr>
          <w:p w14:paraId="61A3015E" w14:textId="77777777" w:rsidR="00A00FCB" w:rsidRPr="009715F9" w:rsidRDefault="00A00FC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5786065" w14:textId="77777777" w:rsidR="00A00FCB" w:rsidRDefault="00A00FCB" w:rsidP="002559B8"/>
        </w:tc>
        <w:tc>
          <w:tcPr>
            <w:tcW w:w="6862" w:type="dxa"/>
            <w:hideMark/>
          </w:tcPr>
          <w:p w14:paraId="3616D616" w14:textId="77777777" w:rsidR="00A00FCB" w:rsidRDefault="00A00FCB" w:rsidP="002559B8">
            <w:pPr>
              <w:pStyle w:val="KUJKnormal"/>
            </w:pPr>
            <w:r>
              <w:t>Ing. Ladislav Staněk</w:t>
            </w:r>
          </w:p>
        </w:tc>
      </w:tr>
    </w:tbl>
    <w:p w14:paraId="5468890F" w14:textId="77777777" w:rsidR="00A00FCB" w:rsidRDefault="00A00FCB" w:rsidP="00BA00A5">
      <w:pPr>
        <w:pStyle w:val="KUJKnormal"/>
      </w:pPr>
    </w:p>
    <w:p w14:paraId="495ED8D1" w14:textId="77777777" w:rsidR="00A00FCB" w:rsidRPr="0052161F" w:rsidRDefault="00A00FCB" w:rsidP="00BA00A5">
      <w:pPr>
        <w:pStyle w:val="KUJKtucny"/>
      </w:pPr>
      <w:r w:rsidRPr="0052161F">
        <w:t>NÁVRH USNESENÍ</w:t>
      </w:r>
    </w:p>
    <w:p w14:paraId="56B0B7FF" w14:textId="77777777" w:rsidR="00A00FCB" w:rsidRDefault="00A00FCB" w:rsidP="00BA00A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48F84F5" w14:textId="77777777" w:rsidR="00A00FCB" w:rsidRPr="00841DFC" w:rsidRDefault="00A00FCB" w:rsidP="00BA00A5">
      <w:pPr>
        <w:pStyle w:val="KUJKPolozka"/>
      </w:pPr>
      <w:r w:rsidRPr="00841DFC">
        <w:t>Zastupitelstvo Jihočeského kraje</w:t>
      </w:r>
    </w:p>
    <w:p w14:paraId="20EC843F" w14:textId="77777777" w:rsidR="00A00FCB" w:rsidRDefault="00A00FCB" w:rsidP="00447F91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2C9A252D" w14:textId="77777777" w:rsidR="00A00FCB" w:rsidRPr="00447F91" w:rsidRDefault="00A00FCB" w:rsidP="00447F91">
      <w:pPr>
        <w:pStyle w:val="KUJKnormal"/>
        <w:rPr>
          <w:bCs/>
        </w:rPr>
      </w:pPr>
      <w:r w:rsidRPr="00447F91">
        <w:rPr>
          <w:bCs/>
        </w:rPr>
        <w:t>informaci o plnění rozpočtu Jihočeského kraje k 30. 6. 2024 dle důvodové zprávy a příloh návrhu č. </w:t>
      </w:r>
      <w:r>
        <w:rPr>
          <w:bCs/>
        </w:rPr>
        <w:t>279</w:t>
      </w:r>
      <w:r w:rsidRPr="00447F91">
        <w:rPr>
          <w:bCs/>
        </w:rPr>
        <w:t>/</w:t>
      </w:r>
      <w:r>
        <w:rPr>
          <w:bCs/>
        </w:rPr>
        <w:t>Z</w:t>
      </w:r>
      <w:r w:rsidRPr="00447F91">
        <w:rPr>
          <w:bCs/>
        </w:rPr>
        <w:t>K/24.</w:t>
      </w:r>
    </w:p>
    <w:p w14:paraId="30910358" w14:textId="77777777" w:rsidR="00A00FCB" w:rsidRDefault="00A00FCB" w:rsidP="00BA00A5">
      <w:pPr>
        <w:pStyle w:val="KUJKnormal"/>
      </w:pPr>
    </w:p>
    <w:p w14:paraId="463A1232" w14:textId="77777777" w:rsidR="00A00FCB" w:rsidRDefault="00A00FCB" w:rsidP="00447F91">
      <w:pPr>
        <w:pStyle w:val="KUJKmezeraDZ"/>
      </w:pPr>
      <w:bookmarkStart w:id="1" w:name="US_DuvodZprava"/>
      <w:bookmarkEnd w:id="1"/>
    </w:p>
    <w:p w14:paraId="3CD8F017" w14:textId="77777777" w:rsidR="00A00FCB" w:rsidRDefault="00A00FCB" w:rsidP="00447F91">
      <w:pPr>
        <w:pStyle w:val="KUJKnadpisDZ"/>
      </w:pPr>
      <w:r>
        <w:t>DŮVODOVÁ ZPRÁVA</w:t>
      </w:r>
    </w:p>
    <w:p w14:paraId="697F79B8" w14:textId="77777777" w:rsidR="00A00FCB" w:rsidRPr="009B7B0B" w:rsidRDefault="00A00FCB" w:rsidP="00447F91">
      <w:pPr>
        <w:pStyle w:val="KUJKmezeraDZ"/>
      </w:pPr>
    </w:p>
    <w:p w14:paraId="5A6D801A" w14:textId="77777777" w:rsidR="00A00FCB" w:rsidRPr="001E417A" w:rsidRDefault="00A00FCB" w:rsidP="001E417A">
      <w:pPr>
        <w:pStyle w:val="KUJKnormal"/>
        <w:spacing w:after="120"/>
        <w:contextualSpacing w:val="0"/>
        <w:rPr>
          <w:iCs/>
        </w:rPr>
      </w:pPr>
      <w:r w:rsidRPr="001E417A">
        <w:rPr>
          <w:iCs/>
        </w:rPr>
        <w:t xml:space="preserve">Materiál je předkládán </w:t>
      </w:r>
      <w:r>
        <w:rPr>
          <w:iCs/>
        </w:rPr>
        <w:t>Zastupitelstvu</w:t>
      </w:r>
      <w:r w:rsidRPr="001E417A">
        <w:rPr>
          <w:iCs/>
        </w:rPr>
        <w:t xml:space="preserve"> Jihočeského kraje na základě usnesení č. 134/2016/ZK-22, které ukládá zařazovat do programu jednání zastupitelstva informaci o plnění rozpočtu s pololetní periodicitou.</w:t>
      </w:r>
    </w:p>
    <w:p w14:paraId="35D853BE" w14:textId="77777777" w:rsidR="00A00FCB" w:rsidRPr="001E417A" w:rsidRDefault="00A00FCB" w:rsidP="001E417A">
      <w:pPr>
        <w:pStyle w:val="KUJKnormal"/>
        <w:spacing w:after="120"/>
        <w:contextualSpacing w:val="0"/>
        <w:rPr>
          <w:iCs/>
        </w:rPr>
      </w:pPr>
      <w:r w:rsidRPr="001E417A">
        <w:rPr>
          <w:iCs/>
        </w:rPr>
        <w:t>Cílem obsahu textové části, obsaženého v důvodové zprávě, je podat informace o výsledcích rozpočtového hospodaření za sledované období včetně příslušných zdůvodnění. K návrhu je připojena tabulková část s </w:t>
      </w:r>
      <w:bookmarkStart w:id="2" w:name="_Hlk68105725"/>
      <w:r w:rsidRPr="001E417A">
        <w:rPr>
          <w:iCs/>
        </w:rPr>
        <w:t>bilancí a přehledem vybraných ukazatelů za 1. pololetí 202</w:t>
      </w:r>
      <w:bookmarkEnd w:id="2"/>
      <w:r w:rsidRPr="001E417A">
        <w:rPr>
          <w:iCs/>
        </w:rPr>
        <w:t>4 (příloha č. 1) a dále příloha č. 2, která obsahuje oficiální výkaz Jihočeského kraje za hodnocené období. Výkaz byl předán ve stanovené lhůtě do Centrálního systému účetních informací státu.</w:t>
      </w:r>
    </w:p>
    <w:p w14:paraId="471161E3" w14:textId="77777777" w:rsidR="00A00FCB" w:rsidRPr="001E417A" w:rsidRDefault="00A00FCB" w:rsidP="001E417A">
      <w:pPr>
        <w:pStyle w:val="KUJKnormal"/>
        <w:spacing w:after="120"/>
        <w:contextualSpacing w:val="0"/>
        <w:rPr>
          <w:iCs/>
        </w:rPr>
      </w:pPr>
      <w:r w:rsidRPr="001E417A">
        <w:rPr>
          <w:iCs/>
        </w:rPr>
        <w:t>Ve vykazovaném období leden až červen 2024 bylo dosaženo přebytku hospodaření ve výši 2 846 813 666,08 Kč.</w:t>
      </w:r>
    </w:p>
    <w:p w14:paraId="00E50E58" w14:textId="77777777" w:rsidR="00A00FCB" w:rsidRPr="001E417A" w:rsidRDefault="00A00FCB" w:rsidP="001E417A">
      <w:pPr>
        <w:pStyle w:val="KUJKnormal"/>
        <w:spacing w:after="120"/>
        <w:contextualSpacing w:val="0"/>
      </w:pPr>
    </w:p>
    <w:p w14:paraId="6E640761" w14:textId="77777777" w:rsidR="00A00FCB" w:rsidRPr="001E417A" w:rsidRDefault="00A00FCB" w:rsidP="001E417A">
      <w:pPr>
        <w:pStyle w:val="KUJKnormal"/>
        <w:numPr>
          <w:ilvl w:val="0"/>
          <w:numId w:val="11"/>
        </w:numPr>
        <w:spacing w:after="120"/>
        <w:contextualSpacing w:val="0"/>
        <w:rPr>
          <w:b/>
          <w:bCs/>
          <w:u w:val="single"/>
        </w:rPr>
      </w:pPr>
      <w:r w:rsidRPr="001E417A">
        <w:rPr>
          <w:b/>
          <w:bCs/>
          <w:u w:val="single"/>
        </w:rPr>
        <w:t>Úvod</w:t>
      </w:r>
    </w:p>
    <w:p w14:paraId="0E7C0409" w14:textId="77777777" w:rsidR="00A00FCB" w:rsidRPr="001E417A" w:rsidRDefault="00A00FCB" w:rsidP="001E417A">
      <w:pPr>
        <w:pStyle w:val="KUJKnormal"/>
        <w:spacing w:after="120"/>
        <w:contextualSpacing w:val="0"/>
        <w:rPr>
          <w:iCs/>
        </w:rPr>
      </w:pPr>
      <w:r w:rsidRPr="001E417A">
        <w:rPr>
          <w:iCs/>
        </w:rPr>
        <w:t xml:space="preserve">Zdrojem údajů pro sestavení textové části rozboru jsou data z finančního výkazu Jihočeského kraje </w:t>
      </w:r>
      <w:r w:rsidRPr="001E417A">
        <w:rPr>
          <w:i/>
          <w:iCs/>
        </w:rPr>
        <w:t>(„Výkaz pro hodnocení plnění rozpočtu územních samosprávných celků, dobrovolných svazků obcí a regionálních rad – Výkaz FIN 2-12 M“</w:t>
      </w:r>
      <w:r w:rsidRPr="001E417A">
        <w:rPr>
          <w:iCs/>
        </w:rPr>
        <w:t>) za období 6/2024 a dále údaje čerpané z účetního a rozpočtového SW Ginis za stejné období. Veškeré číselné parametry jsou uvedeny po konsolidaci příjmů a výdajů.</w:t>
      </w:r>
    </w:p>
    <w:p w14:paraId="46B38C95" w14:textId="77777777" w:rsidR="00A00FCB" w:rsidRPr="001E417A" w:rsidRDefault="00A00FCB" w:rsidP="001E417A">
      <w:pPr>
        <w:pStyle w:val="KUJKnormal"/>
        <w:spacing w:after="120"/>
        <w:contextualSpacing w:val="0"/>
        <w:rPr>
          <w:iCs/>
        </w:rPr>
      </w:pPr>
      <w:r w:rsidRPr="001E417A">
        <w:rPr>
          <w:iCs/>
        </w:rPr>
        <w:t>Publikované součtové údaje v tabulkách jsou v některých případech zatíženy nepřesností na posledním desetinném místě vzhledem k zaokrouhlování.</w:t>
      </w:r>
    </w:p>
    <w:p w14:paraId="71251C9F" w14:textId="77777777" w:rsidR="00A00FCB" w:rsidRPr="001E417A" w:rsidRDefault="00A00FCB" w:rsidP="001E417A">
      <w:pPr>
        <w:pStyle w:val="KUJKnormal"/>
        <w:spacing w:after="120"/>
        <w:contextualSpacing w:val="0"/>
      </w:pPr>
      <w:r w:rsidRPr="001E417A">
        <w:t xml:space="preserve">Detailní pohled do jednotlivých příjmů a výdajů umožňuje aplikace </w:t>
      </w:r>
      <w:r w:rsidRPr="001E417A">
        <w:rPr>
          <w:b/>
          <w:bCs/>
        </w:rPr>
        <w:t>ROZKLIKÁVACÍ ROZPOČET</w:t>
      </w:r>
      <w:r w:rsidRPr="001E417A">
        <w:t xml:space="preserve"> Jihočeského kraje, který je k dispozici na webových stránkách Jihočeského kraje pod odkazem: </w:t>
      </w:r>
      <w:hyperlink r:id="rId7" w:history="1">
        <w:r w:rsidRPr="001E417A">
          <w:rPr>
            <w:rStyle w:val="Hypertextovodkaz"/>
          </w:rPr>
          <w:t>https://www.kraj-jihocesky.cz/index.php/jihocesky-kraj/hospodareni-kraje</w:t>
        </w:r>
      </w:hyperlink>
      <w:r w:rsidRPr="001E417A">
        <w:t xml:space="preserve">. Na tomto rozpočtovém portále jsou pravidelně každý měsíc zveřejňovány aktuální údaje o plnění rozpočtu. </w:t>
      </w:r>
    </w:p>
    <w:p w14:paraId="37C80090" w14:textId="77777777" w:rsidR="00A00FCB" w:rsidRDefault="00A00FCB" w:rsidP="001E417A">
      <w:pPr>
        <w:pStyle w:val="KUJKnormal"/>
        <w:spacing w:after="120"/>
        <w:contextualSpacing w:val="0"/>
      </w:pPr>
    </w:p>
    <w:p w14:paraId="0ECA7772" w14:textId="77777777" w:rsidR="00A00FCB" w:rsidRPr="001E417A" w:rsidRDefault="00A00FCB" w:rsidP="001E417A">
      <w:pPr>
        <w:pStyle w:val="KUJKnormal"/>
        <w:spacing w:after="120"/>
        <w:contextualSpacing w:val="0"/>
      </w:pPr>
    </w:p>
    <w:p w14:paraId="08550FCF" w14:textId="77777777" w:rsidR="00A00FCB" w:rsidRPr="001E417A" w:rsidRDefault="00A00FCB" w:rsidP="001E417A">
      <w:pPr>
        <w:pStyle w:val="KUJKnormal"/>
        <w:spacing w:after="120"/>
        <w:contextualSpacing w:val="0"/>
        <w:rPr>
          <w:iCs/>
        </w:rPr>
      </w:pPr>
    </w:p>
    <w:p w14:paraId="424C1EF0" w14:textId="77777777" w:rsidR="00A00FCB" w:rsidRPr="001E417A" w:rsidRDefault="00A00FCB" w:rsidP="001E417A">
      <w:pPr>
        <w:pStyle w:val="KUJKnormal"/>
        <w:numPr>
          <w:ilvl w:val="0"/>
          <w:numId w:val="11"/>
        </w:numPr>
        <w:spacing w:after="120"/>
        <w:contextualSpacing w:val="0"/>
        <w:rPr>
          <w:b/>
          <w:bCs/>
          <w:u w:val="single"/>
        </w:rPr>
      </w:pPr>
      <w:r w:rsidRPr="001E417A">
        <w:rPr>
          <w:b/>
          <w:bCs/>
          <w:u w:val="single"/>
        </w:rPr>
        <w:t>Základní charakteristiky finančního hospodaření kraje</w:t>
      </w:r>
    </w:p>
    <w:p w14:paraId="7D4BB380" w14:textId="77777777" w:rsidR="00A00FCB" w:rsidRPr="001E417A" w:rsidRDefault="00A00FCB" w:rsidP="001E417A">
      <w:pPr>
        <w:pStyle w:val="KUJKnormal"/>
        <w:spacing w:after="120"/>
        <w:contextualSpacing w:val="0"/>
        <w:rPr>
          <w:iCs/>
          <w:vanish/>
        </w:rPr>
      </w:pPr>
      <w:r w:rsidRPr="001E417A">
        <w:rPr>
          <w:iCs/>
        </w:rPr>
        <w:t>Rozpočet na rok 2024 byl schválen usnesením Zastupitelstva Jihočeského kraje č. 412/2023/ZK-31 ze dne 14. 12. 2023 jako schodkový s celkovými příjmy 25 927 009 400 Kč, celkovými výdaji 27 182 322 800 Kč a schodkem 1 255 313 400 Kč.</w:t>
      </w:r>
    </w:p>
    <w:p w14:paraId="5C323F4B" w14:textId="77777777" w:rsidR="00A00FCB" w:rsidRPr="001E417A" w:rsidRDefault="00A00FCB" w:rsidP="001E417A">
      <w:pPr>
        <w:pStyle w:val="KUJKnormal"/>
        <w:spacing w:after="120"/>
        <w:contextualSpacing w:val="0"/>
        <w:rPr>
          <w:iCs/>
        </w:rPr>
      </w:pPr>
      <w:r w:rsidRPr="001E417A">
        <w:rPr>
          <w:iCs/>
        </w:rPr>
        <w:t xml:space="preserve"> </w:t>
      </w:r>
    </w:p>
    <w:p w14:paraId="0EB2FB96" w14:textId="77777777" w:rsidR="00A00FCB" w:rsidRPr="001E417A" w:rsidRDefault="00A00FCB" w:rsidP="001E417A">
      <w:pPr>
        <w:pStyle w:val="KUJKnormal"/>
        <w:spacing w:after="120"/>
        <w:contextualSpacing w:val="0"/>
        <w:rPr>
          <w:iCs/>
        </w:rPr>
      </w:pPr>
      <w:r w:rsidRPr="001E417A">
        <w:rPr>
          <w:iCs/>
        </w:rPr>
        <w:t>Ke krytí schodku bylo spolu s financováním přitom schváleno zapojení finančních prostředků z minulých let, deponovaných na účtech účelových fondů kraje v úhrnném objemu 1 255 313 400 Kč (z toho zapojení části zůstatku Fondu rezerv a rozvoje Jihočeského kraje ve výši 1 215 735 400</w:t>
      </w:r>
      <w:r w:rsidRPr="001E417A">
        <w:t xml:space="preserve"> </w:t>
      </w:r>
      <w:r w:rsidRPr="001E417A">
        <w:rPr>
          <w:iCs/>
        </w:rPr>
        <w:t>Kč).</w:t>
      </w:r>
    </w:p>
    <w:p w14:paraId="036A6D15" w14:textId="77777777" w:rsidR="00A00FCB" w:rsidRPr="001E417A" w:rsidRDefault="00A00FCB" w:rsidP="001E417A">
      <w:pPr>
        <w:pStyle w:val="KUJKnormal"/>
        <w:spacing w:after="120"/>
        <w:contextualSpacing w:val="0"/>
        <w:rPr>
          <w:iCs/>
        </w:rPr>
      </w:pPr>
      <w:r w:rsidRPr="001E417A">
        <w:rPr>
          <w:iCs/>
        </w:rPr>
        <w:t>V průběhu 1. pololetí byly příjmy i výdaje schváleného rozpočtu průběžně upravovány rozpočtovými opatřeními, evidovanými v časové posloupnosti.</w:t>
      </w:r>
    </w:p>
    <w:p w14:paraId="24E76BF6" w14:textId="77777777" w:rsidR="00A00FCB" w:rsidRPr="001E417A" w:rsidRDefault="00A00FCB" w:rsidP="001E417A">
      <w:pPr>
        <w:pStyle w:val="KUJKnormal"/>
        <w:spacing w:after="120"/>
        <w:contextualSpacing w:val="0"/>
        <w:rPr>
          <w:iCs/>
        </w:rPr>
      </w:pPr>
      <w:r w:rsidRPr="001E417A">
        <w:rPr>
          <w:iCs/>
        </w:rPr>
        <w:t>Důvodem rozpočtových opatření, provedených počátkem roku, byly zejména převody nevyčerpaných prostředků z roku 2023 do roku 2024.</w:t>
      </w:r>
    </w:p>
    <w:p w14:paraId="5D259215" w14:textId="77777777" w:rsidR="00A00FCB" w:rsidRPr="001E417A" w:rsidRDefault="00A00FCB" w:rsidP="001E417A">
      <w:pPr>
        <w:pStyle w:val="KUJKnormal"/>
        <w:spacing w:after="120"/>
        <w:contextualSpacing w:val="0"/>
        <w:rPr>
          <w:iCs/>
        </w:rPr>
      </w:pPr>
      <w:r w:rsidRPr="001E417A">
        <w:rPr>
          <w:iCs/>
        </w:rPr>
        <w:t xml:space="preserve">Kromě výše uvedeného patřilo ke standardním důvodům průběžné zapojování dotací přijatých ze státního rozpočtu, státních fondů a ostatních veřejných rozpočtů, kde z hlediska objemu patřily k nejvýznamnějším dotace na přímé náklady na vzdělávání, dotace ze SFDI na opravy komunikací a dotace na sociální služby. Dalšími byly úpravy rozpočtu ve vazbě na financování evropských projektů a v neposlední řadě také změny rozpočtu vyvolané novými věcnými skutečnostmi. </w:t>
      </w:r>
    </w:p>
    <w:p w14:paraId="0562280B" w14:textId="77777777" w:rsidR="00A00FCB" w:rsidRPr="001E417A" w:rsidRDefault="00A00FCB" w:rsidP="001E417A">
      <w:pPr>
        <w:pStyle w:val="KUJKnormal"/>
        <w:spacing w:after="120"/>
        <w:contextualSpacing w:val="0"/>
        <w:rPr>
          <w:iCs/>
        </w:rPr>
      </w:pPr>
      <w:r w:rsidRPr="001E417A">
        <w:rPr>
          <w:iCs/>
        </w:rPr>
        <w:t xml:space="preserve">Po provedení veškerých rozpočtových opatření, došlo k navýšení celkových příjmů schváleného rozpočtu o 471 509,16 tis. Kč a navýšení celkových výdajů o 1 259 350,21 tis. Kč. Tyto rozpočtové změny měly ve svém konečném důsledku dopad do záporného salda schváleného rozpočtu, který se projevil jeho navýšením o 787 841,05 tis. Kč. Dle upraveného rozpočtu na konci prvního pololetí se tak předpokládal </w:t>
      </w:r>
      <w:r w:rsidRPr="001E417A">
        <w:rPr>
          <w:b/>
          <w:iCs/>
        </w:rPr>
        <w:t>maximální povolený schodek</w:t>
      </w:r>
      <w:r w:rsidRPr="001E417A">
        <w:rPr>
          <w:iCs/>
        </w:rPr>
        <w:t xml:space="preserve"> na rok 2024 na úrovni 2 043 154,45 tis. Kč.</w:t>
      </w:r>
    </w:p>
    <w:p w14:paraId="21A6DD81" w14:textId="77777777" w:rsidR="00A00FCB" w:rsidRPr="001E417A" w:rsidRDefault="00A00FCB" w:rsidP="001E417A">
      <w:pPr>
        <w:pStyle w:val="KUJKnormal"/>
        <w:spacing w:after="120"/>
        <w:contextualSpacing w:val="0"/>
        <w:rPr>
          <w:iCs/>
        </w:rPr>
      </w:pPr>
      <w:r w:rsidRPr="001E417A">
        <w:rPr>
          <w:iCs/>
        </w:rPr>
        <w:t xml:space="preserve">Rozpočtové hospodaření Jihočeského kraje podle stavu k 30. 6. 2024 vykazuje </w:t>
      </w:r>
      <w:r w:rsidRPr="001E417A">
        <w:rPr>
          <w:b/>
          <w:iCs/>
        </w:rPr>
        <w:t>skutečný přebytek</w:t>
      </w:r>
      <w:r w:rsidRPr="001E417A">
        <w:rPr>
          <w:iCs/>
        </w:rPr>
        <w:t xml:space="preserve"> ve výši 2 846 813,67 tis. Kč. Základní parametry schváleného rozpočtu, upraveného rozpočtu a skutečnosti za 1. pololetí roku 2024 jsou patrné z následujícího přehledu.</w:t>
      </w:r>
    </w:p>
    <w:p w14:paraId="198C577C" w14:textId="77777777" w:rsidR="00A00FCB" w:rsidRPr="001E417A" w:rsidRDefault="00A00FCB" w:rsidP="001E417A">
      <w:pPr>
        <w:pStyle w:val="KUJKnormal"/>
        <w:rPr>
          <w:iCs/>
        </w:rPr>
      </w:pPr>
    </w:p>
    <w:p w14:paraId="3804FDAC" w14:textId="77777777" w:rsidR="00A00FCB" w:rsidRPr="001E417A" w:rsidRDefault="00A00FCB" w:rsidP="001E417A">
      <w:pPr>
        <w:pStyle w:val="KUJKnormal"/>
        <w:rPr>
          <w:b/>
          <w:iCs/>
        </w:rPr>
      </w:pPr>
      <w:r w:rsidRPr="001E417A">
        <w:rPr>
          <w:b/>
          <w:bCs/>
          <w:iCs/>
        </w:rPr>
        <w:t>Tabulka č. 1: Bilance příjmů a výdajů k 30. 6. 2024</w:t>
      </w:r>
      <w:r w:rsidRPr="001E417A">
        <w:rPr>
          <w:iCs/>
        </w:rPr>
        <w:t xml:space="preserve"> </w:t>
      </w:r>
      <w:r w:rsidRPr="001E417A">
        <w:rPr>
          <w:b/>
          <w:bCs/>
          <w:iCs/>
        </w:rPr>
        <w:t>(v tis. Kč)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560"/>
        <w:gridCol w:w="1559"/>
        <w:gridCol w:w="1276"/>
      </w:tblGrid>
      <w:tr w:rsidR="00A00FCB" w:rsidRPr="001E417A" w14:paraId="6512163C" w14:textId="77777777" w:rsidTr="001E417A">
        <w:trPr>
          <w:trHeight w:val="7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32849038" w14:textId="77777777" w:rsidR="00A00FCB" w:rsidRPr="001E417A" w:rsidRDefault="00A00FCB" w:rsidP="007A3D42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Ukazatel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29D7AEE" w14:textId="77777777" w:rsidR="00A00FCB" w:rsidRPr="001E417A" w:rsidRDefault="00A00FCB" w:rsidP="007A3D42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Schválený rozpočet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E81B3FC" w14:textId="77777777" w:rsidR="00A00FCB" w:rsidRPr="001E417A" w:rsidRDefault="00A00FCB" w:rsidP="007A3D42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Upravený rozpočet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0E294E1" w14:textId="77777777" w:rsidR="00A00FCB" w:rsidRPr="001E417A" w:rsidRDefault="00A00FCB" w:rsidP="007A3D42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Skutečnost</w:t>
            </w:r>
            <w:r w:rsidRPr="001E417A">
              <w:rPr>
                <w:b/>
                <w:bCs/>
                <w:i/>
                <w:iCs/>
              </w:rPr>
              <w:br/>
              <w:t>30. 6. 2024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763669" w14:textId="77777777" w:rsidR="00A00FCB" w:rsidRPr="001E417A" w:rsidRDefault="00A00FCB" w:rsidP="007A3D42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% plnění UR</w:t>
            </w:r>
          </w:p>
        </w:tc>
      </w:tr>
      <w:tr w:rsidR="00A00FCB" w:rsidRPr="001E417A" w14:paraId="0605DAF9" w14:textId="77777777" w:rsidTr="001E417A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EBEF91" w14:textId="77777777" w:rsidR="00A00FCB" w:rsidRPr="001E417A" w:rsidRDefault="00A00FCB" w:rsidP="001E417A">
            <w:pPr>
              <w:pStyle w:val="KUJKnormal"/>
              <w:rPr>
                <w:bCs/>
                <w:i/>
                <w:iCs/>
              </w:rPr>
            </w:pPr>
            <w:r w:rsidRPr="001E417A">
              <w:rPr>
                <w:bCs/>
                <w:i/>
                <w:iCs/>
              </w:rPr>
              <w:t>Příjmy celkem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3324" w14:textId="77777777" w:rsidR="00A00FCB" w:rsidRPr="001E417A" w:rsidRDefault="00A00FCB" w:rsidP="007A3D42">
            <w:pPr>
              <w:pStyle w:val="KUJKnormal"/>
              <w:jc w:val="right"/>
              <w:rPr>
                <w:bCs/>
                <w:i/>
                <w:iCs/>
              </w:rPr>
            </w:pPr>
            <w:r w:rsidRPr="001E417A">
              <w:rPr>
                <w:bCs/>
                <w:i/>
                <w:iCs/>
              </w:rPr>
              <w:t>25 927 009,40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0BF07" w14:textId="77777777" w:rsidR="00A00FCB" w:rsidRPr="001E417A" w:rsidRDefault="00A00FCB" w:rsidP="007A3D42">
            <w:pPr>
              <w:pStyle w:val="KUJKnormal"/>
              <w:jc w:val="right"/>
              <w:rPr>
                <w:bCs/>
                <w:i/>
                <w:iCs/>
              </w:rPr>
            </w:pPr>
            <w:r w:rsidRPr="001E417A">
              <w:rPr>
                <w:bCs/>
                <w:i/>
                <w:iCs/>
              </w:rPr>
              <w:t>26 398 518,56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3CF2" w14:textId="77777777" w:rsidR="00A00FCB" w:rsidRPr="001E417A" w:rsidRDefault="00A00FCB" w:rsidP="007A3D42">
            <w:pPr>
              <w:pStyle w:val="KUJKnormal"/>
              <w:jc w:val="right"/>
              <w:rPr>
                <w:bCs/>
                <w:i/>
                <w:iCs/>
              </w:rPr>
            </w:pPr>
            <w:r w:rsidRPr="001E417A">
              <w:rPr>
                <w:bCs/>
                <w:i/>
                <w:iCs/>
              </w:rPr>
              <w:t>15 307 802,35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7DBBD" w14:textId="77777777" w:rsidR="00A00FCB" w:rsidRPr="001E417A" w:rsidRDefault="00A00FCB" w:rsidP="007A3D42">
            <w:pPr>
              <w:pStyle w:val="KUJKnormal"/>
              <w:jc w:val="right"/>
              <w:rPr>
                <w:bCs/>
                <w:i/>
                <w:iCs/>
              </w:rPr>
            </w:pPr>
            <w:r w:rsidRPr="001E417A">
              <w:rPr>
                <w:bCs/>
                <w:i/>
                <w:iCs/>
              </w:rPr>
              <w:t>57,99</w:t>
            </w:r>
          </w:p>
        </w:tc>
      </w:tr>
      <w:tr w:rsidR="00A00FCB" w:rsidRPr="001E417A" w14:paraId="4245989E" w14:textId="77777777" w:rsidTr="001E417A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AE38DB" w14:textId="77777777" w:rsidR="00A00FCB" w:rsidRPr="001E417A" w:rsidRDefault="00A00FCB" w:rsidP="001E417A">
            <w:pPr>
              <w:pStyle w:val="KUJKnormal"/>
              <w:rPr>
                <w:bCs/>
                <w:i/>
                <w:iCs/>
              </w:rPr>
            </w:pPr>
            <w:r w:rsidRPr="001E417A">
              <w:rPr>
                <w:bCs/>
                <w:i/>
                <w:iCs/>
              </w:rPr>
              <w:t>Výdaje celkem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7FE74" w14:textId="77777777" w:rsidR="00A00FCB" w:rsidRPr="001E417A" w:rsidRDefault="00A00FCB" w:rsidP="007A3D42">
            <w:pPr>
              <w:pStyle w:val="KUJKnormal"/>
              <w:jc w:val="right"/>
              <w:rPr>
                <w:bCs/>
                <w:i/>
                <w:iCs/>
              </w:rPr>
            </w:pPr>
            <w:r w:rsidRPr="001E417A">
              <w:rPr>
                <w:bCs/>
                <w:i/>
                <w:iCs/>
              </w:rPr>
              <w:t>27 182 322,80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7A43" w14:textId="77777777" w:rsidR="00A00FCB" w:rsidRPr="001E417A" w:rsidRDefault="00A00FCB" w:rsidP="007A3D42">
            <w:pPr>
              <w:pStyle w:val="KUJKnormal"/>
              <w:jc w:val="right"/>
              <w:rPr>
                <w:bCs/>
                <w:i/>
                <w:iCs/>
              </w:rPr>
            </w:pPr>
            <w:r w:rsidRPr="001E417A">
              <w:rPr>
                <w:bCs/>
                <w:i/>
                <w:iCs/>
              </w:rPr>
              <w:t>28 441 673,01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4392C" w14:textId="77777777" w:rsidR="00A00FCB" w:rsidRPr="001E417A" w:rsidRDefault="00A00FCB" w:rsidP="007A3D42">
            <w:pPr>
              <w:pStyle w:val="KUJKnormal"/>
              <w:jc w:val="right"/>
              <w:rPr>
                <w:bCs/>
                <w:i/>
                <w:iCs/>
              </w:rPr>
            </w:pPr>
            <w:r w:rsidRPr="001E417A">
              <w:rPr>
                <w:bCs/>
                <w:i/>
                <w:iCs/>
              </w:rPr>
              <w:t>12 460 988,68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24F35" w14:textId="77777777" w:rsidR="00A00FCB" w:rsidRPr="001E417A" w:rsidRDefault="00A00FCB" w:rsidP="007A3D42">
            <w:pPr>
              <w:pStyle w:val="KUJKnormal"/>
              <w:jc w:val="right"/>
              <w:rPr>
                <w:bCs/>
                <w:i/>
                <w:iCs/>
              </w:rPr>
            </w:pPr>
            <w:r w:rsidRPr="001E417A">
              <w:rPr>
                <w:bCs/>
                <w:i/>
                <w:iCs/>
              </w:rPr>
              <w:t>43,81</w:t>
            </w:r>
          </w:p>
        </w:tc>
      </w:tr>
      <w:tr w:rsidR="00A00FCB" w:rsidRPr="001E417A" w14:paraId="2EAA8BB4" w14:textId="77777777" w:rsidTr="001E417A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FCC29D" w14:textId="77777777" w:rsidR="00A00FCB" w:rsidRPr="001E417A" w:rsidRDefault="00A00FCB" w:rsidP="001E417A">
            <w:pPr>
              <w:pStyle w:val="KUJKnormal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Saldo příjmů a výdajů (+/-)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B303" w14:textId="77777777" w:rsidR="00A00FCB" w:rsidRPr="001E417A" w:rsidRDefault="00A00FCB" w:rsidP="007A3D42">
            <w:pPr>
              <w:pStyle w:val="KUJKnormal"/>
              <w:jc w:val="right"/>
              <w:rPr>
                <w:b/>
                <w:i/>
                <w:iCs/>
              </w:rPr>
            </w:pPr>
            <w:r w:rsidRPr="001E417A">
              <w:rPr>
                <w:b/>
                <w:i/>
                <w:iCs/>
              </w:rPr>
              <w:t>-1 255 313,40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59DB" w14:textId="77777777" w:rsidR="00A00FCB" w:rsidRPr="001E417A" w:rsidRDefault="00A00FCB" w:rsidP="007A3D42">
            <w:pPr>
              <w:pStyle w:val="KUJKnormal"/>
              <w:jc w:val="right"/>
              <w:rPr>
                <w:b/>
                <w:i/>
                <w:iCs/>
              </w:rPr>
            </w:pPr>
            <w:r w:rsidRPr="001E417A">
              <w:rPr>
                <w:b/>
                <w:i/>
                <w:iCs/>
              </w:rPr>
              <w:t>-2 043 154,45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CFEB" w14:textId="77777777" w:rsidR="00A00FCB" w:rsidRPr="001E417A" w:rsidRDefault="00A00FCB" w:rsidP="007A3D42">
            <w:pPr>
              <w:pStyle w:val="KUJKnormal"/>
              <w:jc w:val="right"/>
              <w:rPr>
                <w:b/>
                <w:i/>
                <w:iCs/>
              </w:rPr>
            </w:pPr>
            <w:r w:rsidRPr="001E417A">
              <w:rPr>
                <w:b/>
                <w:i/>
                <w:iCs/>
              </w:rPr>
              <w:t>+2 846 813,67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4E67" w14:textId="77777777" w:rsidR="00A00FCB" w:rsidRPr="001E417A" w:rsidRDefault="00A00FCB" w:rsidP="007A3D42">
            <w:pPr>
              <w:pStyle w:val="KUJKnormal"/>
              <w:jc w:val="right"/>
              <w:rPr>
                <w:b/>
                <w:i/>
                <w:iCs/>
              </w:rPr>
            </w:pPr>
            <w:r w:rsidRPr="001E417A">
              <w:rPr>
                <w:b/>
                <w:i/>
                <w:iCs/>
              </w:rPr>
              <w:t>-139,33</w:t>
            </w:r>
          </w:p>
        </w:tc>
      </w:tr>
    </w:tbl>
    <w:p w14:paraId="5FBE3A67" w14:textId="77777777" w:rsidR="00A00FCB" w:rsidRPr="001E417A" w:rsidRDefault="00A00FCB" w:rsidP="001E417A">
      <w:pPr>
        <w:pStyle w:val="KUJKnormal"/>
        <w:rPr>
          <w:iCs/>
        </w:rPr>
      </w:pPr>
    </w:p>
    <w:p w14:paraId="1FD35C3C" w14:textId="77777777" w:rsidR="00A00FCB" w:rsidRPr="001E417A" w:rsidRDefault="00A00FCB" w:rsidP="001E417A">
      <w:pPr>
        <w:pStyle w:val="KUJKnormal"/>
        <w:spacing w:after="120"/>
        <w:contextualSpacing w:val="0"/>
        <w:rPr>
          <w:iCs/>
        </w:rPr>
      </w:pPr>
      <w:r w:rsidRPr="001E417A">
        <w:rPr>
          <w:iCs/>
        </w:rPr>
        <w:t xml:space="preserve">Disproporce mezi platným upraveným rozpočtem a dosaženou skutečností jsou obsahem níže uvedených komentářů. Obecně lze přitom konstatovat, že skutečně vykázaný přebytek rozpočtového hospodaření k 30. 6. 2024 bezprostředně souvisí s časovým plněním příjmů a výdajů. Především byla kraji, jako již standardně, v červnu poskytnuta zálohová část dotace MŠMT na přímé náklady na vzdělávání na období červenec a srpen 2024 v úhrnném objemu 1 961 591,93 mil. Kč s redistribucí školským zařízením v následném období. Významnou roli má i skutečnost, že investiční výdaje jsou obvykle realizovány až ve druhé části roku. Z uvedených důvodů je třeba brát do úvahy, že tento relativně příznivý výsledek hospodaření (oproti upravenému rozpočtu) má spíše informativní charakter a na jeho konečnou výši bude mít dopad ještě celá řada vlivů, zejména pak realizace vlastních výdajů. </w:t>
      </w:r>
    </w:p>
    <w:p w14:paraId="0A8622F9" w14:textId="77777777" w:rsidR="00A00FCB" w:rsidRPr="001E417A" w:rsidRDefault="00A00FCB" w:rsidP="007331AA">
      <w:pPr>
        <w:pStyle w:val="KUJKnormal"/>
        <w:contextualSpacing w:val="0"/>
        <w:rPr>
          <w:iCs/>
        </w:rPr>
      </w:pPr>
    </w:p>
    <w:p w14:paraId="56F84E46" w14:textId="77777777" w:rsidR="00A00FCB" w:rsidRDefault="00A00FCB" w:rsidP="001E417A">
      <w:pPr>
        <w:pStyle w:val="KUJKnormal"/>
        <w:spacing w:after="120"/>
        <w:contextualSpacing w:val="0"/>
        <w:rPr>
          <w:iCs/>
        </w:rPr>
      </w:pPr>
      <w:r w:rsidRPr="001E417A">
        <w:rPr>
          <w:b/>
          <w:iCs/>
        </w:rPr>
        <w:t xml:space="preserve">Měsíční vývoj </w:t>
      </w:r>
      <w:r w:rsidRPr="001E417A">
        <w:rPr>
          <w:iCs/>
        </w:rPr>
        <w:t>plnění příjmů, výdajů a salda přírůstkově v průběhu 1. pololetí 2024 je zřejmý z následující tabulky a grafu.</w:t>
      </w:r>
    </w:p>
    <w:p w14:paraId="0EDFA687" w14:textId="77777777" w:rsidR="00A00FCB" w:rsidRDefault="00A00FCB" w:rsidP="002E369B">
      <w:pPr>
        <w:pStyle w:val="KUJKnormal"/>
        <w:contextualSpacing w:val="0"/>
        <w:rPr>
          <w:iCs/>
        </w:rPr>
      </w:pPr>
    </w:p>
    <w:p w14:paraId="35044D61" w14:textId="77777777" w:rsidR="00A00FCB" w:rsidRDefault="00A00FCB" w:rsidP="002E369B">
      <w:pPr>
        <w:pStyle w:val="KUJKnormal"/>
        <w:contextualSpacing w:val="0"/>
        <w:rPr>
          <w:iCs/>
        </w:rPr>
      </w:pPr>
    </w:p>
    <w:p w14:paraId="01194EE5" w14:textId="77777777" w:rsidR="00A00FCB" w:rsidRDefault="00A00FCB" w:rsidP="002E369B">
      <w:pPr>
        <w:pStyle w:val="KUJKnormal"/>
        <w:contextualSpacing w:val="0"/>
        <w:rPr>
          <w:iCs/>
        </w:rPr>
      </w:pPr>
    </w:p>
    <w:p w14:paraId="42F453B3" w14:textId="77777777" w:rsidR="00A00FCB" w:rsidRDefault="00A00FCB" w:rsidP="002E369B">
      <w:pPr>
        <w:pStyle w:val="KUJKnormal"/>
        <w:contextualSpacing w:val="0"/>
        <w:rPr>
          <w:iCs/>
        </w:rPr>
      </w:pPr>
    </w:p>
    <w:p w14:paraId="323BCFD3" w14:textId="77777777" w:rsidR="00A00FCB" w:rsidRDefault="00A00FCB" w:rsidP="002E369B">
      <w:pPr>
        <w:pStyle w:val="KUJKnormal"/>
        <w:contextualSpacing w:val="0"/>
        <w:rPr>
          <w:iCs/>
        </w:rPr>
      </w:pPr>
    </w:p>
    <w:p w14:paraId="3BA08FC5" w14:textId="77777777" w:rsidR="00A00FCB" w:rsidRDefault="00A00FCB" w:rsidP="002E369B">
      <w:pPr>
        <w:pStyle w:val="KUJKnormal"/>
        <w:contextualSpacing w:val="0"/>
        <w:rPr>
          <w:iCs/>
        </w:rPr>
      </w:pPr>
    </w:p>
    <w:p w14:paraId="19B8424C" w14:textId="77777777" w:rsidR="00A00FCB" w:rsidRDefault="00A00FCB" w:rsidP="002E369B">
      <w:pPr>
        <w:pStyle w:val="KUJKnormal"/>
        <w:contextualSpacing w:val="0"/>
        <w:rPr>
          <w:iCs/>
        </w:rPr>
      </w:pPr>
    </w:p>
    <w:p w14:paraId="4CD42D42" w14:textId="77777777" w:rsidR="00A00FCB" w:rsidRDefault="00A00FCB" w:rsidP="002E369B">
      <w:pPr>
        <w:pStyle w:val="KUJKnormal"/>
        <w:contextualSpacing w:val="0"/>
        <w:rPr>
          <w:iCs/>
        </w:rPr>
      </w:pPr>
    </w:p>
    <w:p w14:paraId="02D91A0B" w14:textId="77777777" w:rsidR="00A00FCB" w:rsidRPr="001E417A" w:rsidRDefault="00A00FCB" w:rsidP="001E417A">
      <w:pPr>
        <w:pStyle w:val="KUJKnormal"/>
        <w:rPr>
          <w:b/>
          <w:bCs/>
          <w:iCs/>
        </w:rPr>
      </w:pPr>
      <w:r w:rsidRPr="001E417A">
        <w:rPr>
          <w:b/>
          <w:bCs/>
          <w:iCs/>
        </w:rPr>
        <w:t>Tabulka č. 2: Příjmy, výdaje a saldo k 30. 6. 2024 (nápočtem, v tis. Kč)</w:t>
      </w:r>
    </w:p>
    <w:tbl>
      <w:tblPr>
        <w:tblW w:w="6653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9"/>
        <w:gridCol w:w="1652"/>
        <w:gridCol w:w="1701"/>
        <w:gridCol w:w="1701"/>
      </w:tblGrid>
      <w:tr w:rsidR="00A00FCB" w:rsidRPr="001E417A" w14:paraId="39B25B54" w14:textId="77777777" w:rsidTr="00656B12">
        <w:trPr>
          <w:trHeight w:val="699"/>
        </w:trPr>
        <w:tc>
          <w:tcPr>
            <w:tcW w:w="1599" w:type="dxa"/>
            <w:tcBorders>
              <w:bottom w:val="double" w:sz="4" w:space="0" w:color="auto"/>
            </w:tcBorders>
            <w:vAlign w:val="center"/>
            <w:hideMark/>
          </w:tcPr>
          <w:p w14:paraId="5DC8BC09" w14:textId="77777777" w:rsidR="00A00FCB" w:rsidRPr="001E417A" w:rsidRDefault="00A00FCB" w:rsidP="002E369B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Měsíc</w:t>
            </w:r>
          </w:p>
        </w:tc>
        <w:tc>
          <w:tcPr>
            <w:tcW w:w="1652" w:type="dxa"/>
            <w:tcBorders>
              <w:bottom w:val="double" w:sz="4" w:space="0" w:color="auto"/>
            </w:tcBorders>
            <w:vAlign w:val="center"/>
            <w:hideMark/>
          </w:tcPr>
          <w:p w14:paraId="78E28D45" w14:textId="77777777" w:rsidR="00A00FCB" w:rsidRPr="001E417A" w:rsidRDefault="00A00FCB" w:rsidP="002E369B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Příjmy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  <w:hideMark/>
          </w:tcPr>
          <w:p w14:paraId="26528568" w14:textId="77777777" w:rsidR="00A00FCB" w:rsidRPr="001E417A" w:rsidRDefault="00A00FCB" w:rsidP="002E369B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Výdaje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  <w:hideMark/>
          </w:tcPr>
          <w:p w14:paraId="46D4ABA4" w14:textId="77777777" w:rsidR="00A00FCB" w:rsidRPr="001E417A" w:rsidRDefault="00A00FCB" w:rsidP="002E369B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Saldo příjmů</w:t>
            </w:r>
          </w:p>
          <w:p w14:paraId="67C989A5" w14:textId="77777777" w:rsidR="00A00FCB" w:rsidRPr="001E417A" w:rsidRDefault="00A00FCB" w:rsidP="002E369B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a výdajů</w:t>
            </w:r>
          </w:p>
        </w:tc>
      </w:tr>
      <w:tr w:rsidR="00A00FCB" w:rsidRPr="001E417A" w14:paraId="7E2FE8FA" w14:textId="77777777" w:rsidTr="00656B12">
        <w:trPr>
          <w:trHeight w:val="329"/>
        </w:trPr>
        <w:tc>
          <w:tcPr>
            <w:tcW w:w="1599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0A667DEF" w14:textId="77777777" w:rsidR="00A00FCB" w:rsidRPr="001E417A" w:rsidRDefault="00A00FCB" w:rsidP="001E417A">
            <w:pPr>
              <w:pStyle w:val="KUJKnormal"/>
              <w:rPr>
                <w:i/>
                <w:iCs/>
              </w:rPr>
            </w:pPr>
            <w:r w:rsidRPr="001E417A">
              <w:rPr>
                <w:i/>
                <w:iCs/>
              </w:rPr>
              <w:t>leden</w:t>
            </w:r>
          </w:p>
        </w:tc>
        <w:tc>
          <w:tcPr>
            <w:tcW w:w="1652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18F9FA31" w14:textId="77777777" w:rsidR="00A00FCB" w:rsidRPr="001E417A" w:rsidRDefault="00A00FCB" w:rsidP="002E369B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2 750 454,67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48FFDE66" w14:textId="77777777" w:rsidR="00A00FCB" w:rsidRPr="001E417A" w:rsidRDefault="00A00FCB" w:rsidP="002E369B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750 007,73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1B03DC87" w14:textId="77777777" w:rsidR="00A00FCB" w:rsidRPr="001E417A" w:rsidRDefault="00A00FCB" w:rsidP="002E369B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+2 000 446,94</w:t>
            </w:r>
          </w:p>
        </w:tc>
      </w:tr>
      <w:tr w:rsidR="00A00FCB" w:rsidRPr="001E417A" w14:paraId="37EDC646" w14:textId="77777777" w:rsidTr="00656B12">
        <w:trPr>
          <w:trHeight w:val="329"/>
        </w:trPr>
        <w:tc>
          <w:tcPr>
            <w:tcW w:w="1599" w:type="dxa"/>
            <w:noWrap/>
            <w:vAlign w:val="center"/>
            <w:hideMark/>
          </w:tcPr>
          <w:p w14:paraId="0F09B908" w14:textId="77777777" w:rsidR="00A00FCB" w:rsidRPr="001E417A" w:rsidRDefault="00A00FCB" w:rsidP="001E417A">
            <w:pPr>
              <w:pStyle w:val="KUJKnormal"/>
              <w:rPr>
                <w:i/>
                <w:iCs/>
              </w:rPr>
            </w:pPr>
            <w:r w:rsidRPr="001E417A">
              <w:rPr>
                <w:i/>
                <w:iCs/>
              </w:rPr>
              <w:t>únor</w:t>
            </w:r>
          </w:p>
        </w:tc>
        <w:tc>
          <w:tcPr>
            <w:tcW w:w="1652" w:type="dxa"/>
            <w:noWrap/>
            <w:vAlign w:val="center"/>
            <w:hideMark/>
          </w:tcPr>
          <w:p w14:paraId="030C2547" w14:textId="77777777" w:rsidR="00A00FCB" w:rsidRPr="001E417A" w:rsidRDefault="00A00FCB" w:rsidP="002E369B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4 582 603,05</w:t>
            </w:r>
          </w:p>
        </w:tc>
        <w:tc>
          <w:tcPr>
            <w:tcW w:w="1701" w:type="dxa"/>
            <w:noWrap/>
            <w:vAlign w:val="center"/>
            <w:hideMark/>
          </w:tcPr>
          <w:p w14:paraId="03FEBF35" w14:textId="77777777" w:rsidR="00A00FCB" w:rsidRPr="001E417A" w:rsidRDefault="00A00FCB" w:rsidP="002E369B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3 447 581,05</w:t>
            </w:r>
          </w:p>
        </w:tc>
        <w:tc>
          <w:tcPr>
            <w:tcW w:w="1701" w:type="dxa"/>
            <w:noWrap/>
            <w:vAlign w:val="center"/>
            <w:hideMark/>
          </w:tcPr>
          <w:p w14:paraId="5EFA0063" w14:textId="77777777" w:rsidR="00A00FCB" w:rsidRPr="001E417A" w:rsidRDefault="00A00FCB" w:rsidP="002E369B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+1 135 022,00</w:t>
            </w:r>
          </w:p>
        </w:tc>
      </w:tr>
      <w:tr w:rsidR="00A00FCB" w:rsidRPr="001E417A" w14:paraId="09D44D86" w14:textId="77777777" w:rsidTr="00656B12">
        <w:trPr>
          <w:trHeight w:val="329"/>
        </w:trPr>
        <w:tc>
          <w:tcPr>
            <w:tcW w:w="1599" w:type="dxa"/>
            <w:noWrap/>
            <w:vAlign w:val="center"/>
            <w:hideMark/>
          </w:tcPr>
          <w:p w14:paraId="37DC40B3" w14:textId="77777777" w:rsidR="00A00FCB" w:rsidRPr="001E417A" w:rsidRDefault="00A00FCB" w:rsidP="001E417A">
            <w:pPr>
              <w:pStyle w:val="KUJKnormal"/>
              <w:rPr>
                <w:i/>
                <w:iCs/>
              </w:rPr>
            </w:pPr>
            <w:r w:rsidRPr="001E417A">
              <w:rPr>
                <w:i/>
                <w:iCs/>
              </w:rPr>
              <w:t>březen</w:t>
            </w:r>
          </w:p>
        </w:tc>
        <w:tc>
          <w:tcPr>
            <w:tcW w:w="1652" w:type="dxa"/>
            <w:noWrap/>
            <w:vAlign w:val="center"/>
            <w:hideMark/>
          </w:tcPr>
          <w:p w14:paraId="17AAE1A1" w14:textId="77777777" w:rsidR="00A00FCB" w:rsidRPr="001E417A" w:rsidRDefault="00A00FCB" w:rsidP="002E369B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7 681 093,78</w:t>
            </w:r>
          </w:p>
        </w:tc>
        <w:tc>
          <w:tcPr>
            <w:tcW w:w="1701" w:type="dxa"/>
            <w:noWrap/>
            <w:vAlign w:val="center"/>
            <w:hideMark/>
          </w:tcPr>
          <w:p w14:paraId="119EA5B9" w14:textId="77777777" w:rsidR="00A00FCB" w:rsidRPr="001E417A" w:rsidRDefault="00A00FCB" w:rsidP="002E369B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5 100 003,66</w:t>
            </w:r>
          </w:p>
        </w:tc>
        <w:tc>
          <w:tcPr>
            <w:tcW w:w="1701" w:type="dxa"/>
            <w:noWrap/>
            <w:vAlign w:val="center"/>
            <w:hideMark/>
          </w:tcPr>
          <w:p w14:paraId="0E486195" w14:textId="77777777" w:rsidR="00A00FCB" w:rsidRPr="001E417A" w:rsidRDefault="00A00FCB" w:rsidP="002E369B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+2 581 090,12</w:t>
            </w:r>
          </w:p>
        </w:tc>
      </w:tr>
      <w:tr w:rsidR="00A00FCB" w:rsidRPr="001E417A" w14:paraId="7D24665D" w14:textId="77777777" w:rsidTr="00656B12">
        <w:trPr>
          <w:trHeight w:val="329"/>
        </w:trPr>
        <w:tc>
          <w:tcPr>
            <w:tcW w:w="1599" w:type="dxa"/>
            <w:noWrap/>
            <w:vAlign w:val="center"/>
            <w:hideMark/>
          </w:tcPr>
          <w:p w14:paraId="30AED098" w14:textId="77777777" w:rsidR="00A00FCB" w:rsidRPr="001E417A" w:rsidRDefault="00A00FCB" w:rsidP="001E417A">
            <w:pPr>
              <w:pStyle w:val="KUJKnormal"/>
              <w:rPr>
                <w:i/>
                <w:iCs/>
              </w:rPr>
            </w:pPr>
            <w:r w:rsidRPr="001E417A">
              <w:rPr>
                <w:i/>
                <w:iCs/>
              </w:rPr>
              <w:t>duben</w:t>
            </w:r>
          </w:p>
        </w:tc>
        <w:tc>
          <w:tcPr>
            <w:tcW w:w="1652" w:type="dxa"/>
            <w:noWrap/>
            <w:vAlign w:val="center"/>
            <w:hideMark/>
          </w:tcPr>
          <w:p w14:paraId="3D851290" w14:textId="77777777" w:rsidR="00A00FCB" w:rsidRPr="001E417A" w:rsidRDefault="00A00FCB" w:rsidP="002E369B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8 610 251,73</w:t>
            </w:r>
          </w:p>
        </w:tc>
        <w:tc>
          <w:tcPr>
            <w:tcW w:w="1701" w:type="dxa"/>
            <w:noWrap/>
            <w:vAlign w:val="center"/>
            <w:hideMark/>
          </w:tcPr>
          <w:p w14:paraId="3525F2C2" w14:textId="77777777" w:rsidR="00A00FCB" w:rsidRPr="001E417A" w:rsidRDefault="00A00FCB" w:rsidP="002E369B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7 820 309,69</w:t>
            </w:r>
          </w:p>
        </w:tc>
        <w:tc>
          <w:tcPr>
            <w:tcW w:w="1701" w:type="dxa"/>
            <w:noWrap/>
            <w:vAlign w:val="center"/>
            <w:hideMark/>
          </w:tcPr>
          <w:p w14:paraId="0BDECB28" w14:textId="77777777" w:rsidR="00A00FCB" w:rsidRPr="001E417A" w:rsidRDefault="00A00FCB" w:rsidP="002E369B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+789 942,04</w:t>
            </w:r>
          </w:p>
        </w:tc>
      </w:tr>
      <w:tr w:rsidR="00A00FCB" w:rsidRPr="001E417A" w14:paraId="11FF5909" w14:textId="77777777" w:rsidTr="00656B12">
        <w:trPr>
          <w:trHeight w:val="329"/>
        </w:trPr>
        <w:tc>
          <w:tcPr>
            <w:tcW w:w="1599" w:type="dxa"/>
            <w:noWrap/>
            <w:vAlign w:val="center"/>
            <w:hideMark/>
          </w:tcPr>
          <w:p w14:paraId="7877FDC2" w14:textId="77777777" w:rsidR="00A00FCB" w:rsidRPr="001E417A" w:rsidRDefault="00A00FCB" w:rsidP="001E417A">
            <w:pPr>
              <w:pStyle w:val="KUJKnormal"/>
              <w:rPr>
                <w:i/>
                <w:iCs/>
              </w:rPr>
            </w:pPr>
            <w:r w:rsidRPr="001E417A">
              <w:rPr>
                <w:i/>
                <w:iCs/>
              </w:rPr>
              <w:t>květen</w:t>
            </w:r>
          </w:p>
        </w:tc>
        <w:tc>
          <w:tcPr>
            <w:tcW w:w="1652" w:type="dxa"/>
            <w:noWrap/>
            <w:vAlign w:val="center"/>
            <w:hideMark/>
          </w:tcPr>
          <w:p w14:paraId="2E4F04F9" w14:textId="77777777" w:rsidR="00A00FCB" w:rsidRPr="001E417A" w:rsidRDefault="00A00FCB" w:rsidP="002E369B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11 314 064,62</w:t>
            </w:r>
          </w:p>
        </w:tc>
        <w:tc>
          <w:tcPr>
            <w:tcW w:w="1701" w:type="dxa"/>
            <w:noWrap/>
            <w:vAlign w:val="center"/>
            <w:hideMark/>
          </w:tcPr>
          <w:p w14:paraId="287E83EC" w14:textId="77777777" w:rsidR="00A00FCB" w:rsidRPr="001E417A" w:rsidRDefault="00A00FCB" w:rsidP="002E369B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10 813 794,35</w:t>
            </w:r>
          </w:p>
        </w:tc>
        <w:tc>
          <w:tcPr>
            <w:tcW w:w="1701" w:type="dxa"/>
            <w:noWrap/>
            <w:vAlign w:val="center"/>
            <w:hideMark/>
          </w:tcPr>
          <w:p w14:paraId="1897C8CF" w14:textId="77777777" w:rsidR="00A00FCB" w:rsidRPr="001E417A" w:rsidRDefault="00A00FCB" w:rsidP="002E369B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+500 270,27</w:t>
            </w:r>
          </w:p>
        </w:tc>
      </w:tr>
      <w:tr w:rsidR="00A00FCB" w:rsidRPr="001E417A" w14:paraId="5B9ED8B5" w14:textId="77777777" w:rsidTr="00656B12">
        <w:trPr>
          <w:trHeight w:val="329"/>
        </w:trPr>
        <w:tc>
          <w:tcPr>
            <w:tcW w:w="1599" w:type="dxa"/>
            <w:noWrap/>
            <w:vAlign w:val="center"/>
            <w:hideMark/>
          </w:tcPr>
          <w:p w14:paraId="0C076BB7" w14:textId="77777777" w:rsidR="00A00FCB" w:rsidRPr="001E417A" w:rsidRDefault="00A00FCB" w:rsidP="001E417A">
            <w:pPr>
              <w:pStyle w:val="KUJKnormal"/>
              <w:rPr>
                <w:i/>
                <w:iCs/>
              </w:rPr>
            </w:pPr>
            <w:r w:rsidRPr="001E417A">
              <w:rPr>
                <w:i/>
                <w:iCs/>
              </w:rPr>
              <w:t>červen</w:t>
            </w:r>
          </w:p>
        </w:tc>
        <w:tc>
          <w:tcPr>
            <w:tcW w:w="1652" w:type="dxa"/>
            <w:noWrap/>
            <w:vAlign w:val="center"/>
            <w:hideMark/>
          </w:tcPr>
          <w:p w14:paraId="13BBFCDC" w14:textId="77777777" w:rsidR="00A00FCB" w:rsidRPr="001E417A" w:rsidRDefault="00A00FCB" w:rsidP="002E369B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15 307 802,35</w:t>
            </w:r>
          </w:p>
        </w:tc>
        <w:tc>
          <w:tcPr>
            <w:tcW w:w="1701" w:type="dxa"/>
            <w:noWrap/>
            <w:vAlign w:val="center"/>
            <w:hideMark/>
          </w:tcPr>
          <w:p w14:paraId="2DE0524C" w14:textId="77777777" w:rsidR="00A00FCB" w:rsidRPr="001E417A" w:rsidRDefault="00A00FCB" w:rsidP="002E369B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12 460 988,68</w:t>
            </w:r>
          </w:p>
        </w:tc>
        <w:tc>
          <w:tcPr>
            <w:tcW w:w="1701" w:type="dxa"/>
            <w:noWrap/>
            <w:vAlign w:val="center"/>
            <w:hideMark/>
          </w:tcPr>
          <w:p w14:paraId="11C2074D" w14:textId="77777777" w:rsidR="00A00FCB" w:rsidRPr="001E417A" w:rsidRDefault="00A00FCB" w:rsidP="002E369B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+2 846 813,67</w:t>
            </w:r>
          </w:p>
        </w:tc>
      </w:tr>
    </w:tbl>
    <w:p w14:paraId="77EC7962" w14:textId="77777777" w:rsidR="00A00FCB" w:rsidRPr="001E417A" w:rsidRDefault="00A00FCB" w:rsidP="001E417A">
      <w:pPr>
        <w:pStyle w:val="KUJKnormal"/>
        <w:rPr>
          <w:iCs/>
        </w:rPr>
      </w:pPr>
    </w:p>
    <w:p w14:paraId="45F99871" w14:textId="77777777" w:rsidR="00A00FCB" w:rsidRPr="001E417A" w:rsidRDefault="00A00FCB" w:rsidP="001E417A">
      <w:pPr>
        <w:pStyle w:val="KUJKnormal"/>
        <w:rPr>
          <w:iCs/>
        </w:rPr>
      </w:pPr>
    </w:p>
    <w:p w14:paraId="1359FA00" w14:textId="77777777" w:rsidR="00A00FCB" w:rsidRPr="001E417A" w:rsidRDefault="00A00FCB" w:rsidP="001E417A">
      <w:pPr>
        <w:pStyle w:val="KUJKnormal"/>
        <w:rPr>
          <w:b/>
          <w:bCs/>
          <w:iCs/>
        </w:rPr>
      </w:pPr>
      <w:r w:rsidRPr="001E417A">
        <w:rPr>
          <w:b/>
          <w:bCs/>
          <w:iCs/>
        </w:rPr>
        <w:t>Graf č. 1: Měsíční vývoj salda příjmů a výdajů k 30. 6. 2024 (v tis. Kč)</w:t>
      </w:r>
    </w:p>
    <w:p w14:paraId="7DD88865" w14:textId="77777777" w:rsidR="00A00FCB" w:rsidRPr="001E417A" w:rsidRDefault="00A00FCB" w:rsidP="001E417A">
      <w:pPr>
        <w:pStyle w:val="KUJKnormal"/>
        <w:rPr>
          <w:b/>
          <w:bCs/>
          <w:iCs/>
        </w:rPr>
      </w:pPr>
      <w:r>
        <w:pict w14:anchorId="415BFF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83pt;height:223.2pt;visibility:visible">
            <v:imagedata r:id="rId8" o:title=""/>
            <o:lock v:ext="edit" aspectratio="f"/>
          </v:shape>
        </w:pict>
      </w:r>
    </w:p>
    <w:p w14:paraId="76F585F2" w14:textId="77777777" w:rsidR="00A00FCB" w:rsidRPr="001E417A" w:rsidRDefault="00A00FCB" w:rsidP="001E417A">
      <w:pPr>
        <w:pStyle w:val="KUJKnormal"/>
      </w:pPr>
    </w:p>
    <w:p w14:paraId="44208D79" w14:textId="77777777" w:rsidR="00A00FCB" w:rsidRPr="001E417A" w:rsidRDefault="00A00FCB" w:rsidP="001E417A">
      <w:pPr>
        <w:pStyle w:val="KUJKnormal"/>
        <w:spacing w:after="120"/>
        <w:contextualSpacing w:val="0"/>
      </w:pPr>
      <w:r w:rsidRPr="001E417A">
        <w:t xml:space="preserve">Saldo hospodaření dosažené za sledované období má přímý dopad do kategorie Financování a ve skutečnosti se projevuje snížením potřeby zapojení finančních prostředků z minulých let pro vyrovnání rozpočtového deficitu. Jedná se o položku </w:t>
      </w:r>
      <w:r w:rsidRPr="001E417A">
        <w:rPr>
          <w:i/>
          <w:iCs/>
        </w:rPr>
        <w:t>„Změna stavu na bankovních účtech“</w:t>
      </w:r>
      <w:r w:rsidRPr="001E417A">
        <w:t>.</w:t>
      </w:r>
    </w:p>
    <w:p w14:paraId="2FE03ED6" w14:textId="77777777" w:rsidR="00A00FCB" w:rsidRPr="001E417A" w:rsidRDefault="00A00FCB" w:rsidP="001E417A">
      <w:pPr>
        <w:pStyle w:val="KUJKnormal"/>
      </w:pPr>
    </w:p>
    <w:p w14:paraId="48D77674" w14:textId="77777777" w:rsidR="00A00FCB" w:rsidRPr="001E417A" w:rsidRDefault="00A00FCB" w:rsidP="001E417A">
      <w:pPr>
        <w:pStyle w:val="KUJKnormal"/>
        <w:rPr>
          <w:b/>
          <w:bCs/>
          <w:iCs/>
        </w:rPr>
      </w:pPr>
      <w:r w:rsidRPr="001E417A">
        <w:rPr>
          <w:b/>
          <w:bCs/>
          <w:iCs/>
        </w:rPr>
        <w:t>Tabulka č. 3: Financování k 30. 6. 2024</w:t>
      </w:r>
      <w:r w:rsidRPr="001E417A">
        <w:rPr>
          <w:iCs/>
        </w:rPr>
        <w:t xml:space="preserve"> </w:t>
      </w:r>
      <w:r w:rsidRPr="001E417A">
        <w:rPr>
          <w:b/>
          <w:bCs/>
          <w:iCs/>
        </w:rPr>
        <w:t>(v tis. Kč)</w:t>
      </w: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559"/>
        <w:gridCol w:w="1425"/>
        <w:gridCol w:w="1499"/>
        <w:gridCol w:w="1187"/>
      </w:tblGrid>
      <w:tr w:rsidR="00A00FCB" w:rsidRPr="001E417A" w14:paraId="53D410D7" w14:textId="77777777" w:rsidTr="001E417A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0CE80A66" w14:textId="77777777" w:rsidR="00A00FCB" w:rsidRPr="001E417A" w:rsidRDefault="00A00FCB" w:rsidP="007331AA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Ukazatel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CE39EC1" w14:textId="77777777" w:rsidR="00A00FCB" w:rsidRPr="001E417A" w:rsidRDefault="00A00FCB" w:rsidP="007331AA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Schválený rozpočet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34E38B2" w14:textId="77777777" w:rsidR="00A00FCB" w:rsidRPr="001E417A" w:rsidRDefault="00A00FCB" w:rsidP="007331AA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Upravený rozpočet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AE1AB53" w14:textId="77777777" w:rsidR="00A00FCB" w:rsidRPr="001E417A" w:rsidRDefault="00A00FCB" w:rsidP="007331AA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Skutečnost</w:t>
            </w:r>
            <w:r w:rsidRPr="001E417A">
              <w:rPr>
                <w:b/>
                <w:bCs/>
                <w:i/>
                <w:iCs/>
              </w:rPr>
              <w:br/>
              <w:t>30. 6. 2024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E7684DD" w14:textId="77777777" w:rsidR="00A00FCB" w:rsidRPr="001E417A" w:rsidRDefault="00A00FCB" w:rsidP="007331AA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% plnění UR</w:t>
            </w:r>
          </w:p>
        </w:tc>
      </w:tr>
      <w:tr w:rsidR="00A00FCB" w:rsidRPr="001E417A" w14:paraId="04638FDB" w14:textId="77777777" w:rsidTr="004A6B22">
        <w:trPr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96DA01" w14:textId="77777777" w:rsidR="00A00FCB" w:rsidRPr="001E417A" w:rsidRDefault="00A00FCB" w:rsidP="001E417A">
            <w:pPr>
              <w:pStyle w:val="KUJKnormal"/>
              <w:rPr>
                <w:i/>
                <w:iCs/>
              </w:rPr>
            </w:pPr>
            <w:r w:rsidRPr="001E417A">
              <w:rPr>
                <w:i/>
                <w:iCs/>
              </w:rPr>
              <w:t>Změna stavu na bankovních účtech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204B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+1 255 313,40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C578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+2 043 154,45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7FE9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-2 846 818,58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D606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-139,33</w:t>
            </w:r>
          </w:p>
        </w:tc>
      </w:tr>
      <w:tr w:rsidR="00A00FCB" w:rsidRPr="001E417A" w14:paraId="551E5BB2" w14:textId="77777777" w:rsidTr="004A6B22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9278B5" w14:textId="77777777" w:rsidR="00A00FCB" w:rsidRPr="001E417A" w:rsidRDefault="00A00FCB" w:rsidP="001E417A">
            <w:pPr>
              <w:pStyle w:val="KUJKnormal"/>
              <w:rPr>
                <w:i/>
                <w:iCs/>
              </w:rPr>
            </w:pPr>
            <w:r w:rsidRPr="001E417A">
              <w:rPr>
                <w:i/>
                <w:iCs/>
              </w:rPr>
              <w:t>Operace nemající charakter P a 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A1C7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+0,00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2A08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+0,00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4D79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+4,91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1E942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*</w:t>
            </w:r>
          </w:p>
        </w:tc>
      </w:tr>
      <w:tr w:rsidR="00A00FCB" w:rsidRPr="001E417A" w14:paraId="503C99DF" w14:textId="77777777" w:rsidTr="001E417A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B0A9E3" w14:textId="77777777" w:rsidR="00A00FCB" w:rsidRPr="001E417A" w:rsidRDefault="00A00FCB" w:rsidP="001E417A">
            <w:pPr>
              <w:pStyle w:val="KUJKnormal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Financování celkem (+/-)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245B" w14:textId="77777777" w:rsidR="00A00FCB" w:rsidRPr="001E417A" w:rsidRDefault="00A00FCB" w:rsidP="007331AA">
            <w:pPr>
              <w:pStyle w:val="KUJKnormal"/>
              <w:jc w:val="right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+1 255 313,40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AE6B" w14:textId="77777777" w:rsidR="00A00FCB" w:rsidRPr="001E417A" w:rsidRDefault="00A00FCB" w:rsidP="007331AA">
            <w:pPr>
              <w:pStyle w:val="KUJKnormal"/>
              <w:jc w:val="right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+2 043 154,45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2659" w14:textId="77777777" w:rsidR="00A00FCB" w:rsidRPr="001E417A" w:rsidRDefault="00A00FCB" w:rsidP="007331AA">
            <w:pPr>
              <w:pStyle w:val="KUJKnormal"/>
              <w:jc w:val="right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-2 846 813,67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CF840" w14:textId="77777777" w:rsidR="00A00FCB" w:rsidRPr="001E417A" w:rsidRDefault="00A00FCB" w:rsidP="007331AA">
            <w:pPr>
              <w:pStyle w:val="KUJKnormal"/>
              <w:jc w:val="right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-139,33</w:t>
            </w:r>
          </w:p>
        </w:tc>
      </w:tr>
    </w:tbl>
    <w:p w14:paraId="3FE7EC0F" w14:textId="77777777" w:rsidR="00A00FCB" w:rsidRPr="001E417A" w:rsidRDefault="00A00FCB" w:rsidP="001E417A">
      <w:pPr>
        <w:pStyle w:val="KUJKnormal"/>
      </w:pPr>
    </w:p>
    <w:p w14:paraId="3F57D271" w14:textId="77777777" w:rsidR="00A00FCB" w:rsidRPr="001E417A" w:rsidRDefault="00A00FCB" w:rsidP="001E417A">
      <w:pPr>
        <w:pStyle w:val="KUJKnormal"/>
        <w:spacing w:after="120"/>
        <w:contextualSpacing w:val="0"/>
      </w:pPr>
      <w:r w:rsidRPr="001E417A">
        <w:t xml:space="preserve">K 30. 6. 2024 byly na peněžních účtech kraje a v pokladně vykázány tyto zůstatky: </w:t>
      </w:r>
    </w:p>
    <w:p w14:paraId="27310E79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bankovní účty fondů 5 682 678,29 tis. Kč,</w:t>
      </w:r>
    </w:p>
    <w:p w14:paraId="2004EE22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běžné účty 4 140 268,79 tis. Kč,</w:t>
      </w:r>
    </w:p>
    <w:p w14:paraId="78304E56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účty projektů 192 214,71 tis. Kč,</w:t>
      </w:r>
    </w:p>
    <w:p w14:paraId="703A3E16" w14:textId="77777777" w:rsidR="00A00FCB" w:rsidRPr="001E417A" w:rsidRDefault="00A00FCB" w:rsidP="001E417A">
      <w:pPr>
        <w:pStyle w:val="KUJKnormal"/>
        <w:numPr>
          <w:ilvl w:val="0"/>
          <w:numId w:val="12"/>
        </w:numPr>
        <w:spacing w:after="120"/>
        <w:contextualSpacing w:val="0"/>
        <w:rPr>
          <w:iCs/>
        </w:rPr>
      </w:pPr>
      <w:r w:rsidRPr="001E417A">
        <w:rPr>
          <w:iCs/>
        </w:rPr>
        <w:t>pokladna 132,31 tis. Kč.</w:t>
      </w:r>
    </w:p>
    <w:p w14:paraId="056CD426" w14:textId="77777777" w:rsidR="00A00FCB" w:rsidRPr="001E417A" w:rsidRDefault="00A00FCB" w:rsidP="001E417A">
      <w:pPr>
        <w:pStyle w:val="KUJKnormal"/>
        <w:spacing w:after="120"/>
        <w:contextualSpacing w:val="0"/>
      </w:pPr>
      <w:r w:rsidRPr="001E417A">
        <w:t>Jihočeský kraj tak na</w:t>
      </w:r>
      <w:r w:rsidRPr="001E417A">
        <w:rPr>
          <w:b/>
        </w:rPr>
        <w:t xml:space="preserve"> </w:t>
      </w:r>
      <w:r w:rsidRPr="001E417A">
        <w:t xml:space="preserve">konci 1. pololetí roku 2024 disponoval </w:t>
      </w:r>
      <w:r w:rsidRPr="001E417A">
        <w:rPr>
          <w:b/>
        </w:rPr>
        <w:t xml:space="preserve">zůstatkem prostředků na účtech, fondech a v pokladně </w:t>
      </w:r>
      <w:r w:rsidRPr="001E417A">
        <w:t>ve výši</w:t>
      </w:r>
      <w:r w:rsidRPr="001E417A">
        <w:rPr>
          <w:b/>
        </w:rPr>
        <w:t xml:space="preserve"> 10 015 294,09 tis.</w:t>
      </w:r>
      <w:bookmarkStart w:id="3" w:name="_Toc419705549"/>
      <w:r w:rsidRPr="001E417A">
        <w:rPr>
          <w:b/>
        </w:rPr>
        <w:t xml:space="preserve"> Kč</w:t>
      </w:r>
      <w:r w:rsidRPr="001E417A">
        <w:t xml:space="preserve">. Na </w:t>
      </w:r>
      <w:r w:rsidRPr="001E417A">
        <w:rPr>
          <w:b/>
        </w:rPr>
        <w:t>termínovaných vkladech a depozitním účtu</w:t>
      </w:r>
      <w:r w:rsidRPr="001E417A">
        <w:t xml:space="preserve"> bylo ke stejnému datu deponováno celkem </w:t>
      </w:r>
      <w:r w:rsidRPr="001E417A">
        <w:rPr>
          <w:b/>
          <w:bCs/>
        </w:rPr>
        <w:t>9 411,63</w:t>
      </w:r>
      <w:r w:rsidRPr="001E417A">
        <w:rPr>
          <w:b/>
        </w:rPr>
        <w:t xml:space="preserve"> tis. Kč</w:t>
      </w:r>
      <w:r w:rsidRPr="001E417A">
        <w:t xml:space="preserve">. </w:t>
      </w:r>
      <w:r w:rsidRPr="001E417A">
        <w:rPr>
          <w:b/>
        </w:rPr>
        <w:t xml:space="preserve">Celkový zůstatek veškerých finančních prostředků kraje </w:t>
      </w:r>
      <w:r w:rsidRPr="001E417A">
        <w:t>tak k 30. 6. 2024 činil</w:t>
      </w:r>
      <w:r w:rsidRPr="001E417A">
        <w:rPr>
          <w:b/>
        </w:rPr>
        <w:t xml:space="preserve"> 10 024 705,71 tis. Kč</w:t>
      </w:r>
      <w:r w:rsidRPr="001E417A">
        <w:t>.</w:t>
      </w:r>
    </w:p>
    <w:p w14:paraId="3B13568D" w14:textId="77777777" w:rsidR="00A00FCB" w:rsidRPr="001E417A" w:rsidRDefault="00A00FCB" w:rsidP="001E417A">
      <w:pPr>
        <w:pStyle w:val="KUJKnormal"/>
        <w:spacing w:after="120"/>
        <w:contextualSpacing w:val="0"/>
        <w:rPr>
          <w:b/>
          <w:bCs/>
        </w:rPr>
      </w:pPr>
    </w:p>
    <w:p w14:paraId="6FEC2128" w14:textId="77777777" w:rsidR="00A00FCB" w:rsidRPr="001E417A" w:rsidRDefault="00A00FCB" w:rsidP="001E417A">
      <w:pPr>
        <w:pStyle w:val="KUJKnormal"/>
        <w:numPr>
          <w:ilvl w:val="0"/>
          <w:numId w:val="11"/>
        </w:numPr>
        <w:spacing w:after="120"/>
        <w:contextualSpacing w:val="0"/>
        <w:rPr>
          <w:b/>
          <w:bCs/>
        </w:rPr>
      </w:pPr>
      <w:r w:rsidRPr="001E417A">
        <w:rPr>
          <w:b/>
          <w:bCs/>
          <w:u w:val="single"/>
        </w:rPr>
        <w:t>Příjmy, výdaje a financování kraje</w:t>
      </w:r>
      <w:bookmarkEnd w:id="3"/>
    </w:p>
    <w:p w14:paraId="50C0F5BD" w14:textId="77777777" w:rsidR="00A00FCB" w:rsidRPr="001E417A" w:rsidRDefault="00A00FCB" w:rsidP="001E417A">
      <w:pPr>
        <w:pStyle w:val="KUJKnormal"/>
        <w:spacing w:after="120"/>
        <w:contextualSpacing w:val="0"/>
        <w:rPr>
          <w:iCs/>
        </w:rPr>
      </w:pPr>
      <w:r w:rsidRPr="001E417A">
        <w:rPr>
          <w:iCs/>
        </w:rPr>
        <w:t>Údaje o plnění rozpočtu kraje vycházejí z účetních a finančních výkazů k datu 30. 6. 2024.</w:t>
      </w:r>
    </w:p>
    <w:p w14:paraId="15A03765" w14:textId="77777777" w:rsidR="00A00FCB" w:rsidRPr="001E417A" w:rsidRDefault="00A00FCB" w:rsidP="001E417A">
      <w:pPr>
        <w:pStyle w:val="KUJKnormal"/>
        <w:rPr>
          <w:iCs/>
        </w:rPr>
      </w:pPr>
    </w:p>
    <w:p w14:paraId="3E79C81A" w14:textId="77777777" w:rsidR="00A00FCB" w:rsidRPr="001E417A" w:rsidRDefault="00A00FCB" w:rsidP="001E417A">
      <w:pPr>
        <w:pStyle w:val="KUJKnormal"/>
        <w:rPr>
          <w:b/>
          <w:bCs/>
          <w:iCs/>
        </w:rPr>
      </w:pPr>
      <w:r w:rsidRPr="001E417A">
        <w:rPr>
          <w:b/>
          <w:bCs/>
          <w:iCs/>
        </w:rPr>
        <w:t>Tabulka č. 4: Struktura a plnění příjmů a výdajů k 30. 6. 2024 (v tis. Kč)</w:t>
      </w:r>
    </w:p>
    <w:tbl>
      <w:tblPr>
        <w:tblW w:w="962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1843"/>
        <w:gridCol w:w="1843"/>
        <w:gridCol w:w="1701"/>
        <w:gridCol w:w="1275"/>
      </w:tblGrid>
      <w:tr w:rsidR="00A00FCB" w:rsidRPr="001E417A" w14:paraId="01007028" w14:textId="77777777" w:rsidTr="004A6B22">
        <w:trPr>
          <w:trHeight w:val="770"/>
        </w:trPr>
        <w:tc>
          <w:tcPr>
            <w:tcW w:w="2967" w:type="dxa"/>
            <w:tcBorders>
              <w:bottom w:val="double" w:sz="4" w:space="0" w:color="auto"/>
            </w:tcBorders>
            <w:vAlign w:val="center"/>
            <w:hideMark/>
          </w:tcPr>
          <w:p w14:paraId="60FE5FF1" w14:textId="77777777" w:rsidR="00A00FCB" w:rsidRPr="001E417A" w:rsidRDefault="00A00FCB" w:rsidP="007331AA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Ukazatel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  <w:hideMark/>
          </w:tcPr>
          <w:p w14:paraId="19B379DE" w14:textId="77777777" w:rsidR="00A00FCB" w:rsidRPr="001E417A" w:rsidRDefault="00A00FCB" w:rsidP="007331AA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Schválený</w:t>
            </w:r>
          </w:p>
          <w:p w14:paraId="155700E8" w14:textId="77777777" w:rsidR="00A00FCB" w:rsidRPr="001E417A" w:rsidRDefault="00A00FCB" w:rsidP="007331AA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rozpočet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  <w:hideMark/>
          </w:tcPr>
          <w:p w14:paraId="45CA9428" w14:textId="77777777" w:rsidR="00A00FCB" w:rsidRPr="001E417A" w:rsidRDefault="00A00FCB" w:rsidP="007331AA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Upravený</w:t>
            </w:r>
          </w:p>
          <w:p w14:paraId="07A28E23" w14:textId="77777777" w:rsidR="00A00FCB" w:rsidRPr="001E417A" w:rsidRDefault="00A00FCB" w:rsidP="007331AA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rozpočet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  <w:hideMark/>
          </w:tcPr>
          <w:p w14:paraId="023392C2" w14:textId="77777777" w:rsidR="00A00FCB" w:rsidRPr="001E417A" w:rsidRDefault="00A00FCB" w:rsidP="007331AA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Skutečnost</w:t>
            </w:r>
          </w:p>
          <w:p w14:paraId="0F91DF3E" w14:textId="77777777" w:rsidR="00A00FCB" w:rsidRPr="001E417A" w:rsidRDefault="00A00FCB" w:rsidP="007331AA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30. 6. 2024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  <w:hideMark/>
          </w:tcPr>
          <w:p w14:paraId="6A2DFAEE" w14:textId="77777777" w:rsidR="00A00FCB" w:rsidRPr="001E417A" w:rsidRDefault="00A00FCB" w:rsidP="007331AA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% plnění UR</w:t>
            </w:r>
          </w:p>
        </w:tc>
      </w:tr>
      <w:tr w:rsidR="00A00FCB" w:rsidRPr="001E417A" w14:paraId="0D574720" w14:textId="77777777" w:rsidTr="004A6B22">
        <w:trPr>
          <w:trHeight w:val="330"/>
        </w:trPr>
        <w:tc>
          <w:tcPr>
            <w:tcW w:w="2967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08DB4D08" w14:textId="77777777" w:rsidR="00A00FCB" w:rsidRPr="001E417A" w:rsidRDefault="00A00FCB" w:rsidP="001E417A">
            <w:pPr>
              <w:pStyle w:val="KUJKnormal"/>
              <w:rPr>
                <w:i/>
                <w:iCs/>
              </w:rPr>
            </w:pPr>
            <w:r w:rsidRPr="001E417A">
              <w:rPr>
                <w:i/>
                <w:iCs/>
              </w:rPr>
              <w:t>Daňové příjmy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6026DC9C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9 703 470,00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4DEA348F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9 703 470,00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2CEF390D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4 385 469,23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706C7F29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45,19</w:t>
            </w:r>
          </w:p>
        </w:tc>
      </w:tr>
      <w:tr w:rsidR="00A00FCB" w:rsidRPr="001E417A" w14:paraId="03EF9063" w14:textId="77777777" w:rsidTr="004A6B22">
        <w:trPr>
          <w:trHeight w:val="315"/>
        </w:trPr>
        <w:tc>
          <w:tcPr>
            <w:tcW w:w="2967" w:type="dxa"/>
            <w:noWrap/>
            <w:vAlign w:val="center"/>
            <w:hideMark/>
          </w:tcPr>
          <w:p w14:paraId="68505A95" w14:textId="77777777" w:rsidR="00A00FCB" w:rsidRPr="001E417A" w:rsidRDefault="00A00FCB" w:rsidP="001E417A">
            <w:pPr>
              <w:pStyle w:val="KUJKnormal"/>
              <w:rPr>
                <w:i/>
                <w:iCs/>
              </w:rPr>
            </w:pPr>
            <w:r w:rsidRPr="001E417A">
              <w:rPr>
                <w:i/>
                <w:iCs/>
              </w:rPr>
              <w:t>Nedaňové příjmy</w:t>
            </w:r>
          </w:p>
        </w:tc>
        <w:tc>
          <w:tcPr>
            <w:tcW w:w="1843" w:type="dxa"/>
            <w:noWrap/>
            <w:vAlign w:val="center"/>
            <w:hideMark/>
          </w:tcPr>
          <w:p w14:paraId="6DAFFCAA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417 708,60</w:t>
            </w:r>
          </w:p>
        </w:tc>
        <w:tc>
          <w:tcPr>
            <w:tcW w:w="1843" w:type="dxa"/>
            <w:noWrap/>
            <w:vAlign w:val="center"/>
            <w:hideMark/>
          </w:tcPr>
          <w:p w14:paraId="137CED3D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487 609,88</w:t>
            </w:r>
          </w:p>
        </w:tc>
        <w:tc>
          <w:tcPr>
            <w:tcW w:w="1701" w:type="dxa"/>
            <w:noWrap/>
            <w:vAlign w:val="center"/>
            <w:hideMark/>
          </w:tcPr>
          <w:p w14:paraId="3AA5EACB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490 513,05</w:t>
            </w:r>
          </w:p>
        </w:tc>
        <w:tc>
          <w:tcPr>
            <w:tcW w:w="1275" w:type="dxa"/>
            <w:noWrap/>
            <w:vAlign w:val="center"/>
            <w:hideMark/>
          </w:tcPr>
          <w:p w14:paraId="0A2D38FA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100,60</w:t>
            </w:r>
          </w:p>
        </w:tc>
      </w:tr>
      <w:tr w:rsidR="00A00FCB" w:rsidRPr="001E417A" w14:paraId="4CCD9EB4" w14:textId="77777777" w:rsidTr="004A6B22">
        <w:trPr>
          <w:trHeight w:val="315"/>
        </w:trPr>
        <w:tc>
          <w:tcPr>
            <w:tcW w:w="2967" w:type="dxa"/>
            <w:noWrap/>
            <w:vAlign w:val="center"/>
            <w:hideMark/>
          </w:tcPr>
          <w:p w14:paraId="1882D6F8" w14:textId="77777777" w:rsidR="00A00FCB" w:rsidRPr="001E417A" w:rsidRDefault="00A00FCB" w:rsidP="001E417A">
            <w:pPr>
              <w:pStyle w:val="KUJKnormal"/>
              <w:rPr>
                <w:i/>
                <w:iCs/>
              </w:rPr>
            </w:pPr>
            <w:r w:rsidRPr="001E417A">
              <w:rPr>
                <w:i/>
                <w:iCs/>
              </w:rPr>
              <w:t>Kapitálové příjmy</w:t>
            </w:r>
          </w:p>
        </w:tc>
        <w:tc>
          <w:tcPr>
            <w:tcW w:w="1843" w:type="dxa"/>
            <w:noWrap/>
            <w:vAlign w:val="center"/>
            <w:hideMark/>
          </w:tcPr>
          <w:p w14:paraId="6E7DB9FD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700,00</w:t>
            </w:r>
          </w:p>
        </w:tc>
        <w:tc>
          <w:tcPr>
            <w:tcW w:w="1843" w:type="dxa"/>
            <w:noWrap/>
            <w:vAlign w:val="center"/>
            <w:hideMark/>
          </w:tcPr>
          <w:p w14:paraId="68550D34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3 940,20</w:t>
            </w:r>
          </w:p>
        </w:tc>
        <w:tc>
          <w:tcPr>
            <w:tcW w:w="1701" w:type="dxa"/>
            <w:noWrap/>
            <w:vAlign w:val="center"/>
            <w:hideMark/>
          </w:tcPr>
          <w:p w14:paraId="21E86C1E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4 666,69</w:t>
            </w:r>
          </w:p>
        </w:tc>
        <w:tc>
          <w:tcPr>
            <w:tcW w:w="1275" w:type="dxa"/>
            <w:noWrap/>
            <w:vAlign w:val="center"/>
            <w:hideMark/>
          </w:tcPr>
          <w:p w14:paraId="6C8887C6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118,44</w:t>
            </w:r>
          </w:p>
        </w:tc>
      </w:tr>
      <w:tr w:rsidR="00A00FCB" w:rsidRPr="001E417A" w14:paraId="19591B1F" w14:textId="77777777" w:rsidTr="004A6B22">
        <w:trPr>
          <w:trHeight w:val="315"/>
        </w:trPr>
        <w:tc>
          <w:tcPr>
            <w:tcW w:w="2967" w:type="dxa"/>
            <w:noWrap/>
            <w:vAlign w:val="center"/>
            <w:hideMark/>
          </w:tcPr>
          <w:p w14:paraId="074E4F43" w14:textId="77777777" w:rsidR="00A00FCB" w:rsidRPr="001E417A" w:rsidRDefault="00A00FCB" w:rsidP="001E417A">
            <w:pPr>
              <w:pStyle w:val="KUJKnormal"/>
              <w:rPr>
                <w:i/>
                <w:iCs/>
              </w:rPr>
            </w:pPr>
            <w:r w:rsidRPr="001E417A">
              <w:rPr>
                <w:i/>
                <w:iCs/>
              </w:rPr>
              <w:t>Přijaté transfery</w:t>
            </w:r>
          </w:p>
        </w:tc>
        <w:tc>
          <w:tcPr>
            <w:tcW w:w="1843" w:type="dxa"/>
            <w:noWrap/>
            <w:vAlign w:val="center"/>
            <w:hideMark/>
          </w:tcPr>
          <w:p w14:paraId="62437815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15 805 130,80</w:t>
            </w:r>
          </w:p>
        </w:tc>
        <w:tc>
          <w:tcPr>
            <w:tcW w:w="1843" w:type="dxa"/>
            <w:noWrap/>
            <w:vAlign w:val="center"/>
            <w:hideMark/>
          </w:tcPr>
          <w:p w14:paraId="5162A70D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16 203 498,48</w:t>
            </w:r>
          </w:p>
        </w:tc>
        <w:tc>
          <w:tcPr>
            <w:tcW w:w="1701" w:type="dxa"/>
            <w:noWrap/>
            <w:vAlign w:val="center"/>
            <w:hideMark/>
          </w:tcPr>
          <w:p w14:paraId="50AF8D5D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10 427 153,38</w:t>
            </w:r>
          </w:p>
        </w:tc>
        <w:tc>
          <w:tcPr>
            <w:tcW w:w="1275" w:type="dxa"/>
            <w:noWrap/>
            <w:vAlign w:val="center"/>
            <w:hideMark/>
          </w:tcPr>
          <w:p w14:paraId="79CF1B59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64,35</w:t>
            </w:r>
          </w:p>
        </w:tc>
      </w:tr>
      <w:tr w:rsidR="00A00FCB" w:rsidRPr="001E417A" w14:paraId="6BEFAD27" w14:textId="77777777" w:rsidTr="004A6B22">
        <w:trPr>
          <w:trHeight w:val="315"/>
        </w:trPr>
        <w:tc>
          <w:tcPr>
            <w:tcW w:w="2967" w:type="dxa"/>
            <w:noWrap/>
            <w:vAlign w:val="center"/>
            <w:hideMark/>
          </w:tcPr>
          <w:p w14:paraId="0A723C6C" w14:textId="77777777" w:rsidR="00A00FCB" w:rsidRPr="001E417A" w:rsidRDefault="00A00FCB" w:rsidP="001E417A">
            <w:pPr>
              <w:pStyle w:val="KUJKnormal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Příjmy celkem</w:t>
            </w:r>
          </w:p>
        </w:tc>
        <w:tc>
          <w:tcPr>
            <w:tcW w:w="1843" w:type="dxa"/>
            <w:noWrap/>
            <w:vAlign w:val="center"/>
            <w:hideMark/>
          </w:tcPr>
          <w:p w14:paraId="5B84ABA3" w14:textId="77777777" w:rsidR="00A00FCB" w:rsidRPr="001E417A" w:rsidRDefault="00A00FCB" w:rsidP="007331AA">
            <w:pPr>
              <w:pStyle w:val="KUJKnormal"/>
              <w:jc w:val="right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25 927 009,40</w:t>
            </w:r>
          </w:p>
        </w:tc>
        <w:tc>
          <w:tcPr>
            <w:tcW w:w="1843" w:type="dxa"/>
            <w:noWrap/>
            <w:vAlign w:val="center"/>
            <w:hideMark/>
          </w:tcPr>
          <w:p w14:paraId="0BB97318" w14:textId="77777777" w:rsidR="00A00FCB" w:rsidRPr="001E417A" w:rsidRDefault="00A00FCB" w:rsidP="007331AA">
            <w:pPr>
              <w:pStyle w:val="KUJKnormal"/>
              <w:jc w:val="right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26 398 518,56</w:t>
            </w:r>
          </w:p>
        </w:tc>
        <w:tc>
          <w:tcPr>
            <w:tcW w:w="1701" w:type="dxa"/>
            <w:noWrap/>
            <w:vAlign w:val="center"/>
            <w:hideMark/>
          </w:tcPr>
          <w:p w14:paraId="64812241" w14:textId="77777777" w:rsidR="00A00FCB" w:rsidRPr="001E417A" w:rsidRDefault="00A00FCB" w:rsidP="007331AA">
            <w:pPr>
              <w:pStyle w:val="KUJKnormal"/>
              <w:jc w:val="right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15 307 802,35</w:t>
            </w:r>
          </w:p>
        </w:tc>
        <w:tc>
          <w:tcPr>
            <w:tcW w:w="1275" w:type="dxa"/>
            <w:noWrap/>
            <w:vAlign w:val="center"/>
            <w:hideMark/>
          </w:tcPr>
          <w:p w14:paraId="490BFCD7" w14:textId="77777777" w:rsidR="00A00FCB" w:rsidRPr="001E417A" w:rsidRDefault="00A00FCB" w:rsidP="007331AA">
            <w:pPr>
              <w:pStyle w:val="KUJKnormal"/>
              <w:jc w:val="right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57,99</w:t>
            </w:r>
          </w:p>
        </w:tc>
      </w:tr>
      <w:tr w:rsidR="00A00FCB" w:rsidRPr="001E417A" w14:paraId="6D5D4B9A" w14:textId="77777777" w:rsidTr="004A6B22">
        <w:trPr>
          <w:trHeight w:val="315"/>
        </w:trPr>
        <w:tc>
          <w:tcPr>
            <w:tcW w:w="2967" w:type="dxa"/>
            <w:noWrap/>
            <w:vAlign w:val="center"/>
            <w:hideMark/>
          </w:tcPr>
          <w:p w14:paraId="64D2A455" w14:textId="77777777" w:rsidR="00A00FCB" w:rsidRPr="001E417A" w:rsidRDefault="00A00FCB" w:rsidP="001E417A">
            <w:pPr>
              <w:pStyle w:val="KUJKnormal"/>
              <w:rPr>
                <w:i/>
                <w:iCs/>
              </w:rPr>
            </w:pPr>
            <w:r w:rsidRPr="001E417A">
              <w:rPr>
                <w:i/>
                <w:iCs/>
              </w:rPr>
              <w:t>Běžné výdaje</w:t>
            </w:r>
          </w:p>
        </w:tc>
        <w:tc>
          <w:tcPr>
            <w:tcW w:w="1843" w:type="dxa"/>
            <w:noWrap/>
            <w:vAlign w:val="center"/>
            <w:hideMark/>
          </w:tcPr>
          <w:p w14:paraId="7FF731C2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21 983 838,43</w:t>
            </w:r>
          </w:p>
        </w:tc>
        <w:tc>
          <w:tcPr>
            <w:tcW w:w="1843" w:type="dxa"/>
            <w:noWrap/>
            <w:vAlign w:val="center"/>
            <w:hideMark/>
          </w:tcPr>
          <w:p w14:paraId="493CDA5C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22 126 932,66</w:t>
            </w:r>
          </w:p>
        </w:tc>
        <w:tc>
          <w:tcPr>
            <w:tcW w:w="1701" w:type="dxa"/>
            <w:noWrap/>
            <w:vAlign w:val="center"/>
            <w:hideMark/>
          </w:tcPr>
          <w:p w14:paraId="3E91D111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11 225 345,62</w:t>
            </w:r>
          </w:p>
        </w:tc>
        <w:tc>
          <w:tcPr>
            <w:tcW w:w="1275" w:type="dxa"/>
            <w:noWrap/>
            <w:vAlign w:val="center"/>
            <w:hideMark/>
          </w:tcPr>
          <w:p w14:paraId="7B0E4440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50,73</w:t>
            </w:r>
          </w:p>
        </w:tc>
      </w:tr>
      <w:tr w:rsidR="00A00FCB" w:rsidRPr="001E417A" w14:paraId="116FCD31" w14:textId="77777777" w:rsidTr="004A6B22">
        <w:trPr>
          <w:trHeight w:val="315"/>
        </w:trPr>
        <w:tc>
          <w:tcPr>
            <w:tcW w:w="2967" w:type="dxa"/>
            <w:noWrap/>
            <w:vAlign w:val="center"/>
            <w:hideMark/>
          </w:tcPr>
          <w:p w14:paraId="2F2A32A1" w14:textId="77777777" w:rsidR="00A00FCB" w:rsidRPr="001E417A" w:rsidRDefault="00A00FCB" w:rsidP="001E417A">
            <w:pPr>
              <w:pStyle w:val="KUJKnormal"/>
              <w:rPr>
                <w:i/>
                <w:iCs/>
              </w:rPr>
            </w:pPr>
            <w:r w:rsidRPr="001E417A">
              <w:rPr>
                <w:i/>
                <w:iCs/>
              </w:rPr>
              <w:t>Kapitálové výdaje</w:t>
            </w:r>
          </w:p>
        </w:tc>
        <w:tc>
          <w:tcPr>
            <w:tcW w:w="1843" w:type="dxa"/>
            <w:noWrap/>
            <w:vAlign w:val="center"/>
            <w:hideMark/>
          </w:tcPr>
          <w:p w14:paraId="00E522AF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5 198 484,37</w:t>
            </w:r>
          </w:p>
        </w:tc>
        <w:tc>
          <w:tcPr>
            <w:tcW w:w="1843" w:type="dxa"/>
            <w:noWrap/>
            <w:vAlign w:val="center"/>
            <w:hideMark/>
          </w:tcPr>
          <w:p w14:paraId="71703F08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6 314 740,35</w:t>
            </w:r>
          </w:p>
        </w:tc>
        <w:tc>
          <w:tcPr>
            <w:tcW w:w="1701" w:type="dxa"/>
            <w:noWrap/>
            <w:vAlign w:val="center"/>
            <w:hideMark/>
          </w:tcPr>
          <w:p w14:paraId="7A2EFD3B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1 235 643,06</w:t>
            </w:r>
          </w:p>
        </w:tc>
        <w:tc>
          <w:tcPr>
            <w:tcW w:w="1275" w:type="dxa"/>
            <w:noWrap/>
            <w:vAlign w:val="center"/>
            <w:hideMark/>
          </w:tcPr>
          <w:p w14:paraId="77B5B864" w14:textId="77777777" w:rsidR="00A00FCB" w:rsidRPr="001E417A" w:rsidRDefault="00A00FCB" w:rsidP="007331AA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19,57</w:t>
            </w:r>
          </w:p>
        </w:tc>
      </w:tr>
      <w:tr w:rsidR="00A00FCB" w:rsidRPr="001E417A" w14:paraId="3189FD4C" w14:textId="77777777" w:rsidTr="004A6B22">
        <w:trPr>
          <w:trHeight w:val="315"/>
        </w:trPr>
        <w:tc>
          <w:tcPr>
            <w:tcW w:w="2967" w:type="dxa"/>
            <w:noWrap/>
            <w:vAlign w:val="center"/>
            <w:hideMark/>
          </w:tcPr>
          <w:p w14:paraId="091F83D5" w14:textId="77777777" w:rsidR="00A00FCB" w:rsidRPr="001E417A" w:rsidRDefault="00A00FCB" w:rsidP="001E417A">
            <w:pPr>
              <w:pStyle w:val="KUJKnormal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Výdaje celkem</w:t>
            </w:r>
          </w:p>
        </w:tc>
        <w:tc>
          <w:tcPr>
            <w:tcW w:w="1843" w:type="dxa"/>
            <w:noWrap/>
            <w:vAlign w:val="center"/>
            <w:hideMark/>
          </w:tcPr>
          <w:p w14:paraId="19112A3E" w14:textId="77777777" w:rsidR="00A00FCB" w:rsidRPr="001E417A" w:rsidRDefault="00A00FCB" w:rsidP="007331AA">
            <w:pPr>
              <w:pStyle w:val="KUJKnormal"/>
              <w:jc w:val="right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27 182 322,80</w:t>
            </w:r>
          </w:p>
        </w:tc>
        <w:tc>
          <w:tcPr>
            <w:tcW w:w="1843" w:type="dxa"/>
            <w:noWrap/>
            <w:vAlign w:val="center"/>
            <w:hideMark/>
          </w:tcPr>
          <w:p w14:paraId="428E5847" w14:textId="77777777" w:rsidR="00A00FCB" w:rsidRPr="001E417A" w:rsidRDefault="00A00FCB" w:rsidP="007331AA">
            <w:pPr>
              <w:pStyle w:val="KUJKnormal"/>
              <w:jc w:val="right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28 441 673,01</w:t>
            </w:r>
          </w:p>
        </w:tc>
        <w:tc>
          <w:tcPr>
            <w:tcW w:w="1701" w:type="dxa"/>
            <w:noWrap/>
            <w:vAlign w:val="center"/>
            <w:hideMark/>
          </w:tcPr>
          <w:p w14:paraId="69DD67C5" w14:textId="77777777" w:rsidR="00A00FCB" w:rsidRPr="001E417A" w:rsidRDefault="00A00FCB" w:rsidP="007331AA">
            <w:pPr>
              <w:pStyle w:val="KUJKnormal"/>
              <w:jc w:val="right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12 460 988,68</w:t>
            </w:r>
          </w:p>
        </w:tc>
        <w:tc>
          <w:tcPr>
            <w:tcW w:w="1275" w:type="dxa"/>
            <w:noWrap/>
            <w:vAlign w:val="center"/>
            <w:hideMark/>
          </w:tcPr>
          <w:p w14:paraId="6DE2D172" w14:textId="77777777" w:rsidR="00A00FCB" w:rsidRPr="001E417A" w:rsidRDefault="00A00FCB" w:rsidP="007331AA">
            <w:pPr>
              <w:pStyle w:val="KUJKnormal"/>
              <w:jc w:val="right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43,81</w:t>
            </w:r>
          </w:p>
        </w:tc>
      </w:tr>
      <w:tr w:rsidR="00A00FCB" w:rsidRPr="001E417A" w14:paraId="45C25EB5" w14:textId="77777777" w:rsidTr="004A6B22">
        <w:trPr>
          <w:trHeight w:val="315"/>
        </w:trPr>
        <w:tc>
          <w:tcPr>
            <w:tcW w:w="2967" w:type="dxa"/>
            <w:noWrap/>
            <w:vAlign w:val="center"/>
            <w:hideMark/>
          </w:tcPr>
          <w:p w14:paraId="15C72241" w14:textId="77777777" w:rsidR="00A00FCB" w:rsidRPr="001E417A" w:rsidRDefault="00A00FCB" w:rsidP="001E417A">
            <w:pPr>
              <w:pStyle w:val="KUJKnormal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Saldo příjmů a výdajů (+/-)</w:t>
            </w:r>
          </w:p>
        </w:tc>
        <w:tc>
          <w:tcPr>
            <w:tcW w:w="1843" w:type="dxa"/>
            <w:vAlign w:val="center"/>
            <w:hideMark/>
          </w:tcPr>
          <w:p w14:paraId="1379E2B2" w14:textId="77777777" w:rsidR="00A00FCB" w:rsidRPr="001E417A" w:rsidRDefault="00A00FCB" w:rsidP="007331AA">
            <w:pPr>
              <w:pStyle w:val="KUJKnormal"/>
              <w:jc w:val="right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-1 255 313,40</w:t>
            </w:r>
          </w:p>
        </w:tc>
        <w:tc>
          <w:tcPr>
            <w:tcW w:w="1843" w:type="dxa"/>
            <w:vAlign w:val="center"/>
            <w:hideMark/>
          </w:tcPr>
          <w:p w14:paraId="45FA7A4A" w14:textId="77777777" w:rsidR="00A00FCB" w:rsidRPr="001E417A" w:rsidRDefault="00A00FCB" w:rsidP="007331AA">
            <w:pPr>
              <w:pStyle w:val="KUJKnormal"/>
              <w:jc w:val="right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-2 043 154,45</w:t>
            </w:r>
          </w:p>
        </w:tc>
        <w:tc>
          <w:tcPr>
            <w:tcW w:w="1701" w:type="dxa"/>
            <w:vAlign w:val="center"/>
            <w:hideMark/>
          </w:tcPr>
          <w:p w14:paraId="3532487E" w14:textId="77777777" w:rsidR="00A00FCB" w:rsidRPr="001E417A" w:rsidRDefault="00A00FCB" w:rsidP="007331AA">
            <w:pPr>
              <w:pStyle w:val="KUJKnormal"/>
              <w:jc w:val="right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+2 846 813,67</w:t>
            </w:r>
          </w:p>
        </w:tc>
        <w:tc>
          <w:tcPr>
            <w:tcW w:w="1275" w:type="dxa"/>
            <w:noWrap/>
            <w:vAlign w:val="center"/>
            <w:hideMark/>
          </w:tcPr>
          <w:p w14:paraId="6513DAEB" w14:textId="77777777" w:rsidR="00A00FCB" w:rsidRPr="001E417A" w:rsidRDefault="00A00FCB" w:rsidP="007331AA">
            <w:pPr>
              <w:pStyle w:val="KUJKnormal"/>
              <w:jc w:val="right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-139,33</w:t>
            </w:r>
          </w:p>
        </w:tc>
      </w:tr>
    </w:tbl>
    <w:p w14:paraId="4CB830D3" w14:textId="77777777" w:rsidR="00A00FCB" w:rsidRPr="001E417A" w:rsidRDefault="00A00FCB" w:rsidP="001E417A">
      <w:pPr>
        <w:pStyle w:val="KUJKnormal"/>
        <w:rPr>
          <w:b/>
          <w:iCs/>
        </w:rPr>
      </w:pPr>
    </w:p>
    <w:p w14:paraId="5135FE25" w14:textId="77777777" w:rsidR="00A00FCB" w:rsidRPr="001E417A" w:rsidRDefault="00A00FCB" w:rsidP="001E417A">
      <w:pPr>
        <w:pStyle w:val="KUJKnormal"/>
        <w:spacing w:after="120"/>
        <w:contextualSpacing w:val="0"/>
        <w:rPr>
          <w:iCs/>
        </w:rPr>
      </w:pPr>
      <w:r w:rsidRPr="001E417A">
        <w:rPr>
          <w:b/>
          <w:iCs/>
        </w:rPr>
        <w:t xml:space="preserve">Daňové příjmy </w:t>
      </w:r>
      <w:r w:rsidRPr="001E417A">
        <w:rPr>
          <w:iCs/>
        </w:rPr>
        <w:t xml:space="preserve">jsou tvořeny především daňovými výnosy, jejichž podíly vyplývají ze zákona o rozpočtovém určení daní a ze správních činností (tzn. včetně správních poplatků a licencí). K 30. 6. 2024 byly tyto příjmy naplněny na </w:t>
      </w:r>
      <w:r w:rsidRPr="001E417A">
        <w:rPr>
          <w:b/>
          <w:iCs/>
        </w:rPr>
        <w:t>45,19 %</w:t>
      </w:r>
      <w:r w:rsidRPr="001E417A">
        <w:rPr>
          <w:iCs/>
        </w:rPr>
        <w:t xml:space="preserve"> v celkové výši </w:t>
      </w:r>
      <w:r w:rsidRPr="001E417A">
        <w:rPr>
          <w:b/>
          <w:bCs/>
          <w:iCs/>
        </w:rPr>
        <w:t>4 385 469,23</w:t>
      </w:r>
      <w:r w:rsidRPr="001E417A">
        <w:rPr>
          <w:b/>
          <w:iCs/>
        </w:rPr>
        <w:t xml:space="preserve"> tis. Kč</w:t>
      </w:r>
      <w:r w:rsidRPr="001E417A">
        <w:rPr>
          <w:iCs/>
        </w:rPr>
        <w:t>. Téměř celý objem těchto daňových příjmů (97,82 %) je tvořen příjmy ze sdílených daní, jejichž složení je blíže specifikováno v tabulce č. 5.</w:t>
      </w:r>
    </w:p>
    <w:p w14:paraId="1F63B613" w14:textId="77777777" w:rsidR="00A00FCB" w:rsidRPr="001E417A" w:rsidRDefault="00A00FCB" w:rsidP="001E417A">
      <w:pPr>
        <w:pStyle w:val="KUJKnormal"/>
        <w:spacing w:after="120"/>
        <w:contextualSpacing w:val="0"/>
        <w:rPr>
          <w:iCs/>
        </w:rPr>
      </w:pPr>
      <w:r w:rsidRPr="001E417A">
        <w:rPr>
          <w:b/>
          <w:iCs/>
        </w:rPr>
        <w:t>Nedaňové příjmy</w:t>
      </w:r>
      <w:r w:rsidRPr="001E417A">
        <w:rPr>
          <w:iCs/>
        </w:rPr>
        <w:t xml:space="preserve"> dosáhly objemu </w:t>
      </w:r>
      <w:r w:rsidRPr="001E417A">
        <w:rPr>
          <w:b/>
          <w:iCs/>
        </w:rPr>
        <w:t xml:space="preserve">490 513,05 tis. Kč </w:t>
      </w:r>
      <w:r w:rsidRPr="001E417A">
        <w:rPr>
          <w:iCs/>
        </w:rPr>
        <w:t>a k 30. 6. 2024 byly naplněny na</w:t>
      </w:r>
      <w:r w:rsidRPr="001E417A">
        <w:rPr>
          <w:b/>
          <w:iCs/>
        </w:rPr>
        <w:t> 100,60 %</w:t>
      </w:r>
      <w:r w:rsidRPr="001E417A">
        <w:rPr>
          <w:iCs/>
        </w:rPr>
        <w:t>.</w:t>
      </w:r>
    </w:p>
    <w:p w14:paraId="4F4CA834" w14:textId="77777777" w:rsidR="00A00FCB" w:rsidRPr="001E417A" w:rsidRDefault="00A00FCB" w:rsidP="007331AA">
      <w:pPr>
        <w:pStyle w:val="KUJKnormal"/>
        <w:contextualSpacing w:val="0"/>
        <w:rPr>
          <w:iCs/>
        </w:rPr>
      </w:pPr>
      <w:r w:rsidRPr="001E417A">
        <w:rPr>
          <w:iCs/>
        </w:rPr>
        <w:t>Jejich výše byla dána zejména:</w:t>
      </w:r>
    </w:p>
    <w:p w14:paraId="4ADDC0A9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přijatými úroky 174 031,57 tis. Kč,</w:t>
      </w:r>
    </w:p>
    <w:p w14:paraId="3834F135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splátkami půjčených prostředků 151 422,27 tis. Kč,</w:t>
      </w:r>
    </w:p>
    <w:p w14:paraId="6216419D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přijatými vratkami transferů a ostatními příjmy z finančního vypořádání 107 109,60 tis. Kč,</w:t>
      </w:r>
    </w:p>
    <w:p w14:paraId="0AE00931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odvody přebytků organizací s přímým vztahem 30 167,76 tis. Kč,</w:t>
      </w:r>
    </w:p>
    <w:p w14:paraId="4FCD5885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přijatými neinvestičními příspěvky a náhradami 8 824,97 tis. Kč,</w:t>
      </w:r>
    </w:p>
    <w:p w14:paraId="13C9B73E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příjmy z vlastní činnosti 6 968,32 tis. Kč,</w:t>
      </w:r>
    </w:p>
    <w:p w14:paraId="3C877F98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přijatými sankčními platbami 5 429,41 tis. Kč,</w:t>
      </w:r>
    </w:p>
    <w:p w14:paraId="3536BB4B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příjmy z pojistných plnění 4 074,73 tis. Kč,</w:t>
      </w:r>
    </w:p>
    <w:p w14:paraId="0FBBF441" w14:textId="77777777" w:rsidR="00A00FCB" w:rsidRPr="001E417A" w:rsidRDefault="00A00FCB" w:rsidP="001E417A">
      <w:pPr>
        <w:pStyle w:val="KUJKnormal"/>
        <w:numPr>
          <w:ilvl w:val="0"/>
          <w:numId w:val="12"/>
        </w:numPr>
        <w:spacing w:after="120"/>
        <w:contextualSpacing w:val="0"/>
        <w:rPr>
          <w:iCs/>
        </w:rPr>
      </w:pPr>
      <w:r w:rsidRPr="001E417A">
        <w:rPr>
          <w:iCs/>
        </w:rPr>
        <w:t>příjmy z pronájmu majetku 2 271,77 tis. Kč.</w:t>
      </w:r>
    </w:p>
    <w:p w14:paraId="38962A72" w14:textId="77777777" w:rsidR="00A00FCB" w:rsidRPr="001E417A" w:rsidRDefault="00A00FCB" w:rsidP="001E417A">
      <w:pPr>
        <w:pStyle w:val="KUJKnormal"/>
        <w:spacing w:after="120"/>
        <w:contextualSpacing w:val="0"/>
        <w:rPr>
          <w:iCs/>
        </w:rPr>
      </w:pPr>
      <w:r w:rsidRPr="001E417A">
        <w:rPr>
          <w:b/>
          <w:iCs/>
        </w:rPr>
        <w:t>Kapitálové příjmy</w:t>
      </w:r>
      <w:r w:rsidRPr="001E417A">
        <w:rPr>
          <w:iCs/>
        </w:rPr>
        <w:t xml:space="preserve"> ve výši </w:t>
      </w:r>
      <w:r w:rsidRPr="001E417A">
        <w:rPr>
          <w:b/>
          <w:iCs/>
        </w:rPr>
        <w:t>4 666,69 tis. Kč</w:t>
      </w:r>
      <w:r w:rsidRPr="001E417A">
        <w:rPr>
          <w:iCs/>
        </w:rPr>
        <w:t xml:space="preserve"> tvořily především příjmy z prodeje pozemků a ostatních nemovitostí a k 30. 6. 2024 byly naplněny na </w:t>
      </w:r>
      <w:r w:rsidRPr="001E417A">
        <w:rPr>
          <w:b/>
          <w:bCs/>
          <w:iCs/>
        </w:rPr>
        <w:t>118,44 %</w:t>
      </w:r>
      <w:r w:rsidRPr="001E417A">
        <w:rPr>
          <w:bCs/>
          <w:iCs/>
        </w:rPr>
        <w:t xml:space="preserve">. </w:t>
      </w:r>
    </w:p>
    <w:p w14:paraId="73E7202B" w14:textId="77777777" w:rsidR="00A00FCB" w:rsidRPr="001E417A" w:rsidRDefault="00A00FCB" w:rsidP="001E417A">
      <w:pPr>
        <w:pStyle w:val="KUJKnormal"/>
        <w:spacing w:after="120"/>
        <w:contextualSpacing w:val="0"/>
        <w:rPr>
          <w:iCs/>
        </w:rPr>
      </w:pPr>
      <w:r w:rsidRPr="001E417A">
        <w:rPr>
          <w:b/>
          <w:iCs/>
        </w:rPr>
        <w:t>Přijaté transfery</w:t>
      </w:r>
      <w:r w:rsidRPr="001E417A">
        <w:rPr>
          <w:iCs/>
        </w:rPr>
        <w:t xml:space="preserve"> v objemu </w:t>
      </w:r>
      <w:r w:rsidRPr="001E417A">
        <w:rPr>
          <w:b/>
          <w:iCs/>
        </w:rPr>
        <w:t>10 427 153,38 tis. Kč</w:t>
      </w:r>
      <w:r w:rsidRPr="001E417A">
        <w:rPr>
          <w:iCs/>
        </w:rPr>
        <w:t xml:space="preserve"> byly k 30. 6. 2024 naplněny na </w:t>
      </w:r>
      <w:r w:rsidRPr="001E417A">
        <w:rPr>
          <w:b/>
          <w:iCs/>
        </w:rPr>
        <w:t>64,35 %</w:t>
      </w:r>
      <w:r w:rsidRPr="001E417A">
        <w:rPr>
          <w:iCs/>
        </w:rPr>
        <w:t xml:space="preserve">. Rozhodující objem tvoří ostatní neinvestiční transfery ze státního rozpočtu ve výši </w:t>
      </w:r>
      <w:r w:rsidRPr="001E417A">
        <w:rPr>
          <w:b/>
          <w:bCs/>
          <w:iCs/>
        </w:rPr>
        <w:t>10 008 748,93</w:t>
      </w:r>
      <w:r w:rsidRPr="001E417A">
        <w:rPr>
          <w:b/>
          <w:iCs/>
        </w:rPr>
        <w:t> tis. Kč</w:t>
      </w:r>
      <w:r w:rsidRPr="001E417A">
        <w:rPr>
          <w:iCs/>
        </w:rPr>
        <w:t>, z nichž nejvyšší podíl představuje dotace MŠMT na přímé náklady na vzdělávání (7 826 177,07 tis. Kč). K dalším významným transferům, přijatým v 1. pololetí roku 2024, patří zejména neinvestiční dotace na sociální služby (1 669 754,14 tis. Kč).</w:t>
      </w:r>
    </w:p>
    <w:p w14:paraId="04C9F9C6" w14:textId="77777777" w:rsidR="00A00FCB" w:rsidRPr="001E417A" w:rsidRDefault="00A00FCB" w:rsidP="001E417A">
      <w:pPr>
        <w:pStyle w:val="KUJKnormal"/>
        <w:spacing w:after="120"/>
        <w:contextualSpacing w:val="0"/>
        <w:rPr>
          <w:bCs/>
          <w:iCs/>
        </w:rPr>
      </w:pPr>
      <w:r w:rsidRPr="001E417A">
        <w:rPr>
          <w:b/>
          <w:bCs/>
          <w:iCs/>
        </w:rPr>
        <w:t>Souhrn</w:t>
      </w:r>
      <w:r w:rsidRPr="001E417A">
        <w:rPr>
          <w:iCs/>
        </w:rPr>
        <w:t xml:space="preserve"> daňových, nedaňových a kapitálových příjmů tvoří </w:t>
      </w:r>
      <w:r w:rsidRPr="001E417A">
        <w:rPr>
          <w:b/>
          <w:bCs/>
          <w:iCs/>
        </w:rPr>
        <w:t>vlastní příjmy kraje</w:t>
      </w:r>
      <w:r w:rsidRPr="001E417A">
        <w:rPr>
          <w:iCs/>
        </w:rPr>
        <w:t xml:space="preserve">, které k 30. 6. 2024 představují objem </w:t>
      </w:r>
      <w:r w:rsidRPr="001E417A">
        <w:rPr>
          <w:b/>
          <w:iCs/>
        </w:rPr>
        <w:t>4 880 648,97</w:t>
      </w:r>
      <w:r w:rsidRPr="001E417A">
        <w:rPr>
          <w:b/>
          <w:bCs/>
          <w:iCs/>
        </w:rPr>
        <w:t xml:space="preserve"> tis. Kč</w:t>
      </w:r>
      <w:r w:rsidRPr="001E417A">
        <w:rPr>
          <w:iCs/>
        </w:rPr>
        <w:t xml:space="preserve">. Výrazně převažující částí (87,90 %) těchto vlastních příjmů jsou </w:t>
      </w:r>
      <w:r w:rsidRPr="001E417A">
        <w:rPr>
          <w:b/>
          <w:bCs/>
          <w:iCs/>
        </w:rPr>
        <w:t>příjmy ze sdílených daní</w:t>
      </w:r>
      <w:r w:rsidRPr="001E417A">
        <w:rPr>
          <w:iCs/>
        </w:rPr>
        <w:t xml:space="preserve"> (tabulka č. 5), které kraj inkasuje dle zákona č. 243/2000 Sb., o rozpočtovém určení daní, a které k uvedenému datu činily </w:t>
      </w:r>
      <w:r w:rsidRPr="001E417A">
        <w:rPr>
          <w:b/>
          <w:iCs/>
        </w:rPr>
        <w:t>4 290 000,87 tis. Kč</w:t>
      </w:r>
      <w:r w:rsidRPr="001E417A">
        <w:rPr>
          <w:bCs/>
          <w:iCs/>
        </w:rPr>
        <w:t>.</w:t>
      </w:r>
    </w:p>
    <w:p w14:paraId="537FE6FD" w14:textId="77777777" w:rsidR="00A00FCB" w:rsidRDefault="00A00FCB" w:rsidP="001E417A">
      <w:pPr>
        <w:pStyle w:val="KUJKnormal"/>
        <w:spacing w:after="120"/>
        <w:contextualSpacing w:val="0"/>
        <w:rPr>
          <w:iCs/>
        </w:rPr>
      </w:pPr>
      <w:r w:rsidRPr="001E417A">
        <w:rPr>
          <w:iCs/>
        </w:rPr>
        <w:t xml:space="preserve">Přehled o </w:t>
      </w:r>
      <w:r w:rsidRPr="001E417A">
        <w:rPr>
          <w:b/>
          <w:bCs/>
          <w:iCs/>
        </w:rPr>
        <w:t>příjmech z jednotlivých sdílených daní</w:t>
      </w:r>
      <w:r w:rsidRPr="001E417A">
        <w:rPr>
          <w:iCs/>
        </w:rPr>
        <w:t xml:space="preserve"> za 1. pololetí roku 2024 je zřejmý z následující tabulky:</w:t>
      </w:r>
    </w:p>
    <w:p w14:paraId="6CCD4B61" w14:textId="77777777" w:rsidR="00A00FCB" w:rsidRDefault="00A00FCB" w:rsidP="001E417A">
      <w:pPr>
        <w:pStyle w:val="KUJKnormal"/>
        <w:spacing w:after="120"/>
        <w:contextualSpacing w:val="0"/>
        <w:rPr>
          <w:iCs/>
        </w:rPr>
      </w:pPr>
    </w:p>
    <w:p w14:paraId="1AD1AF6B" w14:textId="77777777" w:rsidR="00A00FCB" w:rsidRPr="001E417A" w:rsidRDefault="00A00FCB" w:rsidP="001E417A">
      <w:pPr>
        <w:pStyle w:val="KUJKnormal"/>
        <w:spacing w:after="120"/>
        <w:contextualSpacing w:val="0"/>
        <w:rPr>
          <w:iCs/>
        </w:rPr>
      </w:pPr>
    </w:p>
    <w:p w14:paraId="794353FD" w14:textId="77777777" w:rsidR="00A00FCB" w:rsidRPr="001E417A" w:rsidRDefault="00A00FCB" w:rsidP="001E417A">
      <w:pPr>
        <w:pStyle w:val="KUJKnormal"/>
        <w:spacing w:after="120"/>
        <w:contextualSpacing w:val="0"/>
        <w:rPr>
          <w:b/>
          <w:bCs/>
          <w:iCs/>
        </w:rPr>
      </w:pPr>
      <w:r w:rsidRPr="001E417A">
        <w:rPr>
          <w:b/>
          <w:bCs/>
          <w:iCs/>
        </w:rPr>
        <w:t>Tabulka č. 5: Příjmy ze sdílených daní k 30. 6. 2024 (v tis. Kč)</w:t>
      </w:r>
    </w:p>
    <w:tbl>
      <w:tblPr>
        <w:tblW w:w="962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701"/>
        <w:gridCol w:w="1701"/>
        <w:gridCol w:w="1701"/>
        <w:gridCol w:w="992"/>
      </w:tblGrid>
      <w:tr w:rsidR="00A00FCB" w:rsidRPr="001E417A" w14:paraId="2D3E07F1" w14:textId="77777777" w:rsidTr="004A6B22">
        <w:trPr>
          <w:trHeight w:val="658"/>
        </w:trPr>
        <w:tc>
          <w:tcPr>
            <w:tcW w:w="3534" w:type="dxa"/>
            <w:tcBorders>
              <w:bottom w:val="double" w:sz="4" w:space="0" w:color="auto"/>
            </w:tcBorders>
            <w:vAlign w:val="center"/>
            <w:hideMark/>
          </w:tcPr>
          <w:p w14:paraId="26FA12FD" w14:textId="77777777" w:rsidR="00A00FCB" w:rsidRPr="001E417A" w:rsidRDefault="00A00FCB" w:rsidP="007A3D42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Ukazatel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  <w:hideMark/>
          </w:tcPr>
          <w:p w14:paraId="62B733F9" w14:textId="77777777" w:rsidR="00A00FCB" w:rsidRPr="001E417A" w:rsidRDefault="00A00FCB" w:rsidP="007A3D42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Schválený rozpočet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  <w:hideMark/>
          </w:tcPr>
          <w:p w14:paraId="2951BCE9" w14:textId="77777777" w:rsidR="00A00FCB" w:rsidRPr="001E417A" w:rsidRDefault="00A00FCB" w:rsidP="007A3D42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Upravený rozpočet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  <w:hideMark/>
          </w:tcPr>
          <w:p w14:paraId="3FC90E3C" w14:textId="77777777" w:rsidR="00A00FCB" w:rsidRPr="001E417A" w:rsidRDefault="00A00FCB" w:rsidP="007A3D42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Skutečnost</w:t>
            </w:r>
          </w:p>
          <w:p w14:paraId="1F33FA9A" w14:textId="77777777" w:rsidR="00A00FCB" w:rsidRPr="001E417A" w:rsidRDefault="00A00FCB" w:rsidP="007A3D42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30. 6. 2024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  <w:hideMark/>
          </w:tcPr>
          <w:p w14:paraId="2821A184" w14:textId="77777777" w:rsidR="00A00FCB" w:rsidRPr="001E417A" w:rsidRDefault="00A00FCB" w:rsidP="007A3D42">
            <w:pPr>
              <w:pStyle w:val="KUJKnormal"/>
              <w:jc w:val="center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% plnění UR</w:t>
            </w:r>
          </w:p>
        </w:tc>
      </w:tr>
      <w:tr w:rsidR="00A00FCB" w:rsidRPr="001E417A" w14:paraId="2FA70B09" w14:textId="77777777" w:rsidTr="004A6B22">
        <w:trPr>
          <w:trHeight w:val="340"/>
        </w:trPr>
        <w:tc>
          <w:tcPr>
            <w:tcW w:w="3534" w:type="dxa"/>
            <w:tcBorders>
              <w:top w:val="double" w:sz="4" w:space="0" w:color="auto"/>
            </w:tcBorders>
            <w:vAlign w:val="center"/>
            <w:hideMark/>
          </w:tcPr>
          <w:p w14:paraId="3FC36ADD" w14:textId="77777777" w:rsidR="00A00FCB" w:rsidRPr="001E417A" w:rsidRDefault="00A00FCB" w:rsidP="001E417A">
            <w:pPr>
              <w:pStyle w:val="KUJKnormal"/>
              <w:rPr>
                <w:i/>
                <w:iCs/>
              </w:rPr>
            </w:pPr>
            <w:r w:rsidRPr="001E417A">
              <w:rPr>
                <w:i/>
                <w:iCs/>
              </w:rPr>
              <w:t>DP fyzických osob placená plátci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46E7709C" w14:textId="77777777" w:rsidR="00A00FCB" w:rsidRPr="001E417A" w:rsidRDefault="00A00FCB" w:rsidP="007A3D42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1 560 000,00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37D7DFB9" w14:textId="77777777" w:rsidR="00A00FCB" w:rsidRPr="001E417A" w:rsidRDefault="00A00FCB" w:rsidP="007A3D42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1 560 000,00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6FAE87E2" w14:textId="77777777" w:rsidR="00A00FCB" w:rsidRPr="001E417A" w:rsidRDefault="00A00FCB" w:rsidP="007A3D42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 xml:space="preserve">       781 621,19   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159FD47A" w14:textId="77777777" w:rsidR="00A00FCB" w:rsidRPr="001E417A" w:rsidRDefault="00A00FCB" w:rsidP="007A3D42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50,10</w:t>
            </w:r>
          </w:p>
        </w:tc>
      </w:tr>
      <w:tr w:rsidR="00A00FCB" w:rsidRPr="001E417A" w14:paraId="72A92E1D" w14:textId="77777777" w:rsidTr="004A6B22">
        <w:trPr>
          <w:trHeight w:val="340"/>
        </w:trPr>
        <w:tc>
          <w:tcPr>
            <w:tcW w:w="3534" w:type="dxa"/>
            <w:vAlign w:val="center"/>
            <w:hideMark/>
          </w:tcPr>
          <w:p w14:paraId="365F3362" w14:textId="77777777" w:rsidR="00A00FCB" w:rsidRPr="001E417A" w:rsidRDefault="00A00FCB" w:rsidP="001E417A">
            <w:pPr>
              <w:pStyle w:val="KUJKnormal"/>
              <w:rPr>
                <w:i/>
                <w:iCs/>
              </w:rPr>
            </w:pPr>
            <w:r w:rsidRPr="001E417A">
              <w:rPr>
                <w:i/>
                <w:iCs/>
              </w:rPr>
              <w:t>DP fyzických osob placená poplatníky</w:t>
            </w:r>
          </w:p>
        </w:tc>
        <w:tc>
          <w:tcPr>
            <w:tcW w:w="1701" w:type="dxa"/>
            <w:noWrap/>
            <w:vAlign w:val="center"/>
            <w:hideMark/>
          </w:tcPr>
          <w:p w14:paraId="7D430BA4" w14:textId="77777777" w:rsidR="00A00FCB" w:rsidRPr="001E417A" w:rsidRDefault="00A00FCB" w:rsidP="007A3D42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120 000,00</w:t>
            </w:r>
          </w:p>
        </w:tc>
        <w:tc>
          <w:tcPr>
            <w:tcW w:w="1701" w:type="dxa"/>
            <w:noWrap/>
            <w:vAlign w:val="center"/>
            <w:hideMark/>
          </w:tcPr>
          <w:p w14:paraId="10229901" w14:textId="77777777" w:rsidR="00A00FCB" w:rsidRPr="001E417A" w:rsidRDefault="00A00FCB" w:rsidP="007A3D42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120 000,00</w:t>
            </w:r>
          </w:p>
        </w:tc>
        <w:tc>
          <w:tcPr>
            <w:tcW w:w="1701" w:type="dxa"/>
            <w:noWrap/>
            <w:vAlign w:val="center"/>
            <w:hideMark/>
          </w:tcPr>
          <w:p w14:paraId="1A5469BF" w14:textId="77777777" w:rsidR="00A00FCB" w:rsidRPr="001E417A" w:rsidRDefault="00A00FCB" w:rsidP="007A3D42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 xml:space="preserve">         23 624,15    </w:t>
            </w:r>
          </w:p>
        </w:tc>
        <w:tc>
          <w:tcPr>
            <w:tcW w:w="992" w:type="dxa"/>
            <w:noWrap/>
            <w:vAlign w:val="center"/>
            <w:hideMark/>
          </w:tcPr>
          <w:p w14:paraId="33698893" w14:textId="77777777" w:rsidR="00A00FCB" w:rsidRPr="001E417A" w:rsidRDefault="00A00FCB" w:rsidP="007A3D42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19,69</w:t>
            </w:r>
          </w:p>
        </w:tc>
      </w:tr>
      <w:tr w:rsidR="00A00FCB" w:rsidRPr="001E417A" w14:paraId="53BEB742" w14:textId="77777777" w:rsidTr="004A6B22">
        <w:trPr>
          <w:trHeight w:val="340"/>
        </w:trPr>
        <w:tc>
          <w:tcPr>
            <w:tcW w:w="3534" w:type="dxa"/>
            <w:vAlign w:val="center"/>
            <w:hideMark/>
          </w:tcPr>
          <w:p w14:paraId="5F5B1002" w14:textId="77777777" w:rsidR="00A00FCB" w:rsidRPr="001E417A" w:rsidRDefault="00A00FCB" w:rsidP="001E417A">
            <w:pPr>
              <w:pStyle w:val="KUJKnormal"/>
              <w:rPr>
                <w:i/>
                <w:iCs/>
              </w:rPr>
            </w:pPr>
            <w:r w:rsidRPr="001E417A">
              <w:rPr>
                <w:i/>
                <w:iCs/>
              </w:rPr>
              <w:t>DP fyzických osob vybíraná srážkou</w:t>
            </w:r>
          </w:p>
        </w:tc>
        <w:tc>
          <w:tcPr>
            <w:tcW w:w="1701" w:type="dxa"/>
            <w:noWrap/>
            <w:vAlign w:val="center"/>
            <w:hideMark/>
          </w:tcPr>
          <w:p w14:paraId="43821822" w14:textId="77777777" w:rsidR="00A00FCB" w:rsidRPr="001E417A" w:rsidRDefault="00A00FCB" w:rsidP="007A3D42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320 000,00</w:t>
            </w:r>
          </w:p>
        </w:tc>
        <w:tc>
          <w:tcPr>
            <w:tcW w:w="1701" w:type="dxa"/>
            <w:noWrap/>
            <w:vAlign w:val="center"/>
            <w:hideMark/>
          </w:tcPr>
          <w:p w14:paraId="70E4B068" w14:textId="77777777" w:rsidR="00A00FCB" w:rsidRPr="001E417A" w:rsidRDefault="00A00FCB" w:rsidP="007A3D42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320 000,00</w:t>
            </w:r>
          </w:p>
        </w:tc>
        <w:tc>
          <w:tcPr>
            <w:tcW w:w="1701" w:type="dxa"/>
            <w:noWrap/>
            <w:vAlign w:val="center"/>
            <w:hideMark/>
          </w:tcPr>
          <w:p w14:paraId="105080BE" w14:textId="77777777" w:rsidR="00A00FCB" w:rsidRPr="001E417A" w:rsidRDefault="00A00FCB" w:rsidP="007A3D42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 xml:space="preserve">       175 514,93    </w:t>
            </w:r>
          </w:p>
        </w:tc>
        <w:tc>
          <w:tcPr>
            <w:tcW w:w="992" w:type="dxa"/>
            <w:noWrap/>
            <w:vAlign w:val="center"/>
            <w:hideMark/>
          </w:tcPr>
          <w:p w14:paraId="7B67AF58" w14:textId="77777777" w:rsidR="00A00FCB" w:rsidRPr="001E417A" w:rsidRDefault="00A00FCB" w:rsidP="007A3D42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54,85</w:t>
            </w:r>
          </w:p>
        </w:tc>
      </w:tr>
      <w:tr w:rsidR="00A00FCB" w:rsidRPr="001E417A" w14:paraId="5C007EFB" w14:textId="77777777" w:rsidTr="004A6B22">
        <w:trPr>
          <w:trHeight w:val="340"/>
        </w:trPr>
        <w:tc>
          <w:tcPr>
            <w:tcW w:w="3534" w:type="dxa"/>
            <w:vAlign w:val="center"/>
            <w:hideMark/>
          </w:tcPr>
          <w:p w14:paraId="56893538" w14:textId="77777777" w:rsidR="00A00FCB" w:rsidRPr="001E417A" w:rsidRDefault="00A00FCB" w:rsidP="001E417A">
            <w:pPr>
              <w:pStyle w:val="KUJKnormal"/>
              <w:rPr>
                <w:i/>
                <w:iCs/>
              </w:rPr>
            </w:pPr>
            <w:r w:rsidRPr="001E417A">
              <w:rPr>
                <w:i/>
                <w:iCs/>
              </w:rPr>
              <w:t xml:space="preserve">DP právnických osob </w:t>
            </w:r>
          </w:p>
        </w:tc>
        <w:tc>
          <w:tcPr>
            <w:tcW w:w="1701" w:type="dxa"/>
            <w:noWrap/>
            <w:vAlign w:val="center"/>
            <w:hideMark/>
          </w:tcPr>
          <w:p w14:paraId="68CB81CE" w14:textId="77777777" w:rsidR="00A00FCB" w:rsidRPr="001E417A" w:rsidRDefault="00A00FCB" w:rsidP="007A3D42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2 600 000,00</w:t>
            </w:r>
          </w:p>
        </w:tc>
        <w:tc>
          <w:tcPr>
            <w:tcW w:w="1701" w:type="dxa"/>
            <w:noWrap/>
            <w:vAlign w:val="center"/>
            <w:hideMark/>
          </w:tcPr>
          <w:p w14:paraId="623F9B38" w14:textId="77777777" w:rsidR="00A00FCB" w:rsidRPr="001E417A" w:rsidRDefault="00A00FCB" w:rsidP="007A3D42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2 600 000,00</w:t>
            </w:r>
          </w:p>
        </w:tc>
        <w:tc>
          <w:tcPr>
            <w:tcW w:w="1701" w:type="dxa"/>
            <w:noWrap/>
            <w:vAlign w:val="center"/>
            <w:hideMark/>
          </w:tcPr>
          <w:p w14:paraId="3D3295F3" w14:textId="77777777" w:rsidR="00A00FCB" w:rsidRPr="001E417A" w:rsidRDefault="00A00FCB" w:rsidP="007A3D42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 xml:space="preserve">       969 582,28    </w:t>
            </w:r>
          </w:p>
        </w:tc>
        <w:tc>
          <w:tcPr>
            <w:tcW w:w="992" w:type="dxa"/>
            <w:noWrap/>
            <w:vAlign w:val="center"/>
            <w:hideMark/>
          </w:tcPr>
          <w:p w14:paraId="58AF669D" w14:textId="77777777" w:rsidR="00A00FCB" w:rsidRPr="001E417A" w:rsidRDefault="00A00FCB" w:rsidP="007A3D42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37,29</w:t>
            </w:r>
          </w:p>
        </w:tc>
      </w:tr>
      <w:tr w:rsidR="00A00FCB" w:rsidRPr="001E417A" w14:paraId="7AC13D53" w14:textId="77777777" w:rsidTr="004A6B22">
        <w:trPr>
          <w:trHeight w:val="340"/>
        </w:trPr>
        <w:tc>
          <w:tcPr>
            <w:tcW w:w="3534" w:type="dxa"/>
            <w:vAlign w:val="center"/>
            <w:hideMark/>
          </w:tcPr>
          <w:p w14:paraId="1A145D3F" w14:textId="77777777" w:rsidR="00A00FCB" w:rsidRPr="001E417A" w:rsidRDefault="00A00FCB" w:rsidP="001E417A">
            <w:pPr>
              <w:pStyle w:val="KUJKnormal"/>
              <w:rPr>
                <w:i/>
                <w:iCs/>
              </w:rPr>
            </w:pPr>
            <w:r w:rsidRPr="001E417A">
              <w:rPr>
                <w:i/>
                <w:iCs/>
              </w:rPr>
              <w:t>Daň z přidané hodnoty</w:t>
            </w:r>
          </w:p>
        </w:tc>
        <w:tc>
          <w:tcPr>
            <w:tcW w:w="1701" w:type="dxa"/>
            <w:noWrap/>
            <w:vAlign w:val="center"/>
            <w:hideMark/>
          </w:tcPr>
          <w:p w14:paraId="1A49E93E" w14:textId="77777777" w:rsidR="00A00FCB" w:rsidRPr="001E417A" w:rsidRDefault="00A00FCB" w:rsidP="007A3D42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5 000 000,00</w:t>
            </w:r>
          </w:p>
        </w:tc>
        <w:tc>
          <w:tcPr>
            <w:tcW w:w="1701" w:type="dxa"/>
            <w:noWrap/>
            <w:vAlign w:val="center"/>
            <w:hideMark/>
          </w:tcPr>
          <w:p w14:paraId="2085C192" w14:textId="77777777" w:rsidR="00A00FCB" w:rsidRPr="001E417A" w:rsidRDefault="00A00FCB" w:rsidP="007A3D42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5 000 000,00</w:t>
            </w:r>
          </w:p>
        </w:tc>
        <w:tc>
          <w:tcPr>
            <w:tcW w:w="1701" w:type="dxa"/>
            <w:noWrap/>
            <w:vAlign w:val="center"/>
            <w:hideMark/>
          </w:tcPr>
          <w:p w14:paraId="465FD3E8" w14:textId="77777777" w:rsidR="00A00FCB" w:rsidRPr="001E417A" w:rsidRDefault="00A00FCB" w:rsidP="007A3D42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 xml:space="preserve">     2 339 658,32    </w:t>
            </w:r>
          </w:p>
        </w:tc>
        <w:tc>
          <w:tcPr>
            <w:tcW w:w="992" w:type="dxa"/>
            <w:noWrap/>
            <w:vAlign w:val="center"/>
            <w:hideMark/>
          </w:tcPr>
          <w:p w14:paraId="65514B43" w14:textId="77777777" w:rsidR="00A00FCB" w:rsidRPr="001E417A" w:rsidRDefault="00A00FCB" w:rsidP="007A3D42">
            <w:pPr>
              <w:pStyle w:val="KUJKnormal"/>
              <w:jc w:val="right"/>
              <w:rPr>
                <w:i/>
                <w:iCs/>
              </w:rPr>
            </w:pPr>
            <w:r w:rsidRPr="001E417A">
              <w:rPr>
                <w:i/>
                <w:iCs/>
              </w:rPr>
              <w:t>46,79</w:t>
            </w:r>
          </w:p>
        </w:tc>
      </w:tr>
      <w:tr w:rsidR="00A00FCB" w:rsidRPr="001E417A" w14:paraId="5615A503" w14:textId="77777777" w:rsidTr="004A6B22">
        <w:trPr>
          <w:trHeight w:val="340"/>
        </w:trPr>
        <w:tc>
          <w:tcPr>
            <w:tcW w:w="3534" w:type="dxa"/>
            <w:vAlign w:val="center"/>
            <w:hideMark/>
          </w:tcPr>
          <w:p w14:paraId="625AA03F" w14:textId="77777777" w:rsidR="00A00FCB" w:rsidRPr="001E417A" w:rsidRDefault="00A00FCB" w:rsidP="001E417A">
            <w:pPr>
              <w:pStyle w:val="KUJKnormal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Celkem příjmy ze sdílených daní</w:t>
            </w:r>
          </w:p>
        </w:tc>
        <w:tc>
          <w:tcPr>
            <w:tcW w:w="1701" w:type="dxa"/>
            <w:noWrap/>
            <w:vAlign w:val="center"/>
            <w:hideMark/>
          </w:tcPr>
          <w:p w14:paraId="49C27DE8" w14:textId="77777777" w:rsidR="00A00FCB" w:rsidRPr="001E417A" w:rsidRDefault="00A00FCB" w:rsidP="007A3D42">
            <w:pPr>
              <w:pStyle w:val="KUJKnormal"/>
              <w:jc w:val="right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9 600 000,00</w:t>
            </w:r>
          </w:p>
        </w:tc>
        <w:tc>
          <w:tcPr>
            <w:tcW w:w="1701" w:type="dxa"/>
            <w:noWrap/>
            <w:vAlign w:val="center"/>
            <w:hideMark/>
          </w:tcPr>
          <w:p w14:paraId="45651222" w14:textId="77777777" w:rsidR="00A00FCB" w:rsidRPr="001E417A" w:rsidRDefault="00A00FCB" w:rsidP="007A3D42">
            <w:pPr>
              <w:pStyle w:val="KUJKnormal"/>
              <w:jc w:val="right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9 600 000,00</w:t>
            </w:r>
          </w:p>
        </w:tc>
        <w:tc>
          <w:tcPr>
            <w:tcW w:w="1701" w:type="dxa"/>
            <w:noWrap/>
            <w:vAlign w:val="center"/>
            <w:hideMark/>
          </w:tcPr>
          <w:p w14:paraId="51758EEC" w14:textId="77777777" w:rsidR="00A00FCB" w:rsidRPr="001E417A" w:rsidRDefault="00A00FCB" w:rsidP="007A3D42">
            <w:pPr>
              <w:pStyle w:val="KUJKnormal"/>
              <w:jc w:val="right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4 290 000,87</w:t>
            </w:r>
          </w:p>
        </w:tc>
        <w:tc>
          <w:tcPr>
            <w:tcW w:w="992" w:type="dxa"/>
            <w:noWrap/>
            <w:vAlign w:val="center"/>
            <w:hideMark/>
          </w:tcPr>
          <w:p w14:paraId="25F8D525" w14:textId="77777777" w:rsidR="00A00FCB" w:rsidRPr="001E417A" w:rsidRDefault="00A00FCB" w:rsidP="007A3D42">
            <w:pPr>
              <w:pStyle w:val="KUJKnormal"/>
              <w:jc w:val="right"/>
              <w:rPr>
                <w:b/>
                <w:bCs/>
                <w:i/>
                <w:iCs/>
              </w:rPr>
            </w:pPr>
            <w:r w:rsidRPr="001E417A">
              <w:rPr>
                <w:b/>
                <w:bCs/>
                <w:i/>
                <w:iCs/>
              </w:rPr>
              <w:t>44,69</w:t>
            </w:r>
          </w:p>
        </w:tc>
      </w:tr>
    </w:tbl>
    <w:p w14:paraId="17684340" w14:textId="77777777" w:rsidR="00A00FCB" w:rsidRPr="001E417A" w:rsidRDefault="00A00FCB" w:rsidP="001E417A">
      <w:pPr>
        <w:pStyle w:val="KUJKnormal"/>
        <w:rPr>
          <w:b/>
          <w:bCs/>
          <w:iCs/>
        </w:rPr>
      </w:pPr>
    </w:p>
    <w:p w14:paraId="15E8BBF4" w14:textId="77777777" w:rsidR="00A00FCB" w:rsidRPr="001E417A" w:rsidRDefault="00A00FCB" w:rsidP="001E417A">
      <w:pPr>
        <w:pStyle w:val="KUJKnormal"/>
        <w:rPr>
          <w:b/>
          <w:bCs/>
          <w:iCs/>
        </w:rPr>
      </w:pPr>
    </w:p>
    <w:p w14:paraId="1C7F40FB" w14:textId="77777777" w:rsidR="00A00FCB" w:rsidRPr="001E417A" w:rsidRDefault="00A00FCB" w:rsidP="001E417A">
      <w:pPr>
        <w:pStyle w:val="KUJKnormal"/>
        <w:rPr>
          <w:b/>
          <w:bCs/>
          <w:iCs/>
        </w:rPr>
      </w:pPr>
      <w:r w:rsidRPr="001E417A">
        <w:rPr>
          <w:b/>
          <w:bCs/>
          <w:iCs/>
        </w:rPr>
        <w:t xml:space="preserve">Graf č. 2: Podíl jednotlivých sdílených daní k 30. 6. 2024 (v tis. Kč) </w:t>
      </w:r>
    </w:p>
    <w:p w14:paraId="58EC9FA5" w14:textId="77777777" w:rsidR="00A00FCB" w:rsidRPr="001E417A" w:rsidRDefault="00A00FCB" w:rsidP="001E417A">
      <w:pPr>
        <w:pStyle w:val="KUJKnormal"/>
        <w:rPr>
          <w:b/>
          <w:bCs/>
          <w:iCs/>
        </w:rPr>
      </w:pPr>
      <w:r>
        <w:pict w14:anchorId="0165388E">
          <v:shape id="_x0000_i1031" type="#_x0000_t75" style="width:483pt;height:235.2pt;visibility:visible">
            <v:imagedata r:id="rId9" o:title=""/>
            <o:lock v:ext="edit" aspectratio="f"/>
          </v:shape>
        </w:pict>
      </w:r>
    </w:p>
    <w:p w14:paraId="08B55B34" w14:textId="77777777" w:rsidR="00A00FCB" w:rsidRPr="001E417A" w:rsidRDefault="00A00FCB" w:rsidP="001E417A">
      <w:pPr>
        <w:pStyle w:val="KUJKnormal"/>
        <w:rPr>
          <w:b/>
          <w:bCs/>
          <w:iCs/>
        </w:rPr>
      </w:pPr>
    </w:p>
    <w:p w14:paraId="3078A0B3" w14:textId="77777777" w:rsidR="00A00FCB" w:rsidRPr="001E417A" w:rsidRDefault="00A00FCB" w:rsidP="007A3D42">
      <w:pPr>
        <w:pStyle w:val="KUJKnormal"/>
        <w:contextualSpacing w:val="0"/>
        <w:rPr>
          <w:iCs/>
        </w:rPr>
      </w:pPr>
      <w:r w:rsidRPr="001E417A">
        <w:rPr>
          <w:b/>
          <w:bCs/>
          <w:iCs/>
        </w:rPr>
        <w:t>Běžné výdaje</w:t>
      </w:r>
      <w:r w:rsidRPr="001E417A">
        <w:rPr>
          <w:iCs/>
        </w:rPr>
        <w:t xml:space="preserve"> v objemu </w:t>
      </w:r>
      <w:r w:rsidRPr="001E417A">
        <w:rPr>
          <w:b/>
          <w:bCs/>
          <w:iCs/>
        </w:rPr>
        <w:t xml:space="preserve">11 225 345,62 </w:t>
      </w:r>
      <w:r w:rsidRPr="001E417A">
        <w:rPr>
          <w:b/>
          <w:iCs/>
        </w:rPr>
        <w:t>tis. Kč</w:t>
      </w:r>
      <w:r w:rsidRPr="001E417A">
        <w:rPr>
          <w:iCs/>
        </w:rPr>
        <w:t xml:space="preserve"> byly k 30. 6. 2024 čerpány na </w:t>
      </w:r>
      <w:r w:rsidRPr="001E417A">
        <w:rPr>
          <w:b/>
          <w:bCs/>
          <w:iCs/>
        </w:rPr>
        <w:t>50,73</w:t>
      </w:r>
      <w:r w:rsidRPr="001E417A">
        <w:rPr>
          <w:b/>
          <w:iCs/>
        </w:rPr>
        <w:t xml:space="preserve"> </w:t>
      </w:r>
      <w:r w:rsidRPr="001E417A">
        <w:rPr>
          <w:b/>
          <w:bCs/>
          <w:iCs/>
        </w:rPr>
        <w:t xml:space="preserve">% </w:t>
      </w:r>
      <w:r w:rsidRPr="001E417A">
        <w:rPr>
          <w:bCs/>
          <w:iCs/>
        </w:rPr>
        <w:t>upraveného rozpočtu.</w:t>
      </w:r>
      <w:r w:rsidRPr="001E417A">
        <w:rPr>
          <w:iCs/>
        </w:rPr>
        <w:t xml:space="preserve"> Nejvýznamnějšími výdajovými položkami byly:</w:t>
      </w:r>
    </w:p>
    <w:p w14:paraId="1EB9BF75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transfery obcím a jejich zřizovaným organizacím 4 245 495,00 tis. Kč,</w:t>
      </w:r>
    </w:p>
    <w:p w14:paraId="56F2A978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transfery zřízeným příspěvkovým organizacím kraje 4 203 203,11 tis. Kč,</w:t>
      </w:r>
    </w:p>
    <w:p w14:paraId="365C42C0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transfery soukromoprávním subjektům včetně dopravní obslužnosti (právnické osoby, spolky, obecně prospěšné společnosti, neziskové organizace apod.) 2 107 831,67 tis. Kč,</w:t>
      </w:r>
    </w:p>
    <w:p w14:paraId="0C7997A5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platy, odměny a související odvody 181 685,96 tis. Kč,</w:t>
      </w:r>
    </w:p>
    <w:p w14:paraId="2FBB4AE4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transfery veřejným rozpočtům (platba daní, poplatků, finanční vypořádání) 145 285,12 tis. Kč,</w:t>
      </w:r>
    </w:p>
    <w:p w14:paraId="3F34DE47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půjčené prostředky 106 016,04 tis. Kč,</w:t>
      </w:r>
    </w:p>
    <w:p w14:paraId="6A400E46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nákup služeb 99 890,81 tis. Kč,</w:t>
      </w:r>
    </w:p>
    <w:p w14:paraId="36709462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transfery krajům (smlouvy o spolupráci) 72 384,14 tis. Kč,</w:t>
      </w:r>
    </w:p>
    <w:p w14:paraId="17F93E3C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výdaje a náhrady za nezpůsobenou újmu (náhrady za ubytování Ukrajinců) 24 188,51 tis. Kč,</w:t>
      </w:r>
    </w:p>
    <w:p w14:paraId="4FD533FA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dary a transfery obyvatelstvu 10 597,88 tis. Kč,</w:t>
      </w:r>
    </w:p>
    <w:p w14:paraId="4137CFCB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nákup materiálu 6 547,55 tis. Kč,</w:t>
      </w:r>
    </w:p>
    <w:p w14:paraId="152B6DA6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nákup vody, paliv a energie 6 064,56 tis. Kč,</w:t>
      </w:r>
    </w:p>
    <w:p w14:paraId="3E1A370C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pohoštění 5 478,56 tis. Kč,</w:t>
      </w:r>
    </w:p>
    <w:p w14:paraId="0EBE949D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opravy a udržování 5 105,33 tis. Kč,</w:t>
      </w:r>
    </w:p>
    <w:p w14:paraId="405808ED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cestovné 1 651,07 tis. Kč,</w:t>
      </w:r>
    </w:p>
    <w:p w14:paraId="0C5B474A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ostatní nákupy j. n. 1 284,85 tis. Kč,</w:t>
      </w:r>
    </w:p>
    <w:p w14:paraId="24CA9789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transfery veřejným vysokým školám 1 000,00 tis. Kč.</w:t>
      </w:r>
    </w:p>
    <w:p w14:paraId="0B241859" w14:textId="77777777" w:rsidR="00A00FCB" w:rsidRPr="001E417A" w:rsidRDefault="00A00FCB" w:rsidP="007A3D42">
      <w:pPr>
        <w:pStyle w:val="KUJKnormal"/>
        <w:contextualSpacing w:val="0"/>
        <w:rPr>
          <w:iCs/>
        </w:rPr>
      </w:pPr>
      <w:r w:rsidRPr="001E417A">
        <w:rPr>
          <w:b/>
          <w:bCs/>
          <w:iCs/>
        </w:rPr>
        <w:t>Kapitálové výdaje</w:t>
      </w:r>
      <w:r w:rsidRPr="001E417A">
        <w:rPr>
          <w:iCs/>
        </w:rPr>
        <w:t xml:space="preserve"> ve výši </w:t>
      </w:r>
      <w:r w:rsidRPr="001E417A">
        <w:rPr>
          <w:b/>
          <w:iCs/>
        </w:rPr>
        <w:t>1 235 643,06 tis. Kč</w:t>
      </w:r>
      <w:r w:rsidRPr="001E417A">
        <w:rPr>
          <w:iCs/>
        </w:rPr>
        <w:t xml:space="preserve"> byly k 30. 6. 2024 čerpány na </w:t>
      </w:r>
      <w:r w:rsidRPr="001E417A">
        <w:rPr>
          <w:b/>
          <w:bCs/>
          <w:iCs/>
        </w:rPr>
        <w:t xml:space="preserve">19,57 % </w:t>
      </w:r>
      <w:r w:rsidRPr="001E417A">
        <w:rPr>
          <w:bCs/>
          <w:iCs/>
        </w:rPr>
        <w:t>upraveného rozpočtu</w:t>
      </w:r>
      <w:r w:rsidRPr="001E417A">
        <w:rPr>
          <w:b/>
          <w:bCs/>
          <w:iCs/>
        </w:rPr>
        <w:t xml:space="preserve">, </w:t>
      </w:r>
      <w:r w:rsidRPr="001E417A">
        <w:rPr>
          <w:bCs/>
          <w:iCs/>
        </w:rPr>
        <w:t>přičemž se jednalo o následující výdaje</w:t>
      </w:r>
      <w:r w:rsidRPr="001E417A">
        <w:rPr>
          <w:iCs/>
        </w:rPr>
        <w:t>:</w:t>
      </w:r>
    </w:p>
    <w:p w14:paraId="02C6BCF1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pořízení dlouhodobého hmotného majetku 514 379,16 tis. Kč,</w:t>
      </w:r>
    </w:p>
    <w:p w14:paraId="1D4B1C48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transfery příspěvkovým organizacím 265 032,56 tis. Kč,</w:t>
      </w:r>
    </w:p>
    <w:p w14:paraId="6588A882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nákup akcií 169 300,00 tis. Kč,</w:t>
      </w:r>
    </w:p>
    <w:p w14:paraId="46B57677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transfery obcím 100 791,94 tis. Kč,</w:t>
      </w:r>
    </w:p>
    <w:p w14:paraId="3A8E9B02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transfery nepodnikajícím fyzickým osobám (Nová zelená úsporám) 45 306,25 tis. Kč,</w:t>
      </w:r>
    </w:p>
    <w:p w14:paraId="0BDD6529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nákup programového vybavení a ostatního dlouhodobého nehmotného majetku 33 721,70 tis. Kč,</w:t>
      </w:r>
    </w:p>
    <w:p w14:paraId="477E89AB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pozemky 31 158,40 tis. Kč,</w:t>
      </w:r>
    </w:p>
    <w:p w14:paraId="5C7452AA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transfery soukromoprávním subjektům (fyzické a právnické osoby, spolky…) 14 531,25 tis. Kč,</w:t>
      </w:r>
    </w:p>
    <w:p w14:paraId="75943306" w14:textId="77777777" w:rsidR="00A00FCB" w:rsidRPr="001E417A" w:rsidRDefault="00A00FCB" w:rsidP="001E417A">
      <w:pPr>
        <w:pStyle w:val="KUJKnormal"/>
        <w:numPr>
          <w:ilvl w:val="0"/>
          <w:numId w:val="12"/>
        </w:numPr>
        <w:rPr>
          <w:iCs/>
        </w:rPr>
      </w:pPr>
      <w:r w:rsidRPr="001E417A">
        <w:rPr>
          <w:iCs/>
        </w:rPr>
        <w:t>půjčené prostředky zřízeným příspěvkovým organizacím 9 838,50 tis. Kč.</w:t>
      </w:r>
    </w:p>
    <w:p w14:paraId="51766344" w14:textId="77777777" w:rsidR="00A00FCB" w:rsidRPr="001E417A" w:rsidRDefault="00A00FCB" w:rsidP="001E417A">
      <w:pPr>
        <w:pStyle w:val="KUJKnormal"/>
        <w:rPr>
          <w:iCs/>
        </w:rPr>
      </w:pPr>
    </w:p>
    <w:p w14:paraId="45CB0BBB" w14:textId="77777777" w:rsidR="00A00FCB" w:rsidRPr="001E417A" w:rsidRDefault="00A00FCB" w:rsidP="001E417A">
      <w:pPr>
        <w:pStyle w:val="KUJKnormal"/>
        <w:spacing w:after="120"/>
        <w:contextualSpacing w:val="0"/>
      </w:pPr>
      <w:r w:rsidRPr="001E417A">
        <w:rPr>
          <w:b/>
          <w:iCs/>
        </w:rPr>
        <w:t>Nedočerpané kapitálové výdaje</w:t>
      </w:r>
      <w:r w:rsidRPr="001E417A">
        <w:rPr>
          <w:iCs/>
        </w:rPr>
        <w:t xml:space="preserve"> v celkovém objemu </w:t>
      </w:r>
      <w:r w:rsidRPr="001E417A">
        <w:rPr>
          <w:b/>
          <w:bCs/>
          <w:iCs/>
        </w:rPr>
        <w:t>5 079 097,29</w:t>
      </w:r>
      <w:r w:rsidRPr="001E417A">
        <w:rPr>
          <w:b/>
          <w:iCs/>
        </w:rPr>
        <w:t xml:space="preserve"> tis. Kč </w:t>
      </w:r>
      <w:r w:rsidRPr="001E417A">
        <w:rPr>
          <w:iCs/>
        </w:rPr>
        <w:t xml:space="preserve">představují </w:t>
      </w:r>
      <w:r w:rsidRPr="001E417A">
        <w:rPr>
          <w:b/>
          <w:bCs/>
          <w:iCs/>
        </w:rPr>
        <w:t>80,43</w:t>
      </w:r>
      <w:r w:rsidRPr="001E417A">
        <w:rPr>
          <w:b/>
          <w:iCs/>
        </w:rPr>
        <w:t xml:space="preserve"> %</w:t>
      </w:r>
      <w:r w:rsidRPr="001E417A">
        <w:rPr>
          <w:iCs/>
        </w:rPr>
        <w:t xml:space="preserve"> upraveného rozpočtu. </w:t>
      </w:r>
      <w:r w:rsidRPr="001E417A">
        <w:t xml:space="preserve">Jak již bylo uvedeno výše, jde pouze o časovou disproporci. Příčinou nižšího plnění kapitálových výdajů je v letošním roce především zpoždění realizace některých projektů spolufinancovaných z EU (IROP a IPRÚ) a dotačního titulu SFDI, v návaznosti na výsledky výběrových řízení a problematiky dopravně inženýrských opatření. Dle harmonogramu realizace stavebních prací bude jejich fakturace probíhat zejména ve druhém pololetí, kdy budou stavební práce na jednotlivých akcích intenzivně probíhat. V období 07-12/2024 budou postupně některé akce dokončovány a finančně vyúčtovány. Jedná se zejména o akce spolufinancované EU (výdaje na Přeložku silnice II/156, hráz rybníka Žár, Obchvat města Kaplice, 2. etapa, silnice II/154, Stoupací pruh Libínské Sedlo - sil. II/141 a zbylé výdaje na Jižní Tangentu České Budějovice - I. etapa) a výdaje na akcích SFDI (most evid. č. 121-007 přes Vltavu, Křižovatka silnic II/154 a III/15618 Nové Hrady, Rekonstrukce sil. II/406 Dačice – Slavonice, Most ev. č. 105 – 048c v Týně nad Vltavou, Vltavská cyklostezka - Český Krumlov - Latrán - U Trojice a další). Dále se to týká investičních transferů projektů škol a školských zařízení v rámci IROP a OP ŽP, jejichž realizace byla předpokládána již v roce 2024, ale z důvodu nového programového období a na to navázané vyhlašování nových výzev pro podání žádostí o podporu, dochází k posunu realizace těchto projektů na 2. pololetí roku 2024 a do roku 2025. </w:t>
      </w:r>
    </w:p>
    <w:p w14:paraId="198DF195" w14:textId="77777777" w:rsidR="00A00FCB" w:rsidRPr="001E417A" w:rsidRDefault="00A00FCB" w:rsidP="001E417A">
      <w:pPr>
        <w:pStyle w:val="KUJKnormal"/>
        <w:spacing w:after="120"/>
        <w:contextualSpacing w:val="0"/>
      </w:pPr>
      <w:r w:rsidRPr="001E417A">
        <w:t>V případě kapitálových výdajů z vlastních zdrojů kraje půjde dále o investiční transfery zřízeným příspěvkovým organizacím (zejména oblast dopravy, školství a sociální péče) a transfery krajským nemocnicím. Patří sem také investiční příspěvky obcím, poskytované zejména v rámci dotačních programů kraje, kdy čerpání těchto příspěvků závisí na předání příslušných podkladů k vyúčtování.</w:t>
      </w:r>
    </w:p>
    <w:p w14:paraId="7579A323" w14:textId="77777777" w:rsidR="00A00FCB" w:rsidRPr="001E417A" w:rsidRDefault="00A00FCB" w:rsidP="001E417A">
      <w:pPr>
        <w:pStyle w:val="KUJKnormal"/>
        <w:spacing w:after="120"/>
        <w:contextualSpacing w:val="0"/>
      </w:pPr>
      <w:r w:rsidRPr="001E417A">
        <w:t>V průběhu 1. pololetí 2024 byly průběžně řešeny úspory z výběrových řízení převodem do FRR v celkové výši cca 245 mil. Kč. Ve 2. pololetí 2024 budou předložena rozpočtová opatření na snížení na straně kapitálových výdajů, kterým bude rozpočet kraje zreálněn v návaznosti na posun v harmonogramu realizací (převody do r. 2025/2026 se zapojením do návrhu rozpočtu 2025/SVR 2026) a uvolňování rezerv u akcí, které jsou průběžně ukončovány.</w:t>
      </w:r>
    </w:p>
    <w:p w14:paraId="567476E4" w14:textId="77777777" w:rsidR="00A00FCB" w:rsidRDefault="00A00FCB" w:rsidP="00BA00A5">
      <w:pPr>
        <w:pStyle w:val="KUJKnormal"/>
      </w:pPr>
    </w:p>
    <w:p w14:paraId="4D01E85C" w14:textId="77777777" w:rsidR="00A00FCB" w:rsidRDefault="00A00FCB" w:rsidP="001E417A">
      <w:pPr>
        <w:pStyle w:val="KUJKnormal"/>
      </w:pPr>
      <w:r>
        <w:t>Finanční nároky a krytí: nejsou</w:t>
      </w:r>
    </w:p>
    <w:p w14:paraId="5D3C01F6" w14:textId="77777777" w:rsidR="00A00FCB" w:rsidRDefault="00A00FCB" w:rsidP="001E417A">
      <w:pPr>
        <w:pStyle w:val="KUJKnormal"/>
      </w:pPr>
    </w:p>
    <w:p w14:paraId="622433D3" w14:textId="77777777" w:rsidR="00A00FCB" w:rsidRDefault="00A00FCB" w:rsidP="001E417A">
      <w:pPr>
        <w:pStyle w:val="KUJKnormal"/>
      </w:pPr>
      <w:r>
        <w:t>Vyjádření správce rozpočtu: předkladatel je centrálním správcem rozpočtu</w:t>
      </w:r>
    </w:p>
    <w:p w14:paraId="21E5105A" w14:textId="77777777" w:rsidR="00A00FCB" w:rsidRDefault="00A00FCB" w:rsidP="001E417A">
      <w:pPr>
        <w:pStyle w:val="KUJKnormal"/>
      </w:pPr>
    </w:p>
    <w:p w14:paraId="6BB11958" w14:textId="77777777" w:rsidR="00A00FCB" w:rsidRPr="00A401E1" w:rsidRDefault="00A00FCB" w:rsidP="00A401E1">
      <w:pPr>
        <w:pStyle w:val="KUJKnormal"/>
      </w:pPr>
      <w:r>
        <w:t xml:space="preserve">Návrh projednán (stanoviska): </w:t>
      </w:r>
      <w:r w:rsidRPr="00A401E1">
        <w:t xml:space="preserve">materiál byl v totožné podobě projednán a vzat na vědomí Radou Jihočeského kraje na jednání dne </w:t>
      </w:r>
      <w:r>
        <w:t>29</w:t>
      </w:r>
      <w:r w:rsidRPr="00A401E1">
        <w:t xml:space="preserve">. </w:t>
      </w:r>
      <w:r>
        <w:t>8</w:t>
      </w:r>
      <w:r w:rsidRPr="00A401E1">
        <w:t xml:space="preserve">. 2024 usnesením č. </w:t>
      </w:r>
      <w:r>
        <w:t>1028</w:t>
      </w:r>
      <w:r w:rsidRPr="00A401E1">
        <w:t>/2024/RK-</w:t>
      </w:r>
      <w:r>
        <w:t>95</w:t>
      </w:r>
      <w:r w:rsidRPr="00A401E1">
        <w:t xml:space="preserve"> a dále byl předložen na </w:t>
      </w:r>
      <w:r>
        <w:t>31</w:t>
      </w:r>
      <w:r w:rsidRPr="00A401E1">
        <w:t xml:space="preserve">. jednání Finančního výboru Zastupitelstva Jihočeského kraje dne </w:t>
      </w:r>
      <w:r>
        <w:t>2</w:t>
      </w:r>
      <w:r w:rsidRPr="00A401E1">
        <w:t xml:space="preserve">. </w:t>
      </w:r>
      <w:r>
        <w:t>9</w:t>
      </w:r>
      <w:r w:rsidRPr="00A401E1">
        <w:t>. 2024.</w:t>
      </w:r>
    </w:p>
    <w:p w14:paraId="04263E35" w14:textId="77777777" w:rsidR="00A00FCB" w:rsidRDefault="00A00FCB" w:rsidP="001E417A">
      <w:pPr>
        <w:pStyle w:val="KUJKnormal"/>
      </w:pPr>
    </w:p>
    <w:p w14:paraId="4A2D26D5" w14:textId="77777777" w:rsidR="00A00FCB" w:rsidRDefault="00A00FCB" w:rsidP="00BA00A5">
      <w:pPr>
        <w:pStyle w:val="KUJKnormal"/>
      </w:pPr>
    </w:p>
    <w:p w14:paraId="4137A055" w14:textId="77777777" w:rsidR="00A00FCB" w:rsidRPr="007939A8" w:rsidRDefault="00A00FCB" w:rsidP="00BA00A5">
      <w:pPr>
        <w:pStyle w:val="KUJKtucny"/>
      </w:pPr>
      <w:r w:rsidRPr="007939A8">
        <w:t>PŘÍLOHY:</w:t>
      </w:r>
    </w:p>
    <w:p w14:paraId="0E0EA663" w14:textId="77777777" w:rsidR="00A00FCB" w:rsidRPr="00B52AA9" w:rsidRDefault="00A00FCB" w:rsidP="001E417A">
      <w:pPr>
        <w:pStyle w:val="KUJKcislovany"/>
      </w:pPr>
      <w:r>
        <w:t>Bilance a přehled vybraných ukazatelů za 1. pololetí 2024</w:t>
      </w:r>
      <w:r w:rsidRPr="0081756D">
        <w:t xml:space="preserve"> (</w:t>
      </w:r>
      <w:r>
        <w:t>202406_sledovani_rozpoctu.pdf</w:t>
      </w:r>
      <w:r w:rsidRPr="0081756D">
        <w:t>)</w:t>
      </w:r>
    </w:p>
    <w:p w14:paraId="6311DEB5" w14:textId="77777777" w:rsidR="00A00FCB" w:rsidRPr="00144AD9" w:rsidRDefault="00A00FCB" w:rsidP="00144AD9">
      <w:pPr>
        <w:pStyle w:val="KUJKcislovany"/>
      </w:pPr>
      <w:r>
        <w:t xml:space="preserve">Výkaz pro hodnocení plnění rozpočtu územních samosprávných celků, dobrovolných svazků obcí a regionálních rad (Výkaz FIN 2-12M) za období 6/2024 </w:t>
      </w:r>
      <w:r w:rsidRPr="0081756D">
        <w:t>(</w:t>
      </w:r>
      <w:r>
        <w:t>Výkaz Fin 2-12M.pdf</w:t>
      </w:r>
      <w:r w:rsidRPr="0081756D">
        <w:t>)</w:t>
      </w:r>
      <w:r w:rsidRPr="00144AD9">
        <w:t xml:space="preserve"> – příloha je k dispozici, vzhledem k rozsahu, pouze v elektronické podobě</w:t>
      </w:r>
    </w:p>
    <w:p w14:paraId="3F99AF2E" w14:textId="77777777" w:rsidR="00A00FCB" w:rsidRDefault="00A00FCB" w:rsidP="00BA00A5">
      <w:pPr>
        <w:pStyle w:val="KUJKnormal"/>
      </w:pPr>
    </w:p>
    <w:p w14:paraId="05E240FF" w14:textId="77777777" w:rsidR="00A00FCB" w:rsidRDefault="00A00FCB" w:rsidP="00BA00A5">
      <w:pPr>
        <w:pStyle w:val="KUJKnormal"/>
      </w:pPr>
    </w:p>
    <w:p w14:paraId="53E41C7A" w14:textId="77777777" w:rsidR="00A00FCB" w:rsidRPr="00144AD9" w:rsidRDefault="00A00FCB" w:rsidP="00144AD9">
      <w:pPr>
        <w:pStyle w:val="KUJKtucny"/>
        <w:rPr>
          <w:b w:val="0"/>
          <w:bCs/>
        </w:rPr>
      </w:pPr>
      <w:r w:rsidRPr="007C1EE7">
        <w:t>Zodpovídá:</w:t>
      </w:r>
      <w:r w:rsidRPr="00144AD9">
        <w:t xml:space="preserve"> </w:t>
      </w:r>
      <w:r w:rsidRPr="00144AD9">
        <w:rPr>
          <w:b w:val="0"/>
          <w:bCs/>
        </w:rPr>
        <w:t>vedoucí OEKO - Ing. Ladislav Staněk</w:t>
      </w:r>
    </w:p>
    <w:p w14:paraId="712543BE" w14:textId="77777777" w:rsidR="00A00FCB" w:rsidRPr="00144AD9" w:rsidRDefault="00A00FCB" w:rsidP="00144AD9">
      <w:pPr>
        <w:pStyle w:val="KUJKtucny"/>
        <w:rPr>
          <w:b w:val="0"/>
          <w:bCs/>
        </w:rPr>
      </w:pPr>
    </w:p>
    <w:p w14:paraId="3DA4BE8B" w14:textId="77777777" w:rsidR="00A00FCB" w:rsidRPr="00144AD9" w:rsidRDefault="00A00FCB" w:rsidP="00144AD9">
      <w:pPr>
        <w:pStyle w:val="KUJKtucny"/>
        <w:rPr>
          <w:b w:val="0"/>
          <w:bCs/>
        </w:rPr>
      </w:pPr>
      <w:r w:rsidRPr="00144AD9">
        <w:rPr>
          <w:b w:val="0"/>
          <w:bCs/>
        </w:rPr>
        <w:t>Termín kontroly: 12. 9. 2024</w:t>
      </w:r>
    </w:p>
    <w:p w14:paraId="742EB156" w14:textId="77777777" w:rsidR="00A00FCB" w:rsidRPr="00144AD9" w:rsidRDefault="00A00FCB" w:rsidP="00144AD9">
      <w:pPr>
        <w:pStyle w:val="KUJKtucny"/>
        <w:rPr>
          <w:b w:val="0"/>
          <w:bCs/>
        </w:rPr>
      </w:pPr>
      <w:r w:rsidRPr="00144AD9">
        <w:rPr>
          <w:b w:val="0"/>
          <w:bCs/>
        </w:rPr>
        <w:t>Termín splnění: 12. 9.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AE65E" w14:textId="77777777" w:rsidR="00A00FCB" w:rsidRDefault="00A00FCB" w:rsidP="00A00FCB">
    <w:r>
      <w:rPr>
        <w:noProof/>
      </w:rPr>
      <w:pict w14:anchorId="6F15C36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1E96C4C" w14:textId="77777777" w:rsidR="00A00FCB" w:rsidRPr="005F485E" w:rsidRDefault="00A00FCB" w:rsidP="00A00FC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2EC8FEE" w14:textId="77777777" w:rsidR="00A00FCB" w:rsidRPr="005F485E" w:rsidRDefault="00A00FCB" w:rsidP="00A00FC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0F67C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EE486AD" w14:textId="77777777" w:rsidR="00A00FCB" w:rsidRDefault="00A00FCB" w:rsidP="00A00FCB">
    <w:r>
      <w:pict w14:anchorId="7B0A36E8">
        <v:rect id="_x0000_i1026" style="width:481.9pt;height:2pt" o:hralign="center" o:hrstd="t" o:hrnoshade="t" o:hr="t" fillcolor="black" stroked="f"/>
      </w:pict>
    </w:r>
  </w:p>
  <w:p w14:paraId="4BE747CA" w14:textId="77777777" w:rsidR="00A00FCB" w:rsidRPr="00A00FCB" w:rsidRDefault="00A00FCB" w:rsidP="00A00F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A4D3839"/>
    <w:multiLevelType w:val="hybridMultilevel"/>
    <w:tmpl w:val="ADDC7E92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F1CA9"/>
    <w:multiLevelType w:val="hybridMultilevel"/>
    <w:tmpl w:val="3274E6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5787725">
    <w:abstractNumId w:val="2"/>
  </w:num>
  <w:num w:numId="2" w16cid:durableId="1952592406">
    <w:abstractNumId w:val="3"/>
  </w:num>
  <w:num w:numId="3" w16cid:durableId="1469279751">
    <w:abstractNumId w:val="10"/>
  </w:num>
  <w:num w:numId="4" w16cid:durableId="467089831">
    <w:abstractNumId w:val="8"/>
  </w:num>
  <w:num w:numId="5" w16cid:durableId="2024286531">
    <w:abstractNumId w:val="0"/>
  </w:num>
  <w:num w:numId="6" w16cid:durableId="1617369764">
    <w:abstractNumId w:val="4"/>
  </w:num>
  <w:num w:numId="7" w16cid:durableId="1494688054">
    <w:abstractNumId w:val="7"/>
  </w:num>
  <w:num w:numId="8" w16cid:durableId="1952736869">
    <w:abstractNumId w:val="5"/>
  </w:num>
  <w:num w:numId="9" w16cid:durableId="526604325">
    <w:abstractNumId w:val="6"/>
  </w:num>
  <w:num w:numId="10" w16cid:durableId="1190491736">
    <w:abstractNumId w:val="9"/>
  </w:num>
  <w:num w:numId="11" w16cid:durableId="19643390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3015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B79C0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0FCB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912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00F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raj-jihocesky.cz/index.php/jihocesky-kraj/hospodareni-kraj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2314</Words>
  <Characters>13653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2024-09-13T11:45:00Z</dcterms:created>
  <dcterms:modified xsi:type="dcterms:W3CDTF">2024-09-13T11:45:00Z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6619761</vt:i4>
  </property>
  <property fmtid="{D5CDD505-2E9C-101B-9397-08002B2CF9AE}" pid="5" name="UlozitJako">
    <vt:lpwstr>C:\Users\mrazkova\AppData\Local\Temp\iU64793032\Zastupitelstvo\2024-09-12\Navrhy\279-ZK-24.</vt:lpwstr>
  </property>
  <property fmtid="{D5CDD505-2E9C-101B-9397-08002B2CF9AE}" pid="6" name="Zpracovat">
    <vt:bool>false</vt:bool>
  </property>
</Properties>
</file>