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E5BC2" w14:paraId="501B2B85" w14:textId="77777777" w:rsidTr="00521AD0">
        <w:trPr>
          <w:trHeight w:hRule="exact" w:val="397"/>
        </w:trPr>
        <w:tc>
          <w:tcPr>
            <w:tcW w:w="2376" w:type="dxa"/>
            <w:hideMark/>
          </w:tcPr>
          <w:p w14:paraId="64C8FE97" w14:textId="77777777" w:rsidR="009E5BC2" w:rsidRDefault="009E5BC2" w:rsidP="00970720">
            <w:pPr>
              <w:pStyle w:val="KUJKtucny"/>
            </w:pPr>
            <w:r>
              <w:t>Datum jednání:</w:t>
            </w:r>
          </w:p>
        </w:tc>
        <w:tc>
          <w:tcPr>
            <w:tcW w:w="3828" w:type="dxa"/>
            <w:hideMark/>
          </w:tcPr>
          <w:p w14:paraId="0DDBDCF2" w14:textId="77777777" w:rsidR="009E5BC2" w:rsidRDefault="009E5BC2" w:rsidP="00970720">
            <w:pPr>
              <w:pStyle w:val="KUJKnormal"/>
            </w:pPr>
            <w:r>
              <w:t>20. 06. 2024</w:t>
            </w:r>
          </w:p>
        </w:tc>
        <w:tc>
          <w:tcPr>
            <w:tcW w:w="2126" w:type="dxa"/>
            <w:hideMark/>
          </w:tcPr>
          <w:p w14:paraId="46B7ED94" w14:textId="77777777" w:rsidR="009E5BC2" w:rsidRDefault="009E5BC2" w:rsidP="00970720">
            <w:pPr>
              <w:pStyle w:val="KUJKtucny"/>
            </w:pPr>
            <w:r>
              <w:t xml:space="preserve">Bod programu: </w:t>
            </w:r>
            <w:r w:rsidRPr="00E800EC">
              <w:rPr>
                <w:sz w:val="32"/>
                <w:szCs w:val="32"/>
              </w:rPr>
              <w:t>54</w:t>
            </w:r>
          </w:p>
        </w:tc>
        <w:tc>
          <w:tcPr>
            <w:tcW w:w="850" w:type="dxa"/>
          </w:tcPr>
          <w:p w14:paraId="1922336A" w14:textId="77777777" w:rsidR="009E5BC2" w:rsidRDefault="009E5BC2" w:rsidP="00970720">
            <w:pPr>
              <w:pStyle w:val="KUJKnormal"/>
            </w:pPr>
          </w:p>
        </w:tc>
      </w:tr>
      <w:tr w:rsidR="009E5BC2" w14:paraId="48E273DC" w14:textId="77777777" w:rsidTr="00521AD0">
        <w:trPr>
          <w:cantSplit/>
          <w:trHeight w:hRule="exact" w:val="397"/>
        </w:trPr>
        <w:tc>
          <w:tcPr>
            <w:tcW w:w="2376" w:type="dxa"/>
            <w:hideMark/>
          </w:tcPr>
          <w:p w14:paraId="3D616821" w14:textId="77777777" w:rsidR="009E5BC2" w:rsidRDefault="009E5BC2" w:rsidP="00970720">
            <w:pPr>
              <w:pStyle w:val="KUJKtucny"/>
            </w:pPr>
            <w:r>
              <w:t>Číslo návrhu:</w:t>
            </w:r>
          </w:p>
        </w:tc>
        <w:tc>
          <w:tcPr>
            <w:tcW w:w="6804" w:type="dxa"/>
            <w:gridSpan w:val="3"/>
            <w:hideMark/>
          </w:tcPr>
          <w:p w14:paraId="5CE49985" w14:textId="77777777" w:rsidR="009E5BC2" w:rsidRDefault="009E5BC2" w:rsidP="00970720">
            <w:pPr>
              <w:pStyle w:val="KUJKnormal"/>
            </w:pPr>
            <w:r>
              <w:t>239/ZK/24</w:t>
            </w:r>
          </w:p>
        </w:tc>
      </w:tr>
      <w:tr w:rsidR="009E5BC2" w14:paraId="3D91A38F" w14:textId="77777777" w:rsidTr="00521AD0">
        <w:trPr>
          <w:trHeight w:val="397"/>
        </w:trPr>
        <w:tc>
          <w:tcPr>
            <w:tcW w:w="2376" w:type="dxa"/>
          </w:tcPr>
          <w:p w14:paraId="32839205" w14:textId="77777777" w:rsidR="009E5BC2" w:rsidRDefault="009E5BC2" w:rsidP="00970720"/>
          <w:p w14:paraId="7C858E26" w14:textId="77777777" w:rsidR="009E5BC2" w:rsidRDefault="009E5BC2" w:rsidP="00970720">
            <w:pPr>
              <w:pStyle w:val="KUJKtucny"/>
            </w:pPr>
            <w:r>
              <w:t>Název bodu:</w:t>
            </w:r>
          </w:p>
        </w:tc>
        <w:tc>
          <w:tcPr>
            <w:tcW w:w="6804" w:type="dxa"/>
            <w:gridSpan w:val="3"/>
          </w:tcPr>
          <w:p w14:paraId="2AAB3AD2" w14:textId="77777777" w:rsidR="009E5BC2" w:rsidRDefault="009E5BC2" w:rsidP="00970720"/>
          <w:p w14:paraId="05FC5D3D" w14:textId="77777777" w:rsidR="009E5BC2" w:rsidRDefault="009E5BC2" w:rsidP="00970720">
            <w:pPr>
              <w:pStyle w:val="KUJKtucny"/>
              <w:rPr>
                <w:sz w:val="22"/>
                <w:szCs w:val="22"/>
              </w:rPr>
            </w:pPr>
            <w:r>
              <w:rPr>
                <w:sz w:val="22"/>
                <w:szCs w:val="22"/>
              </w:rPr>
              <w:t>Dodatky smluv o veřejných službách v přepravě cestujících veřejnou drážní osobní dopravou k zajištění dopravní obslužnosti vlaky regionální dopravy s dopravcem České dráhy, a.s.</w:t>
            </w:r>
          </w:p>
        </w:tc>
      </w:tr>
    </w:tbl>
    <w:p w14:paraId="173C79D9" w14:textId="77777777" w:rsidR="009E5BC2" w:rsidRDefault="009E5BC2" w:rsidP="00521AD0">
      <w:pPr>
        <w:pStyle w:val="KUJKnormal"/>
        <w:rPr>
          <w:b/>
          <w:bCs/>
        </w:rPr>
      </w:pPr>
      <w:r>
        <w:rPr>
          <w:b/>
          <w:bCs/>
        </w:rPr>
        <w:pict w14:anchorId="4B28516F">
          <v:rect id="_x0000_i1029" style="width:453.6pt;height:1.5pt" o:hralign="center" o:hrstd="t" o:hrnoshade="t" o:hr="t" fillcolor="black" stroked="f"/>
        </w:pict>
      </w:r>
    </w:p>
    <w:p w14:paraId="061B2598" w14:textId="77777777" w:rsidR="009E5BC2" w:rsidRDefault="009E5BC2" w:rsidP="00521AD0">
      <w:pPr>
        <w:pStyle w:val="KUJKnormal"/>
      </w:pPr>
    </w:p>
    <w:p w14:paraId="5A7DEEB1" w14:textId="77777777" w:rsidR="009E5BC2" w:rsidRDefault="009E5BC2" w:rsidP="00521AD0"/>
    <w:tbl>
      <w:tblPr>
        <w:tblW w:w="0" w:type="auto"/>
        <w:tblCellMar>
          <w:left w:w="70" w:type="dxa"/>
          <w:right w:w="70" w:type="dxa"/>
        </w:tblCellMar>
        <w:tblLook w:val="04A0" w:firstRow="1" w:lastRow="0" w:firstColumn="1" w:lastColumn="0" w:noHBand="0" w:noVBand="1"/>
      </w:tblPr>
      <w:tblGrid>
        <w:gridCol w:w="2350"/>
        <w:gridCol w:w="6862"/>
      </w:tblGrid>
      <w:tr w:rsidR="009E5BC2" w14:paraId="3357FFC7" w14:textId="77777777" w:rsidTr="002559B8">
        <w:trPr>
          <w:trHeight w:val="397"/>
        </w:trPr>
        <w:tc>
          <w:tcPr>
            <w:tcW w:w="2350" w:type="dxa"/>
            <w:hideMark/>
          </w:tcPr>
          <w:p w14:paraId="2C3AD82A" w14:textId="77777777" w:rsidR="009E5BC2" w:rsidRDefault="009E5BC2" w:rsidP="002559B8">
            <w:pPr>
              <w:pStyle w:val="KUJKtucny"/>
            </w:pPr>
            <w:r>
              <w:t>Předkladatel:</w:t>
            </w:r>
          </w:p>
        </w:tc>
        <w:tc>
          <w:tcPr>
            <w:tcW w:w="6862" w:type="dxa"/>
          </w:tcPr>
          <w:p w14:paraId="68839142" w14:textId="77777777" w:rsidR="009E5BC2" w:rsidRDefault="009E5BC2" w:rsidP="002559B8">
            <w:pPr>
              <w:pStyle w:val="KUJKnormal"/>
            </w:pPr>
            <w:r>
              <w:t>Mgr. Bc. Antonín Krák</w:t>
            </w:r>
          </w:p>
          <w:p w14:paraId="1A686E31" w14:textId="77777777" w:rsidR="009E5BC2" w:rsidRDefault="009E5BC2" w:rsidP="002559B8"/>
        </w:tc>
      </w:tr>
      <w:tr w:rsidR="009E5BC2" w14:paraId="63801748" w14:textId="77777777" w:rsidTr="002559B8">
        <w:trPr>
          <w:trHeight w:val="397"/>
        </w:trPr>
        <w:tc>
          <w:tcPr>
            <w:tcW w:w="2350" w:type="dxa"/>
          </w:tcPr>
          <w:p w14:paraId="51FC550D" w14:textId="77777777" w:rsidR="009E5BC2" w:rsidRDefault="009E5BC2" w:rsidP="002559B8">
            <w:pPr>
              <w:pStyle w:val="KUJKtucny"/>
            </w:pPr>
            <w:r>
              <w:t>Zpracoval:</w:t>
            </w:r>
          </w:p>
          <w:p w14:paraId="5857B2CE" w14:textId="77777777" w:rsidR="009E5BC2" w:rsidRDefault="009E5BC2" w:rsidP="002559B8"/>
        </w:tc>
        <w:tc>
          <w:tcPr>
            <w:tcW w:w="6862" w:type="dxa"/>
            <w:hideMark/>
          </w:tcPr>
          <w:p w14:paraId="377375EF" w14:textId="77777777" w:rsidR="009E5BC2" w:rsidRDefault="009E5BC2" w:rsidP="002559B8">
            <w:pPr>
              <w:pStyle w:val="KUJKnormal"/>
            </w:pPr>
            <w:r>
              <w:t>ODSH</w:t>
            </w:r>
          </w:p>
        </w:tc>
      </w:tr>
      <w:tr w:rsidR="009E5BC2" w14:paraId="1CE4861F" w14:textId="77777777" w:rsidTr="002559B8">
        <w:trPr>
          <w:trHeight w:val="397"/>
        </w:trPr>
        <w:tc>
          <w:tcPr>
            <w:tcW w:w="2350" w:type="dxa"/>
          </w:tcPr>
          <w:p w14:paraId="440A0D9B" w14:textId="77777777" w:rsidR="009E5BC2" w:rsidRPr="009715F9" w:rsidRDefault="009E5BC2" w:rsidP="002559B8">
            <w:pPr>
              <w:pStyle w:val="KUJKnormal"/>
              <w:rPr>
                <w:b/>
              </w:rPr>
            </w:pPr>
            <w:r w:rsidRPr="009715F9">
              <w:rPr>
                <w:b/>
              </w:rPr>
              <w:t>Vedoucí odboru:</w:t>
            </w:r>
          </w:p>
          <w:p w14:paraId="50B8D517" w14:textId="77777777" w:rsidR="009E5BC2" w:rsidRDefault="009E5BC2" w:rsidP="002559B8"/>
        </w:tc>
        <w:tc>
          <w:tcPr>
            <w:tcW w:w="6862" w:type="dxa"/>
            <w:hideMark/>
          </w:tcPr>
          <w:p w14:paraId="5DD3AEC4" w14:textId="77777777" w:rsidR="009E5BC2" w:rsidRDefault="009E5BC2" w:rsidP="002559B8">
            <w:pPr>
              <w:pStyle w:val="KUJKnormal"/>
            </w:pPr>
            <w:r>
              <w:t>JUDr. Andrea Tetourová</w:t>
            </w:r>
          </w:p>
        </w:tc>
      </w:tr>
    </w:tbl>
    <w:p w14:paraId="05FA22D7" w14:textId="77777777" w:rsidR="009E5BC2" w:rsidRDefault="009E5BC2" w:rsidP="00521AD0">
      <w:pPr>
        <w:pStyle w:val="KUJKnormal"/>
      </w:pPr>
    </w:p>
    <w:p w14:paraId="681741D5" w14:textId="77777777" w:rsidR="009E5BC2" w:rsidRPr="0052161F" w:rsidRDefault="009E5BC2" w:rsidP="00521AD0">
      <w:pPr>
        <w:pStyle w:val="KUJKtucny"/>
      </w:pPr>
      <w:r w:rsidRPr="0052161F">
        <w:t>NÁVRH USNESENÍ</w:t>
      </w:r>
    </w:p>
    <w:p w14:paraId="5F457D44" w14:textId="77777777" w:rsidR="009E5BC2" w:rsidRDefault="009E5BC2" w:rsidP="00521AD0">
      <w:pPr>
        <w:pStyle w:val="KUJKnormal"/>
        <w:rPr>
          <w:rFonts w:ascii="Calibri" w:hAnsi="Calibri" w:cs="Calibri"/>
          <w:sz w:val="12"/>
          <w:szCs w:val="12"/>
        </w:rPr>
      </w:pPr>
      <w:bookmarkStart w:id="0" w:name="US_ZaVeVeci"/>
      <w:bookmarkEnd w:id="0"/>
    </w:p>
    <w:p w14:paraId="07E38155" w14:textId="77777777" w:rsidR="009E5BC2" w:rsidRPr="00841DFC" w:rsidRDefault="009E5BC2" w:rsidP="00521AD0">
      <w:pPr>
        <w:pStyle w:val="KUJKPolozka"/>
      </w:pPr>
      <w:r w:rsidRPr="00841DFC">
        <w:t>Zastupitelstvo Jihočeského kraje</w:t>
      </w:r>
    </w:p>
    <w:p w14:paraId="3DE5555F" w14:textId="77777777" w:rsidR="009E5BC2" w:rsidRPr="00E10FE7" w:rsidRDefault="009E5BC2" w:rsidP="00CD3B92">
      <w:pPr>
        <w:pStyle w:val="KUJKdoplnek2"/>
      </w:pPr>
      <w:r w:rsidRPr="00AF7BAE">
        <w:t>schvaluje</w:t>
      </w:r>
    </w:p>
    <w:p w14:paraId="2208FFE5" w14:textId="77777777" w:rsidR="009E5BC2" w:rsidRDefault="009E5BC2" w:rsidP="00CD3B92">
      <w:pPr>
        <w:pStyle w:val="KUJKnormal"/>
        <w:rPr>
          <w:bCs/>
        </w:rPr>
      </w:pPr>
      <w:r>
        <w:rPr>
          <w:bCs/>
          <w:lang w:eastAsia="cs-CZ"/>
        </w:rPr>
        <w:t>1. dodatek č. 1 Smlouvy o veřejných službách v přepravě cestujících veřejnou drážní osobní dopravou k zajištění dopravní obslužnosti vlaky regionální dopravy v rámci elektrické trakce s dopravcem České dráhy, a.s., IČO 70890650, uvedený v příloze č. 1 návrhu č. 239/ZK/24,</w:t>
      </w:r>
    </w:p>
    <w:p w14:paraId="4E4DBAA0" w14:textId="77777777" w:rsidR="009E5BC2" w:rsidRDefault="009E5BC2" w:rsidP="00CD3B92">
      <w:pPr>
        <w:pStyle w:val="KUJKPolozka"/>
        <w:numPr>
          <w:ilvl w:val="0"/>
          <w:numId w:val="11"/>
        </w:numPr>
        <w:tabs>
          <w:tab w:val="left" w:pos="708"/>
        </w:tabs>
        <w:rPr>
          <w:b w:val="0"/>
          <w:bCs/>
          <w:lang w:eastAsia="cs-CZ"/>
        </w:rPr>
      </w:pPr>
      <w:r>
        <w:rPr>
          <w:b w:val="0"/>
          <w:bCs/>
          <w:lang w:eastAsia="cs-CZ"/>
        </w:rPr>
        <w:t xml:space="preserve">2. dodatek č. 7 Smlouvy o veřejných službách v přepravě cestujících veřejnou drážní osobní dopravou k zajištění dopravní obslužnosti vlaky regionální dopravy v rámci motorové trakce s dopravcem České dráhy, a.s., IČO 70890650, uvedený v příloze č. 2 návrhu č. 239/ZK/24, </w:t>
      </w:r>
    </w:p>
    <w:p w14:paraId="16FD5C14" w14:textId="77777777" w:rsidR="009E5BC2" w:rsidRDefault="009E5BC2" w:rsidP="00CD3B92">
      <w:pPr>
        <w:pStyle w:val="KUJKPolozka"/>
        <w:numPr>
          <w:ilvl w:val="0"/>
          <w:numId w:val="0"/>
        </w:numPr>
        <w:tabs>
          <w:tab w:val="left" w:pos="708"/>
        </w:tabs>
        <w:rPr>
          <w:b w:val="0"/>
          <w:bCs/>
        </w:rPr>
      </w:pPr>
      <w:r>
        <w:rPr>
          <w:b w:val="0"/>
          <w:bCs/>
          <w:lang w:eastAsia="cs-CZ"/>
        </w:rPr>
        <w:t>3. dodatek č. 7 Smlouvy o veřejných službách v přepravě cestujících veřejnou drážní osobní dopravou k zajištění dopravní obslužnosti vlaky regionální dopravy v rámci elektrické trakce - trať č. 202 s dopravcem České dráhy, a.s., IČO 70890650, uvedený v příloze č. 3 návrhu č. 239/ZK/24;</w:t>
      </w:r>
    </w:p>
    <w:p w14:paraId="10C2177A" w14:textId="77777777" w:rsidR="009E5BC2" w:rsidRDefault="009E5BC2" w:rsidP="00CD3B92">
      <w:pPr>
        <w:pStyle w:val="KUJKdoplnek2"/>
        <w:numPr>
          <w:ilvl w:val="1"/>
          <w:numId w:val="12"/>
        </w:numPr>
      </w:pPr>
      <w:r w:rsidRPr="0021676C">
        <w:t>ukládá</w:t>
      </w:r>
    </w:p>
    <w:p w14:paraId="010B5D3E" w14:textId="77777777" w:rsidR="009E5BC2" w:rsidRPr="00CD3B92" w:rsidRDefault="009E5BC2" w:rsidP="00CD3B92">
      <w:pPr>
        <w:pStyle w:val="KUJKPolozka"/>
        <w:numPr>
          <w:ilvl w:val="0"/>
          <w:numId w:val="12"/>
        </w:numPr>
        <w:autoSpaceDE w:val="0"/>
        <w:autoSpaceDN w:val="0"/>
        <w:adjustRightInd w:val="0"/>
        <w:rPr>
          <w:rFonts w:cs="Arial"/>
          <w:b w:val="0"/>
          <w:color w:val="FF0000"/>
          <w:szCs w:val="20"/>
          <w:lang w:eastAsia="cs-CZ"/>
        </w:rPr>
      </w:pPr>
      <w:r w:rsidRPr="00CD3B92">
        <w:rPr>
          <w:b w:val="0"/>
          <w:lang w:eastAsia="cs-CZ"/>
        </w:rPr>
        <w:t xml:space="preserve">JUDr. Lukáši Glaserovi, LL.M., řediteli krajského úřadu, předložit </w:t>
      </w:r>
      <w:r w:rsidRPr="00CD3B92">
        <w:rPr>
          <w:rFonts w:cs="Arial"/>
          <w:b w:val="0"/>
          <w:color w:val="000000"/>
          <w:szCs w:val="20"/>
          <w:lang w:eastAsia="cs-CZ"/>
        </w:rPr>
        <w:t>dodatky Smluv</w:t>
      </w:r>
      <w:r w:rsidRPr="00CD3B92">
        <w:rPr>
          <w:b w:val="0"/>
          <w:lang w:eastAsia="cs-CZ"/>
        </w:rPr>
        <w:t xml:space="preserve"> o veřejných službách v přepravě cestujících veřejnou drážní osobní dopravou k zajištění dopravní obslužnosti vlaky regionální dopravy,</w:t>
      </w:r>
      <w:r w:rsidRPr="00CD3B92">
        <w:rPr>
          <w:rFonts w:cs="Arial"/>
          <w:b w:val="0"/>
          <w:color w:val="000000"/>
          <w:szCs w:val="20"/>
          <w:lang w:eastAsia="cs-CZ"/>
        </w:rPr>
        <w:t xml:space="preserve"> uvedené v části I. usnesení, </w:t>
      </w:r>
      <w:r w:rsidRPr="00CD3B92">
        <w:rPr>
          <w:rFonts w:cs="Arial"/>
          <w:b w:val="0"/>
          <w:bCs/>
          <w:color w:val="000000"/>
          <w:szCs w:val="20"/>
          <w:lang w:eastAsia="cs-CZ"/>
        </w:rPr>
        <w:t>k podpisu hejtmanovi kraje</w:t>
      </w:r>
      <w:r w:rsidRPr="00CD3B92">
        <w:rPr>
          <w:rFonts w:cs="Arial"/>
          <w:b w:val="0"/>
          <w:color w:val="000000"/>
          <w:szCs w:val="20"/>
          <w:lang w:eastAsia="cs-CZ"/>
        </w:rPr>
        <w:t xml:space="preserve">. </w:t>
      </w:r>
    </w:p>
    <w:p w14:paraId="2C04D6A9" w14:textId="77777777" w:rsidR="009E5BC2" w:rsidRPr="00CD3B92" w:rsidRDefault="009E5BC2" w:rsidP="00CD3B92">
      <w:pPr>
        <w:pStyle w:val="KUJKPolozka"/>
        <w:numPr>
          <w:ilvl w:val="0"/>
          <w:numId w:val="12"/>
        </w:numPr>
        <w:autoSpaceDE w:val="0"/>
        <w:autoSpaceDN w:val="0"/>
        <w:adjustRightInd w:val="0"/>
        <w:rPr>
          <w:rFonts w:cs="Arial"/>
          <w:b w:val="0"/>
          <w:color w:val="FF0000"/>
          <w:szCs w:val="20"/>
          <w:lang w:eastAsia="cs-CZ"/>
        </w:rPr>
      </w:pPr>
      <w:r w:rsidRPr="00CD3B92">
        <w:rPr>
          <w:rFonts w:cs="Arial"/>
          <w:b w:val="0"/>
          <w:color w:val="000000"/>
          <w:szCs w:val="20"/>
          <w:lang w:eastAsia="cs-CZ"/>
        </w:rPr>
        <w:t xml:space="preserve">T: </w:t>
      </w:r>
      <w:r w:rsidRPr="00CD3B92">
        <w:rPr>
          <w:rFonts w:cs="Arial"/>
          <w:b w:val="0"/>
          <w:szCs w:val="20"/>
          <w:lang w:eastAsia="cs-CZ"/>
        </w:rPr>
        <w:t xml:space="preserve">8. 7. 2024 </w:t>
      </w:r>
    </w:p>
    <w:p w14:paraId="50ABE1A5" w14:textId="77777777" w:rsidR="009E5BC2" w:rsidRDefault="009E5BC2" w:rsidP="00521AD0">
      <w:pPr>
        <w:pStyle w:val="KUJKnormal"/>
      </w:pPr>
    </w:p>
    <w:p w14:paraId="6CFC4A86" w14:textId="77777777" w:rsidR="009E5BC2" w:rsidRDefault="009E5BC2" w:rsidP="00CD3B92">
      <w:pPr>
        <w:pStyle w:val="KUJKmezeraDZ"/>
      </w:pPr>
      <w:bookmarkStart w:id="1" w:name="US_DuvodZprava"/>
      <w:bookmarkEnd w:id="1"/>
    </w:p>
    <w:p w14:paraId="25C3D517" w14:textId="77777777" w:rsidR="009E5BC2" w:rsidRDefault="009E5BC2" w:rsidP="00CD3B92">
      <w:pPr>
        <w:pStyle w:val="KUJKnadpisDZ"/>
      </w:pPr>
      <w:r>
        <w:t>DŮVODOVÁ ZPRÁVA</w:t>
      </w:r>
    </w:p>
    <w:p w14:paraId="64D2A819" w14:textId="77777777" w:rsidR="009E5BC2" w:rsidRPr="009B7B0B" w:rsidRDefault="009E5BC2" w:rsidP="00CD3B92">
      <w:pPr>
        <w:pStyle w:val="KUJKmezeraDZ"/>
      </w:pPr>
    </w:p>
    <w:p w14:paraId="0087B1A2" w14:textId="77777777" w:rsidR="009E5BC2" w:rsidRDefault="009E5BC2" w:rsidP="00525B75">
      <w:pPr>
        <w:pStyle w:val="KUJKnormal"/>
        <w:ind w:left="57" w:right="57"/>
      </w:pPr>
      <w:r>
        <w:rPr>
          <w:rFonts w:cs="Arial"/>
          <w:szCs w:val="20"/>
        </w:rPr>
        <w:t xml:space="preserve">Tento návrh byl zpracován společností JIKORD s.r.o. a je předkládán prostřednictvím ODSH </w:t>
      </w:r>
      <w:r>
        <w:t xml:space="preserve">k projednání zastupitelstvu kraje.  </w:t>
      </w:r>
    </w:p>
    <w:p w14:paraId="70B65290" w14:textId="77777777" w:rsidR="009E5BC2" w:rsidRDefault="009E5BC2" w:rsidP="00525B75">
      <w:pPr>
        <w:pStyle w:val="KUJKnormal"/>
        <w:ind w:left="57" w:right="57"/>
      </w:pPr>
    </w:p>
    <w:p w14:paraId="1D8A5FCB" w14:textId="77777777" w:rsidR="009E5BC2" w:rsidRDefault="009E5BC2" w:rsidP="00525B75">
      <w:pPr>
        <w:pStyle w:val="KUJKnormal"/>
        <w:ind w:left="57" w:right="57"/>
        <w:rPr>
          <w:rFonts w:cs="Arial"/>
          <w:szCs w:val="20"/>
        </w:rPr>
      </w:pPr>
      <w:bookmarkStart w:id="2" w:name="_Hlk167868699"/>
      <w:r>
        <w:rPr>
          <w:rFonts w:cs="Arial"/>
          <w:szCs w:val="20"/>
        </w:rPr>
        <w:t xml:space="preserve">Jihočeský kraj má uzavřeny tři Smlouvy o veřejných službách v přepravě cestujících veřejnou drážní osobní dopravou s dopravcem České dráhy, a.s. k zajištění dopravní obslužnosti vlaky regionální dopravy. Ve dvou provozních souborech - Motorová trakce a Elektrická trakce - trať č. 202 (Bechyňka) na základě usnesení zastupitelstva kraje č. 239/2019/ZK-22 ze dne 27. 6. 2019 uzavřené po uplynutí příslušných lhůt dne 8. 11. 2019. Třetí smlouva pro zajištění v provozním souboru Elektrická trakce byla schválena usnesením zastupitelstva č. 372/2023/ZK-30 ze dne 9. 11. 2023 a podepsaná po uplynutí příslušných lhůt dne 29. 11. 2023. V tomto návrhu jsou popsány změny ve všech třech smlouvách. </w:t>
      </w:r>
    </w:p>
    <w:p w14:paraId="6089A8F7" w14:textId="77777777" w:rsidR="009E5BC2" w:rsidRDefault="009E5BC2" w:rsidP="00525B75">
      <w:pPr>
        <w:pStyle w:val="KUJKnormal"/>
        <w:ind w:left="57" w:right="57"/>
        <w:rPr>
          <w:rFonts w:cs="Arial"/>
          <w:szCs w:val="20"/>
        </w:rPr>
      </w:pPr>
    </w:p>
    <w:p w14:paraId="1C23EABE" w14:textId="77777777" w:rsidR="009E5BC2" w:rsidRDefault="009E5BC2" w:rsidP="00525B75">
      <w:pPr>
        <w:pStyle w:val="KUJKnormal"/>
        <w:ind w:left="57" w:right="57"/>
        <w:rPr>
          <w:rFonts w:cs="Arial"/>
          <w:szCs w:val="20"/>
        </w:rPr>
      </w:pPr>
      <w:r>
        <w:rPr>
          <w:rFonts w:cs="Arial"/>
          <w:szCs w:val="20"/>
        </w:rPr>
        <w:t xml:space="preserve">K jednotlivým změnám Smluv o veřejných službách v přepravě cestujících veřejnou drážní osobní dopravou k zajištění dopravní obslužnosti vlaky regionální dopravy: </w:t>
      </w:r>
    </w:p>
    <w:p w14:paraId="28F13ACA" w14:textId="77777777" w:rsidR="009E5BC2" w:rsidRDefault="009E5BC2" w:rsidP="00525B75">
      <w:pPr>
        <w:ind w:left="57" w:right="57"/>
        <w:jc w:val="both"/>
        <w:rPr>
          <w:rFonts w:ascii="Arial" w:hAnsi="Arial" w:cs="Arial"/>
          <w:sz w:val="20"/>
          <w:szCs w:val="20"/>
        </w:rPr>
      </w:pPr>
    </w:p>
    <w:p w14:paraId="496920F6" w14:textId="77777777" w:rsidR="009E5BC2" w:rsidRDefault="009E5BC2" w:rsidP="00525B75">
      <w:pPr>
        <w:ind w:left="57" w:right="57"/>
        <w:jc w:val="both"/>
        <w:rPr>
          <w:rFonts w:ascii="Arial" w:hAnsi="Arial" w:cs="Arial"/>
          <w:sz w:val="20"/>
          <w:szCs w:val="20"/>
        </w:rPr>
      </w:pPr>
      <w:r>
        <w:rPr>
          <w:rFonts w:ascii="Arial" w:hAnsi="Arial" w:cs="Arial"/>
          <w:sz w:val="20"/>
          <w:szCs w:val="20"/>
        </w:rPr>
        <w:lastRenderedPageBreak/>
        <w:t>Dodatek č. 1 Smlouvy o veřejných službách v přepravě cestujících veřejnou drážní osobní dopravou k zajištění dopravní obslužnosti vlaky regionální dopravy v rámci elektrické trakce s dopravcem České dráhy, a.s.:</w:t>
      </w:r>
    </w:p>
    <w:p w14:paraId="61226571" w14:textId="77777777" w:rsidR="009E5BC2" w:rsidRDefault="009E5BC2" w:rsidP="00525B75">
      <w:pPr>
        <w:pStyle w:val="Zkladntextodsazen"/>
        <w:spacing w:after="0" w:line="240" w:lineRule="auto"/>
        <w:ind w:left="57" w:right="57"/>
        <w:jc w:val="both"/>
        <w:rPr>
          <w:rFonts w:ascii="Arial" w:hAnsi="Arial" w:cs="Arial"/>
          <w:sz w:val="20"/>
          <w:szCs w:val="20"/>
        </w:rPr>
      </w:pPr>
      <w:bookmarkStart w:id="3" w:name="_Hlk118881337"/>
    </w:p>
    <w:p w14:paraId="7F9A855A" w14:textId="77777777" w:rsidR="009E5BC2" w:rsidRDefault="009E5BC2" w:rsidP="00525B75">
      <w:pPr>
        <w:pStyle w:val="Zkladntextodsazen"/>
        <w:spacing w:after="0" w:line="240" w:lineRule="auto"/>
        <w:ind w:left="57" w:right="57"/>
        <w:jc w:val="both"/>
        <w:rPr>
          <w:rFonts w:ascii="Arial" w:hAnsi="Arial" w:cs="Arial"/>
          <w:color w:val="FF0000"/>
          <w:sz w:val="20"/>
          <w:szCs w:val="20"/>
        </w:rPr>
      </w:pPr>
      <w:r>
        <w:rPr>
          <w:rFonts w:ascii="Arial" w:hAnsi="Arial" w:cs="Arial"/>
          <w:sz w:val="20"/>
          <w:szCs w:val="20"/>
        </w:rPr>
        <w:t xml:space="preserve">Obě smluvní strany se zavazují, že jsou pro ně práva a závazky, vyplývající z dodatku pro provozní soubor Elektrická trakce, závazné již ode dne 4. 5. 2024. </w:t>
      </w:r>
    </w:p>
    <w:p w14:paraId="65FABDB6" w14:textId="77777777" w:rsidR="009E5BC2" w:rsidRDefault="009E5BC2" w:rsidP="00525B75">
      <w:pPr>
        <w:ind w:left="57" w:right="57"/>
        <w:jc w:val="both"/>
        <w:rPr>
          <w:rFonts w:ascii="Arial" w:hAnsi="Arial" w:cs="Arial"/>
          <w:sz w:val="20"/>
          <w:szCs w:val="20"/>
        </w:rPr>
      </w:pPr>
      <w:r>
        <w:rPr>
          <w:rFonts w:ascii="Arial" w:hAnsi="Arial" w:cs="Arial"/>
          <w:sz w:val="20"/>
          <w:szCs w:val="20"/>
        </w:rPr>
        <w:t>Mění se tyto přílohy Smlouvy:</w:t>
      </w:r>
    </w:p>
    <w:bookmarkEnd w:id="3"/>
    <w:p w14:paraId="5F4CDE3C" w14:textId="77777777" w:rsidR="009E5BC2" w:rsidRDefault="009E5BC2" w:rsidP="00525B75">
      <w:pPr>
        <w:pStyle w:val="2Nesltextvlevo"/>
        <w:spacing w:after="0" w:line="240" w:lineRule="auto"/>
        <w:ind w:left="57" w:right="57"/>
        <w:rPr>
          <w:rFonts w:ascii="Arial" w:hAnsi="Arial" w:cs="Arial"/>
          <w:sz w:val="20"/>
          <w:szCs w:val="20"/>
        </w:rPr>
      </w:pPr>
      <w:r>
        <w:rPr>
          <w:rFonts w:ascii="Arial" w:hAnsi="Arial" w:cs="Arial"/>
          <w:sz w:val="20"/>
          <w:szCs w:val="20"/>
        </w:rPr>
        <w:t xml:space="preserve">- Příloha č. 2 - Struktura Objednaného Dopravního výkonu se nahrazuje novým zněním. Rozsah dopravy se zvyšuje o 1225,5 vlkm z důvodu zajištění dopravy na kulturní a společenské události v Jihočeském kraji, pořádané v průběhu roku 2024 (Zahájení cyklosezóny, Olympiáda dětí a mládeže, Devils Extreme Race a Trocnovské slavnosti). Rozsah objednaných výkonů se zvyšuje na 2 921 510,2 vlkm, v platnosti GVD 2023/2024 k 10. 12. 2023 činil 2 920 284,7 vlkm. Zároveň se zavádí přímé spojení České Budějovice - Lipno nad Vltavou úpravou jízdního řádu jednotlivých vlaků s přestupy. </w:t>
      </w:r>
    </w:p>
    <w:p w14:paraId="22F68BF3" w14:textId="77777777" w:rsidR="009E5BC2" w:rsidRDefault="009E5BC2" w:rsidP="00525B75">
      <w:pPr>
        <w:pStyle w:val="2Nesltextvlevo"/>
        <w:spacing w:after="0" w:line="240" w:lineRule="auto"/>
        <w:ind w:left="57" w:right="57"/>
        <w:rPr>
          <w:rFonts w:ascii="Arial" w:hAnsi="Arial" w:cs="Arial"/>
          <w:sz w:val="20"/>
          <w:szCs w:val="20"/>
        </w:rPr>
      </w:pPr>
      <w:r>
        <w:rPr>
          <w:rFonts w:ascii="Arial" w:hAnsi="Arial" w:cs="Arial"/>
          <w:sz w:val="20"/>
          <w:szCs w:val="20"/>
        </w:rPr>
        <w:t xml:space="preserve">- Příloha č. 3 - Finanční model se nahrazuje novým zněním. Dochází ke změně výše kompenzace na 213,30 Kč/vlkm (v období platnosti jízdního řádu 2023/2024 k 10. 12. 2023 činila 198,60 Kč/vlkm) a výše variabilní složky je vyčíslena na 157,07 Kč/vlkm (v období platnosti jízdního řádu 2023/2024 k 10. 12. 2023 činila 156,08 Kč/vlkm). </w:t>
      </w:r>
    </w:p>
    <w:p w14:paraId="6763AF2F" w14:textId="77777777" w:rsidR="009E5BC2" w:rsidRDefault="009E5BC2" w:rsidP="00525B75">
      <w:pPr>
        <w:pStyle w:val="2Nesltextvlevo"/>
        <w:spacing w:after="0" w:line="240" w:lineRule="auto"/>
        <w:rPr>
          <w:rFonts w:ascii="Arial" w:hAnsi="Arial" w:cs="Arial"/>
          <w:color w:val="0070C0"/>
          <w:sz w:val="20"/>
          <w:szCs w:val="20"/>
        </w:rPr>
      </w:pPr>
      <w:r>
        <w:rPr>
          <w:rFonts w:ascii="Arial" w:hAnsi="Arial" w:cs="Arial"/>
          <w:sz w:val="20"/>
          <w:szCs w:val="20"/>
        </w:rPr>
        <w:t>- Příloha č. 5 - Stanovení výše plateb se nahrazuje novým zněním. Celková výše kompenzace pro období platnosti jízdního řádu 2023/2024 k 4. 5. 2024 pro rok 2024 je 590 295 694 Kč. Nárůst je způsoben změnou indexace a zvýšením rozsahu objednaného dopravního výkonu a činí 40 073 780,- Kč.</w:t>
      </w:r>
    </w:p>
    <w:p w14:paraId="764489F8" w14:textId="77777777" w:rsidR="009E5BC2" w:rsidRDefault="009E5BC2" w:rsidP="00525B75">
      <w:pPr>
        <w:pStyle w:val="KUJKnormal"/>
        <w:rPr>
          <w:color w:val="0070C0"/>
        </w:rPr>
      </w:pPr>
    </w:p>
    <w:p w14:paraId="3E6DDE83" w14:textId="77777777" w:rsidR="009E5BC2" w:rsidRDefault="009E5BC2" w:rsidP="00525B75">
      <w:pPr>
        <w:pStyle w:val="Zkladntextodsazen"/>
        <w:spacing w:after="0" w:line="240" w:lineRule="auto"/>
        <w:ind w:left="0"/>
        <w:jc w:val="both"/>
        <w:rPr>
          <w:rFonts w:ascii="Arial" w:hAnsi="Arial" w:cs="Arial"/>
          <w:sz w:val="20"/>
          <w:szCs w:val="20"/>
        </w:rPr>
      </w:pPr>
      <w:r>
        <w:rPr>
          <w:rFonts w:ascii="Arial" w:hAnsi="Arial" w:cs="Arial"/>
          <w:sz w:val="20"/>
          <w:szCs w:val="20"/>
        </w:rPr>
        <w:t xml:space="preserve">Obě smluvní strany se zavazují, že jsou pro ně práva a závazky, z dodatků vyplývající pro provozní soubory </w:t>
      </w:r>
    </w:p>
    <w:p w14:paraId="17FE2554" w14:textId="77777777" w:rsidR="009E5BC2" w:rsidRDefault="009E5BC2" w:rsidP="00525B75">
      <w:pPr>
        <w:pStyle w:val="Zkladntextodsazen"/>
        <w:spacing w:after="0" w:line="240" w:lineRule="auto"/>
        <w:ind w:left="0"/>
        <w:jc w:val="both"/>
        <w:rPr>
          <w:rFonts w:ascii="Arial" w:hAnsi="Arial" w:cs="Arial"/>
          <w:sz w:val="20"/>
          <w:szCs w:val="20"/>
        </w:rPr>
      </w:pPr>
      <w:r>
        <w:rPr>
          <w:rFonts w:ascii="Arial" w:hAnsi="Arial" w:cs="Arial"/>
          <w:sz w:val="20"/>
          <w:szCs w:val="20"/>
        </w:rPr>
        <w:t xml:space="preserve">Motorová trakce a Elektrická trakce - trať 202, závazné již ode dne 9. 6. 2024. </w:t>
      </w:r>
    </w:p>
    <w:p w14:paraId="0BEAC3E9" w14:textId="77777777" w:rsidR="009E5BC2" w:rsidRDefault="009E5BC2" w:rsidP="00525B75">
      <w:pPr>
        <w:pStyle w:val="Zkladntextodsazen"/>
        <w:spacing w:after="0" w:line="240" w:lineRule="auto"/>
        <w:ind w:left="0"/>
        <w:jc w:val="both"/>
        <w:rPr>
          <w:rFonts w:ascii="Arial" w:hAnsi="Arial" w:cs="Arial"/>
          <w:sz w:val="20"/>
          <w:szCs w:val="20"/>
        </w:rPr>
      </w:pPr>
    </w:p>
    <w:p w14:paraId="486A848E" w14:textId="77777777" w:rsidR="009E5BC2" w:rsidRDefault="009E5BC2" w:rsidP="00525B75">
      <w:pPr>
        <w:pStyle w:val="Zkladntextodsazen"/>
        <w:spacing w:after="0" w:line="240" w:lineRule="auto"/>
        <w:ind w:left="0"/>
        <w:jc w:val="both"/>
        <w:rPr>
          <w:rFonts w:ascii="Arial" w:hAnsi="Arial" w:cs="Arial"/>
          <w:sz w:val="20"/>
          <w:szCs w:val="20"/>
        </w:rPr>
      </w:pPr>
      <w:r>
        <w:rPr>
          <w:rFonts w:ascii="Arial" w:hAnsi="Arial" w:cs="Arial"/>
          <w:sz w:val="20"/>
          <w:szCs w:val="20"/>
        </w:rPr>
        <w:t>Společná ustanovení pro dodatky v provozních souborech Motorová trakce a Elektrická trakce - trať 202:</w:t>
      </w:r>
    </w:p>
    <w:p w14:paraId="396C1D4B" w14:textId="77777777" w:rsidR="009E5BC2" w:rsidRDefault="009E5BC2" w:rsidP="00525B75">
      <w:pPr>
        <w:jc w:val="both"/>
        <w:rPr>
          <w:rFonts w:ascii="Arial" w:eastAsia="Times New Roman" w:hAnsi="Arial" w:cs="Arial"/>
          <w:sz w:val="20"/>
          <w:szCs w:val="20"/>
          <w:lang w:eastAsia="cs-CZ"/>
        </w:rPr>
      </w:pPr>
      <w:r>
        <w:rPr>
          <w:rFonts w:ascii="Arial" w:hAnsi="Arial" w:cs="Arial"/>
          <w:sz w:val="20"/>
          <w:szCs w:val="20"/>
        </w:rPr>
        <w:t xml:space="preserve">Dodatky sjednocují formu indexace jako v provozním souboru Elektrická trakce. </w:t>
      </w:r>
      <w:r>
        <w:rPr>
          <w:rFonts w:ascii="Arial" w:eastAsia="Times New Roman" w:hAnsi="Arial" w:cs="Arial"/>
          <w:sz w:val="20"/>
          <w:szCs w:val="20"/>
          <w:lang w:eastAsia="cs-CZ"/>
        </w:rPr>
        <w:t xml:space="preserve">Hodnoty indexů spotřebitelských cen pro úpravu kompenzace vyhlášené Českým statistickým úřadem budou zjišťovány vždy nejpozději 30. 4. kalendářního roku, ve kterém je poslední okamžik období platnosti jízdního řádu ve smyslu věty první tohoto článku. Pro vyloučení pochybností se pro jízdní řád 2023/2024 použije hodnota indexu spotřebitelských cen ve smyslu věty první tohoto odstavce vyhlášená k 31. 12. 2023. </w:t>
      </w:r>
    </w:p>
    <w:p w14:paraId="03AC9AB2" w14:textId="77777777" w:rsidR="009E5BC2" w:rsidRDefault="009E5BC2" w:rsidP="00525B75">
      <w:pPr>
        <w:jc w:val="both"/>
        <w:rPr>
          <w:rFonts w:ascii="Arial" w:hAnsi="Arial" w:cs="Arial"/>
          <w:sz w:val="20"/>
          <w:szCs w:val="20"/>
        </w:rPr>
      </w:pPr>
    </w:p>
    <w:p w14:paraId="0FB746FB" w14:textId="77777777" w:rsidR="009E5BC2" w:rsidRDefault="009E5BC2" w:rsidP="00525B75">
      <w:pPr>
        <w:jc w:val="both"/>
        <w:rPr>
          <w:rFonts w:ascii="Arial" w:hAnsi="Arial" w:cs="Arial"/>
          <w:sz w:val="20"/>
          <w:szCs w:val="20"/>
        </w:rPr>
      </w:pPr>
      <w:r>
        <w:rPr>
          <w:rFonts w:ascii="Arial" w:hAnsi="Arial" w:cs="Arial"/>
          <w:sz w:val="20"/>
          <w:szCs w:val="20"/>
        </w:rPr>
        <w:t>Dodatek č. 7 Smlouvy o veřejných službách v přepravě cestujících veřejnou drážní osobní dopravou k zajištění dopravní obslužnosti vlaky regionální dopravy v rámci motorové trakce s dopravcem České dráhy, a.s.:</w:t>
      </w:r>
    </w:p>
    <w:p w14:paraId="052AB406" w14:textId="77777777" w:rsidR="009E5BC2" w:rsidRDefault="009E5BC2" w:rsidP="00525B75">
      <w:pPr>
        <w:jc w:val="both"/>
        <w:rPr>
          <w:rFonts w:ascii="Arial" w:hAnsi="Arial" w:cs="Arial"/>
          <w:sz w:val="20"/>
          <w:szCs w:val="20"/>
        </w:rPr>
      </w:pPr>
      <w:r>
        <w:rPr>
          <w:rFonts w:ascii="Arial" w:hAnsi="Arial" w:cs="Arial"/>
          <w:sz w:val="20"/>
          <w:szCs w:val="20"/>
        </w:rPr>
        <w:t>Mění se tyto přílohy Smlouvy:</w:t>
      </w:r>
    </w:p>
    <w:p w14:paraId="5248FD6E" w14:textId="77777777" w:rsidR="009E5BC2" w:rsidRDefault="009E5BC2" w:rsidP="00525B75">
      <w:pPr>
        <w:pStyle w:val="2Nesltextvlevo"/>
        <w:spacing w:after="0" w:line="240" w:lineRule="auto"/>
        <w:rPr>
          <w:rFonts w:ascii="Arial" w:hAnsi="Arial" w:cs="Arial"/>
          <w:color w:val="0070C0"/>
          <w:sz w:val="20"/>
          <w:szCs w:val="20"/>
        </w:rPr>
      </w:pPr>
      <w:r>
        <w:rPr>
          <w:rFonts w:ascii="Arial" w:hAnsi="Arial" w:cs="Arial"/>
          <w:sz w:val="20"/>
          <w:szCs w:val="20"/>
        </w:rPr>
        <w:t>- Příloha č. 3 - Finanční model se nahrazuje novým zněním. Dochází ke změně výše kompenzace na 173,53 Kč/vlkm (v období platnosti jízdního řádu 2023/2024 k 10. 12. 2023 činila 168,12 Kč/vlkm) a výše variabilní složky je vyčíslena na 130,15 Kč/vlkm (v období platnosti jízdního řádu</w:t>
      </w:r>
      <w:r>
        <w:rPr>
          <w:rFonts w:ascii="Arial" w:hAnsi="Arial" w:cs="Arial"/>
          <w:color w:val="0070C0"/>
          <w:sz w:val="20"/>
          <w:szCs w:val="20"/>
        </w:rPr>
        <w:t xml:space="preserve"> </w:t>
      </w:r>
      <w:r>
        <w:rPr>
          <w:rFonts w:ascii="Arial" w:hAnsi="Arial" w:cs="Arial"/>
          <w:sz w:val="20"/>
          <w:szCs w:val="20"/>
        </w:rPr>
        <w:t xml:space="preserve">2023/2024 k 10. 12. 2023 činila 117,57 Kč/vlkm). </w:t>
      </w:r>
    </w:p>
    <w:p w14:paraId="552F4817" w14:textId="77777777" w:rsidR="009E5BC2" w:rsidRDefault="009E5BC2" w:rsidP="00525B75">
      <w:pPr>
        <w:pStyle w:val="2Nesltextvlevo"/>
        <w:spacing w:after="0" w:line="240" w:lineRule="auto"/>
        <w:jc w:val="left"/>
        <w:rPr>
          <w:rFonts w:ascii="Arial" w:hAnsi="Arial" w:cs="Arial"/>
          <w:sz w:val="20"/>
          <w:szCs w:val="20"/>
        </w:rPr>
      </w:pPr>
      <w:r>
        <w:rPr>
          <w:rFonts w:ascii="Arial" w:hAnsi="Arial" w:cs="Arial"/>
          <w:sz w:val="20"/>
          <w:szCs w:val="20"/>
        </w:rPr>
        <w:t>- Příloha č. 5 - Stanovení výše plateb se nahrazuje novým zněním. Celková výše kompenzace pro období platnosti jízdního řádu pro 2023/2024 k 9. 6. 2024 pro rok 2024 je 267 053 288,00 Kč. Nárůst je 7 467 731,- Kč.</w:t>
      </w:r>
    </w:p>
    <w:p w14:paraId="11ED801C" w14:textId="77777777" w:rsidR="009E5BC2" w:rsidRDefault="009E5BC2" w:rsidP="00525B75">
      <w:pPr>
        <w:pStyle w:val="2Nesltextvlevo"/>
        <w:spacing w:after="0" w:line="240" w:lineRule="auto"/>
        <w:jc w:val="left"/>
        <w:rPr>
          <w:rFonts w:ascii="Times New Roman" w:hAnsi="Times New Roman"/>
          <w:b/>
          <w:sz w:val="28"/>
          <w:szCs w:val="28"/>
        </w:rPr>
      </w:pPr>
    </w:p>
    <w:p w14:paraId="5F587F46" w14:textId="77777777" w:rsidR="009E5BC2" w:rsidRDefault="009E5BC2" w:rsidP="00525B75">
      <w:pPr>
        <w:rPr>
          <w:rFonts w:ascii="Arial" w:hAnsi="Arial" w:cs="Arial"/>
          <w:sz w:val="20"/>
          <w:szCs w:val="20"/>
        </w:rPr>
      </w:pPr>
      <w:r>
        <w:rPr>
          <w:rFonts w:ascii="Arial" w:hAnsi="Arial" w:cs="Arial"/>
          <w:sz w:val="20"/>
          <w:szCs w:val="20"/>
        </w:rPr>
        <w:t>Dodatek č. 7 Smlouvy o veřejných službách v přepravě cestujících veřejnou drážní osobní dopravou k zajištění dopravní obslužnosti vlaky regionální dopravy v rámci elektrické trakce - trať č. 202 s dopravcem České dráhy, a.s.:</w:t>
      </w:r>
    </w:p>
    <w:p w14:paraId="611776BF" w14:textId="77777777" w:rsidR="009E5BC2" w:rsidRDefault="009E5BC2" w:rsidP="00525B75">
      <w:pPr>
        <w:jc w:val="both"/>
        <w:rPr>
          <w:rFonts w:ascii="Arial" w:hAnsi="Arial" w:cs="Arial"/>
          <w:sz w:val="20"/>
          <w:szCs w:val="20"/>
        </w:rPr>
      </w:pPr>
      <w:r>
        <w:rPr>
          <w:rFonts w:ascii="Arial" w:hAnsi="Arial" w:cs="Arial"/>
          <w:sz w:val="20"/>
          <w:szCs w:val="20"/>
        </w:rPr>
        <w:t xml:space="preserve">Objednatel se zavazuje akceptovat navýšení hodnoty majetku dopravce z důvodu změny přívěsných vozů a jejich modernizace spolu s lokomotivami řady 113, aby bylo možné zajistit plnohodnotnou funkčnost soupravy s jiným typem vozu. Modernizace vozů spočívá v doplnění informačního systému, Wi-Fi a zásuvek pro 230 V, lokomotivy musí být upraveny z důvodu zajištění přenosu informace zastávek na znamení. </w:t>
      </w:r>
    </w:p>
    <w:p w14:paraId="5C3360D1" w14:textId="77777777" w:rsidR="009E5BC2" w:rsidRDefault="009E5BC2" w:rsidP="00525B75">
      <w:pPr>
        <w:jc w:val="both"/>
        <w:rPr>
          <w:rFonts w:ascii="Arial" w:hAnsi="Arial" w:cs="Arial"/>
          <w:sz w:val="20"/>
          <w:szCs w:val="20"/>
        </w:rPr>
      </w:pPr>
      <w:r>
        <w:rPr>
          <w:rFonts w:ascii="Arial" w:hAnsi="Arial" w:cs="Arial"/>
          <w:sz w:val="20"/>
          <w:szCs w:val="20"/>
        </w:rPr>
        <w:t>Mění se tyto přílohy Smlouvy:</w:t>
      </w:r>
    </w:p>
    <w:p w14:paraId="3A160D30" w14:textId="77777777" w:rsidR="009E5BC2" w:rsidRDefault="009E5BC2" w:rsidP="00525B75">
      <w:pPr>
        <w:pStyle w:val="2Nesltextvlevo"/>
        <w:spacing w:after="0" w:line="240" w:lineRule="auto"/>
        <w:rPr>
          <w:rFonts w:ascii="Arial" w:hAnsi="Arial" w:cs="Arial"/>
          <w:sz w:val="20"/>
          <w:szCs w:val="20"/>
        </w:rPr>
      </w:pPr>
      <w:r>
        <w:rPr>
          <w:rFonts w:ascii="Arial" w:hAnsi="Arial" w:cs="Arial"/>
          <w:sz w:val="20"/>
          <w:szCs w:val="20"/>
        </w:rPr>
        <w:t xml:space="preserve">- Příloha č. 3 - Finanční model se nahrazuje novým zněním. Dochází ke změně výše kompenzace na 192,48 Kč/vlkm (v období platnosti jízdního řádu 2023/2024 k 10. 12. 2023 činila 188,65 Kč/vlkm) a výše variabilní složky je vyčíslena na 162,37 Kč/vlkm (v období platnosti jízdního řádu 2023/2024 k 10. 12. 2023 činila 146,67 Kč/vlkm). </w:t>
      </w:r>
    </w:p>
    <w:p w14:paraId="7B04CD6A" w14:textId="77777777" w:rsidR="009E5BC2" w:rsidRDefault="009E5BC2" w:rsidP="00525B75">
      <w:pPr>
        <w:pStyle w:val="2Nesltextvlevo"/>
        <w:spacing w:after="0" w:line="240" w:lineRule="auto"/>
        <w:rPr>
          <w:rFonts w:ascii="Arial" w:hAnsi="Arial" w:cs="Arial"/>
          <w:color w:val="0070C0"/>
          <w:sz w:val="20"/>
          <w:szCs w:val="20"/>
        </w:rPr>
      </w:pPr>
      <w:r>
        <w:rPr>
          <w:rFonts w:ascii="Arial" w:hAnsi="Arial" w:cs="Arial"/>
          <w:sz w:val="20"/>
          <w:szCs w:val="20"/>
        </w:rPr>
        <w:t>- Příloha č. 5 - Stanovení výše plateb se nahrazuje novým zněním. Celková výše kompenzace pro období platnosti jízdního řádu pro 2023/2024 k 9. 6. 2024 pro rok 2024</w:t>
      </w:r>
      <w:r>
        <w:rPr>
          <w:rFonts w:ascii="Arial" w:hAnsi="Arial" w:cs="Arial"/>
          <w:color w:val="FF0000"/>
          <w:sz w:val="20"/>
          <w:szCs w:val="20"/>
        </w:rPr>
        <w:t xml:space="preserve"> </w:t>
      </w:r>
      <w:r>
        <w:rPr>
          <w:rFonts w:ascii="Arial" w:hAnsi="Arial" w:cs="Arial"/>
          <w:sz w:val="20"/>
          <w:szCs w:val="20"/>
        </w:rPr>
        <w:t>je 39 274 720,00 Kč. Nárůst je 575 205,- Kč.</w:t>
      </w:r>
      <w:bookmarkEnd w:id="2"/>
    </w:p>
    <w:p w14:paraId="024959B1" w14:textId="77777777" w:rsidR="009E5BC2" w:rsidRDefault="009E5BC2" w:rsidP="00525B75">
      <w:pPr>
        <w:pStyle w:val="2Nesltextvlevo"/>
        <w:spacing w:after="0" w:line="240" w:lineRule="auto"/>
        <w:ind w:left="57" w:right="57"/>
        <w:rPr>
          <w:rFonts w:ascii="Arial" w:hAnsi="Arial" w:cs="Arial"/>
          <w:sz w:val="20"/>
          <w:szCs w:val="20"/>
        </w:rPr>
      </w:pPr>
    </w:p>
    <w:p w14:paraId="53028A48" w14:textId="77777777" w:rsidR="009E5BC2" w:rsidRDefault="009E5BC2" w:rsidP="00525B75">
      <w:pPr>
        <w:pStyle w:val="KUJKnormal"/>
      </w:pPr>
      <w:r>
        <w:rPr>
          <w:rFonts w:cs="Arial"/>
          <w:szCs w:val="20"/>
        </w:rPr>
        <w:t xml:space="preserve">S ohledem na výše uvedené skutečnosti byl předložen tento návrh k projednání do rady kraje a následně je předkládán k projednání do zastupitelstva kraje. V usnesení se navrhuje zastupitelstvu kraje schválit </w:t>
      </w:r>
      <w:r>
        <w:rPr>
          <w:bCs/>
          <w:lang w:eastAsia="cs-CZ"/>
        </w:rPr>
        <w:t xml:space="preserve">dodatek </w:t>
      </w:r>
      <w:r>
        <w:rPr>
          <w:bCs/>
          <w:lang w:eastAsia="cs-CZ"/>
        </w:rPr>
        <w:lastRenderedPageBreak/>
        <w:t>č. 1 Smlouvy o veřejných službách v přepravě cestujících veřejnou drážní osobní dopravou k zajištění dopravní obslužnosti vlaky regionální dopravy v rámci elektrické trakce, dodatek č. 7 Smlouvy o veřejných službách v přepravě cestujících veřejnou drážní osobní dopravou k zajištění dopravní obslužnosti vlaky regionální dopravy v rámci motorové trakce a dodatek č. 7 Smlouvy o veřejných službách v přepravě cestujících veřejnou drážní osobní dopravou k zajištění dopravní obslužnosti vlaky regionální dopravy v rámci elektrické trakce - trať č. 202.</w:t>
      </w:r>
      <w:r>
        <w:rPr>
          <w:rFonts w:cs="Arial"/>
          <w:bCs/>
          <w:szCs w:val="20"/>
        </w:rPr>
        <w:t xml:space="preserve"> </w:t>
      </w:r>
      <w:r>
        <w:rPr>
          <w:rFonts w:cs="Arial"/>
          <w:szCs w:val="20"/>
        </w:rPr>
        <w:t xml:space="preserve">Dále se v usnesení navrhuje uložit </w:t>
      </w:r>
      <w:r>
        <w:rPr>
          <w:rFonts w:cs="Arial"/>
          <w:bCs/>
          <w:szCs w:val="20"/>
        </w:rPr>
        <w:t xml:space="preserve">Dále se v usnesení navrhuje uložit </w:t>
      </w:r>
      <w:r>
        <w:rPr>
          <w:rFonts w:cs="Arial"/>
          <w:bCs/>
          <w:color w:val="000000"/>
          <w:szCs w:val="20"/>
          <w:lang w:eastAsia="cs-CZ"/>
        </w:rPr>
        <w:t xml:space="preserve">JUDr. Lukáši Glaserovi, </w:t>
      </w:r>
      <w:r>
        <w:rPr>
          <w:lang w:eastAsia="cs-CZ"/>
        </w:rPr>
        <w:t xml:space="preserve">LL.M., </w:t>
      </w:r>
      <w:r>
        <w:rPr>
          <w:rFonts w:cs="Arial"/>
          <w:bCs/>
          <w:szCs w:val="20"/>
        </w:rPr>
        <w:t>řediteli krajského úřadu</w:t>
      </w:r>
      <w:r>
        <w:rPr>
          <w:rFonts w:cs="Arial"/>
          <w:bCs/>
          <w:color w:val="000000"/>
          <w:szCs w:val="20"/>
          <w:lang w:eastAsia="cs-CZ"/>
        </w:rPr>
        <w:t>, předložit dodatky Smluv</w:t>
      </w:r>
      <w:r>
        <w:rPr>
          <w:bCs/>
          <w:lang w:eastAsia="cs-CZ"/>
        </w:rPr>
        <w:t xml:space="preserve"> o veřejných službách v přepravě cestujících veřejnou drážní osobní dopravou k zajištění dopravní obslužnosti vlaky regionální dopravy,</w:t>
      </w:r>
      <w:r>
        <w:rPr>
          <w:rFonts w:cs="Arial"/>
          <w:bCs/>
          <w:color w:val="000000"/>
          <w:szCs w:val="20"/>
          <w:lang w:eastAsia="cs-CZ"/>
        </w:rPr>
        <w:t xml:space="preserve"> uvedené v části I. usnesení, k podpisu hejtmanovi kraje.</w:t>
      </w:r>
    </w:p>
    <w:p w14:paraId="237FC1BB" w14:textId="77777777" w:rsidR="009E5BC2" w:rsidRDefault="009E5BC2" w:rsidP="00521AD0">
      <w:pPr>
        <w:pStyle w:val="KUJKnormal"/>
      </w:pPr>
    </w:p>
    <w:p w14:paraId="7737D7AE" w14:textId="77777777" w:rsidR="009E5BC2" w:rsidRDefault="009E5BC2" w:rsidP="00525B75">
      <w:pPr>
        <w:pStyle w:val="KUJKnormal"/>
      </w:pPr>
      <w:r>
        <w:t>Finanční nároky a krytí:</w:t>
      </w:r>
      <w:r w:rsidRPr="00525B75">
        <w:t xml:space="preserve"> </w:t>
      </w:r>
      <w:r>
        <w:t xml:space="preserve">Navýšené výdaje (48 116 716,- Kč) budou hrazeny ze stávajícího rozpočtu </w:t>
      </w:r>
      <w:bookmarkStart w:id="4" w:name="_Hlk103582585"/>
      <w:r>
        <w:t>ORJ 10, § 2294, pol. 5213</w:t>
      </w:r>
      <w:bookmarkEnd w:id="4"/>
      <w:r>
        <w:t>.</w:t>
      </w:r>
    </w:p>
    <w:p w14:paraId="345A299E" w14:textId="77777777" w:rsidR="009E5BC2" w:rsidRDefault="009E5BC2" w:rsidP="00521AD0">
      <w:pPr>
        <w:pStyle w:val="KUJKnormal"/>
      </w:pPr>
    </w:p>
    <w:p w14:paraId="01FB7289" w14:textId="77777777" w:rsidR="009E5BC2" w:rsidRDefault="009E5BC2" w:rsidP="00E800EC">
      <w:pPr>
        <w:pStyle w:val="KUJKnormal"/>
      </w:pPr>
      <w:r>
        <w:t>Vyjádření správce rozpočtu:</w:t>
      </w:r>
      <w:r w:rsidRPr="00E800EC">
        <w:t xml:space="preserve"> </w:t>
      </w:r>
      <w:r>
        <w:t>Tomáš Budík (OEKO):</w:t>
      </w:r>
      <w:r w:rsidRPr="007666AA">
        <w:t xml:space="preserve"> </w:t>
      </w:r>
      <w:r>
        <w:t>Souhlasím z hlediska rozpočtového krytí.</w:t>
      </w:r>
    </w:p>
    <w:p w14:paraId="2665A6F8" w14:textId="77777777" w:rsidR="009E5BC2" w:rsidRDefault="009E5BC2" w:rsidP="00521AD0">
      <w:pPr>
        <w:pStyle w:val="KUJKnormal"/>
      </w:pPr>
    </w:p>
    <w:p w14:paraId="24C35097" w14:textId="77777777" w:rsidR="009E5BC2" w:rsidRPr="00A521E1" w:rsidRDefault="009E5BC2" w:rsidP="0076219B">
      <w:pPr>
        <w:pStyle w:val="KUJKnormal"/>
      </w:pPr>
      <w:r>
        <w:t>Vyjádření OPZU: Mgr. Markéta Procházková (OPZU):</w:t>
      </w:r>
      <w:r w:rsidRPr="00A521E1">
        <w:t xml:space="preserve"> </w:t>
      </w:r>
      <w:r>
        <w:t>Souhlasím.</w:t>
      </w:r>
      <w:r w:rsidRPr="00A521E1">
        <w:t xml:space="preserve"> </w:t>
      </w:r>
    </w:p>
    <w:p w14:paraId="73F768D3" w14:textId="77777777" w:rsidR="009E5BC2" w:rsidRDefault="009E5BC2" w:rsidP="00525B75">
      <w:pPr>
        <w:pStyle w:val="KUJKnormal"/>
      </w:pPr>
    </w:p>
    <w:p w14:paraId="757D5ACA" w14:textId="77777777" w:rsidR="009E5BC2" w:rsidRDefault="009E5BC2" w:rsidP="00525B75">
      <w:pPr>
        <w:pStyle w:val="KUJKnormal"/>
      </w:pPr>
      <w:r>
        <w:t xml:space="preserve">Návrh projednán (stanoviska): </w:t>
      </w:r>
    </w:p>
    <w:p w14:paraId="6510E633" w14:textId="77777777" w:rsidR="009E5BC2" w:rsidRDefault="009E5BC2" w:rsidP="00525B75">
      <w:pPr>
        <w:pStyle w:val="KUJKnormal"/>
      </w:pPr>
      <w:r>
        <w:t>- JIKORD s.r.o.</w:t>
      </w:r>
    </w:p>
    <w:p w14:paraId="545C253E" w14:textId="77777777" w:rsidR="009E5BC2" w:rsidRDefault="009E5BC2" w:rsidP="00525B75">
      <w:pPr>
        <w:pStyle w:val="KUJKnormal"/>
      </w:pPr>
      <w:r>
        <w:t xml:space="preserve">- Rada kraje - usnesení č. </w:t>
      </w:r>
      <w:r w:rsidRPr="00BC4CAE">
        <w:t>780/2024/RK-91 ze dne</w:t>
      </w:r>
      <w:r>
        <w:t xml:space="preserve"> 6. 6. 2024, doporučení ke schválení</w:t>
      </w:r>
    </w:p>
    <w:p w14:paraId="6E0D98E2" w14:textId="77777777" w:rsidR="009E5BC2" w:rsidRDefault="009E5BC2" w:rsidP="00525B75">
      <w:pPr>
        <w:pStyle w:val="KUJKnormal"/>
      </w:pPr>
      <w:r>
        <w:t>- Dopravní výbor zastupitelstva kraje dne 11. 6. 2024</w:t>
      </w:r>
    </w:p>
    <w:p w14:paraId="1AAEFC62" w14:textId="77777777" w:rsidR="009E5BC2" w:rsidRDefault="009E5BC2" w:rsidP="00521AD0">
      <w:pPr>
        <w:pStyle w:val="KUJKnormal"/>
      </w:pPr>
    </w:p>
    <w:p w14:paraId="4614ECD4" w14:textId="77777777" w:rsidR="009E5BC2" w:rsidRDefault="009E5BC2" w:rsidP="00521AD0">
      <w:pPr>
        <w:pStyle w:val="KUJKnormal"/>
      </w:pPr>
    </w:p>
    <w:p w14:paraId="2BCE67D2" w14:textId="77777777" w:rsidR="009E5BC2" w:rsidRPr="007939A8" w:rsidRDefault="009E5BC2" w:rsidP="00521AD0">
      <w:pPr>
        <w:pStyle w:val="KUJKtucny"/>
      </w:pPr>
      <w:r w:rsidRPr="007939A8">
        <w:t>PŘÍLOHY:</w:t>
      </w:r>
    </w:p>
    <w:p w14:paraId="28719EDC" w14:textId="77777777" w:rsidR="009E5BC2" w:rsidRPr="00B52AA9" w:rsidRDefault="009E5BC2" w:rsidP="00525B75">
      <w:pPr>
        <w:pStyle w:val="KUJKcislovany"/>
      </w:pPr>
      <w:r>
        <w:t xml:space="preserve">Příloha č. 1 - Dodatek č. 1 Smlouvy o veřejných službách v přepravě cestujících veřejnou drážní osobní dopravou k zajištění dopravní obslužnosti vlaky regionální dopravy v rámci elektrické trakce - text  </w:t>
      </w:r>
      <w:r w:rsidRPr="0081756D">
        <w:t xml:space="preserve"> (</w:t>
      </w:r>
      <w:r>
        <w:t>ZK200624_239_dodatky_ČD_dodatek_1_Elektrická_trakce_text.docx</w:t>
      </w:r>
      <w:r w:rsidRPr="0081756D">
        <w:t>)</w:t>
      </w:r>
    </w:p>
    <w:p w14:paraId="29E820E9" w14:textId="77777777" w:rsidR="009E5BC2" w:rsidRPr="00B52AA9" w:rsidRDefault="009E5BC2" w:rsidP="00BC70C9">
      <w:pPr>
        <w:pStyle w:val="KUJKcislovany"/>
        <w:numPr>
          <w:ilvl w:val="0"/>
          <w:numId w:val="0"/>
        </w:numPr>
        <w:ind w:left="284"/>
        <w:jc w:val="left"/>
      </w:pPr>
      <w:r>
        <w:t xml:space="preserve">- Příloha č. 2 Smlouvy - Struktura objednaného dopravního výkonu </w:t>
      </w:r>
      <w:r w:rsidRPr="0081756D">
        <w:t xml:space="preserve"> (</w:t>
      </w:r>
      <w:r>
        <w:t>ZK200624_239_dodatky_ČD_dodatek_1_Elektrická_trakce_příloha_2_Struktura_objednaneho_dopravniho_vykonu.xls</w:t>
      </w:r>
      <w:r w:rsidRPr="0081756D">
        <w:t>)</w:t>
      </w:r>
    </w:p>
    <w:p w14:paraId="49434CF5" w14:textId="77777777" w:rsidR="009E5BC2" w:rsidRPr="00B52AA9" w:rsidRDefault="009E5BC2" w:rsidP="00BC70C9">
      <w:pPr>
        <w:pStyle w:val="KUJKcislovany"/>
        <w:numPr>
          <w:ilvl w:val="0"/>
          <w:numId w:val="0"/>
        </w:numPr>
        <w:ind w:left="284"/>
        <w:jc w:val="left"/>
      </w:pPr>
      <w:r>
        <w:t xml:space="preserve">- Příloha č. 3 Smlouvy - Finanční model  </w:t>
      </w:r>
      <w:r w:rsidRPr="0081756D">
        <w:t xml:space="preserve"> (</w:t>
      </w:r>
      <w:r>
        <w:t>ZK200624_239_dodatky_ČD_dodatek_1_Elektrická_trakce_příloha_3_Finanční_model.xls</w:t>
      </w:r>
      <w:r w:rsidRPr="0081756D">
        <w:t>)</w:t>
      </w:r>
    </w:p>
    <w:p w14:paraId="35EC2354" w14:textId="77777777" w:rsidR="009E5BC2" w:rsidRPr="00B52AA9" w:rsidRDefault="009E5BC2" w:rsidP="00BC70C9">
      <w:pPr>
        <w:pStyle w:val="KUJKcislovany"/>
        <w:numPr>
          <w:ilvl w:val="0"/>
          <w:numId w:val="0"/>
        </w:numPr>
        <w:ind w:left="284"/>
        <w:jc w:val="left"/>
      </w:pPr>
      <w:r>
        <w:t xml:space="preserve">- Příloha č. 5 Smlouvy - Stanovení výše plateb </w:t>
      </w:r>
      <w:r w:rsidRPr="0081756D">
        <w:t xml:space="preserve"> (</w:t>
      </w:r>
      <w:r>
        <w:t>ZK200624_239_dodatky_ČD_dodatek_1_Elektrická_trakce_příloha_5_Stanoveni_výše_plateb.docx</w:t>
      </w:r>
      <w:r w:rsidRPr="0081756D">
        <w:t>)</w:t>
      </w:r>
    </w:p>
    <w:p w14:paraId="3F141C91" w14:textId="77777777" w:rsidR="009E5BC2" w:rsidRPr="00B52AA9" w:rsidRDefault="009E5BC2" w:rsidP="00BC70C9">
      <w:pPr>
        <w:pStyle w:val="KUJKcislovany"/>
        <w:jc w:val="left"/>
      </w:pPr>
      <w:r>
        <w:t xml:space="preserve">Příloha č. 2 - Dodatek č. 7 Smlouvy o veřejných službách v přepravě cestujících veřejnou drážní osobní dopravou k zajištění dopravní obslužnosti vlaky regionální dopravy v rámci motorové trakce - text </w:t>
      </w:r>
      <w:r w:rsidRPr="0081756D">
        <w:t xml:space="preserve"> (</w:t>
      </w:r>
      <w:r>
        <w:t>ZK200624_239_dodatky_ČD_dodatek_7_Motorová_ trakce_text.docx</w:t>
      </w:r>
      <w:r w:rsidRPr="0081756D">
        <w:t>)</w:t>
      </w:r>
    </w:p>
    <w:p w14:paraId="0198B25C" w14:textId="77777777" w:rsidR="009E5BC2" w:rsidRDefault="009E5BC2" w:rsidP="00BC70C9">
      <w:pPr>
        <w:pStyle w:val="KUJKcislovany"/>
        <w:numPr>
          <w:ilvl w:val="0"/>
          <w:numId w:val="0"/>
        </w:numPr>
        <w:ind w:left="284"/>
      </w:pPr>
      <w:r>
        <w:t xml:space="preserve">- Příloha č. 3 Smlouvy - Finanční model  </w:t>
      </w:r>
      <w:r w:rsidRPr="0081756D">
        <w:t xml:space="preserve"> </w:t>
      </w:r>
    </w:p>
    <w:p w14:paraId="59FF1211" w14:textId="77777777" w:rsidR="009E5BC2" w:rsidRPr="00B52AA9" w:rsidRDefault="009E5BC2" w:rsidP="00BC70C9">
      <w:pPr>
        <w:pStyle w:val="KUJKcislovany"/>
        <w:numPr>
          <w:ilvl w:val="0"/>
          <w:numId w:val="0"/>
        </w:numPr>
        <w:ind w:left="284"/>
      </w:pPr>
      <w:r w:rsidRPr="0081756D">
        <w:t>(</w:t>
      </w:r>
      <w:r>
        <w:t>ZK200624_239_dodatky_ČD_dodatek_7_Motorová_ trakce__3_Finanční_model.xls</w:t>
      </w:r>
      <w:r w:rsidRPr="0081756D">
        <w:t>)</w:t>
      </w:r>
    </w:p>
    <w:p w14:paraId="2964FB2F" w14:textId="77777777" w:rsidR="009E5BC2" w:rsidRDefault="009E5BC2" w:rsidP="00BC70C9">
      <w:pPr>
        <w:pStyle w:val="KUJKcislovany"/>
        <w:numPr>
          <w:ilvl w:val="0"/>
          <w:numId w:val="0"/>
        </w:numPr>
        <w:ind w:left="284"/>
      </w:pPr>
      <w:r>
        <w:t xml:space="preserve">- Příloha č. 5 Smlouvy - Stanovení výše plateb </w:t>
      </w:r>
      <w:r w:rsidRPr="0081756D">
        <w:t xml:space="preserve"> </w:t>
      </w:r>
    </w:p>
    <w:p w14:paraId="2204F352" w14:textId="77777777" w:rsidR="009E5BC2" w:rsidRPr="00B52AA9" w:rsidRDefault="009E5BC2" w:rsidP="00BC70C9">
      <w:pPr>
        <w:pStyle w:val="KUJKcislovany"/>
        <w:numPr>
          <w:ilvl w:val="0"/>
          <w:numId w:val="0"/>
        </w:numPr>
        <w:ind w:left="284"/>
      </w:pPr>
      <w:r w:rsidRPr="0081756D">
        <w:t>(</w:t>
      </w:r>
      <w:r>
        <w:t>ZK200624_239_dodatky_ČD_dodatek_7_Motorová_ trakce_příloha_5_Stanovení_výše_plateb.docx</w:t>
      </w:r>
      <w:r w:rsidRPr="0081756D">
        <w:t>)</w:t>
      </w:r>
    </w:p>
    <w:p w14:paraId="32F761F0" w14:textId="77777777" w:rsidR="009E5BC2" w:rsidRPr="00B52AA9" w:rsidRDefault="009E5BC2" w:rsidP="00525B75">
      <w:pPr>
        <w:pStyle w:val="KUJKcislovany"/>
      </w:pPr>
      <w:r>
        <w:t>Příloha č. 3 - Dodatek č. 7 Smlouvy o veřejných službách v přepravě cestujících veřejnou drážní osobní dopravou k zajištění dopravní obslužnosti vlaky regionální dopravy v rámci elektrické trakce - trať č. 202 - text</w:t>
      </w:r>
      <w:r w:rsidRPr="0081756D">
        <w:t xml:space="preserve"> (</w:t>
      </w:r>
      <w:r>
        <w:t>ZK200624_239_dodatky_ČD_dodatek_7_Bechyňka_text.docx</w:t>
      </w:r>
      <w:r w:rsidRPr="0081756D">
        <w:t>)</w:t>
      </w:r>
    </w:p>
    <w:p w14:paraId="57750329" w14:textId="77777777" w:rsidR="009E5BC2" w:rsidRPr="00B52AA9" w:rsidRDefault="009E5BC2" w:rsidP="00BC70C9">
      <w:pPr>
        <w:pStyle w:val="KUJKcislovany"/>
        <w:numPr>
          <w:ilvl w:val="0"/>
          <w:numId w:val="0"/>
        </w:numPr>
        <w:ind w:left="284"/>
        <w:jc w:val="left"/>
      </w:pPr>
      <w:r>
        <w:t xml:space="preserve">- Příloha č. 3 Smlouvy - Finanční model </w:t>
      </w:r>
      <w:r w:rsidRPr="0081756D">
        <w:t xml:space="preserve"> (</w:t>
      </w:r>
      <w:r>
        <w:t>ZK200624_239_dodatky_ČD_dodatek_7_Bechyňka_příloha_3_Finanční model.xls</w:t>
      </w:r>
      <w:r w:rsidRPr="0081756D">
        <w:t>)</w:t>
      </w:r>
    </w:p>
    <w:p w14:paraId="3F0726F8" w14:textId="77777777" w:rsidR="009E5BC2" w:rsidRPr="00B52AA9" w:rsidRDefault="009E5BC2" w:rsidP="00BC70C9">
      <w:pPr>
        <w:pStyle w:val="KUJKcislovany"/>
        <w:numPr>
          <w:ilvl w:val="0"/>
          <w:numId w:val="0"/>
        </w:numPr>
        <w:ind w:left="284"/>
        <w:jc w:val="left"/>
      </w:pPr>
      <w:r>
        <w:t xml:space="preserve">- Příloha č. 5 Smlouvy - Stanovení výše plateb </w:t>
      </w:r>
      <w:r w:rsidRPr="0081756D">
        <w:t xml:space="preserve"> (</w:t>
      </w:r>
      <w:r>
        <w:t>ZK200624_239_dodatky_ČD_dodatek_7_Bechyňka_příloha_5_Stanovení_výše_plateb.docx</w:t>
      </w:r>
      <w:r w:rsidRPr="0081756D">
        <w:t>)</w:t>
      </w:r>
    </w:p>
    <w:p w14:paraId="106EC13A" w14:textId="77777777" w:rsidR="009E5BC2" w:rsidRDefault="009E5BC2" w:rsidP="00521AD0">
      <w:pPr>
        <w:pStyle w:val="KUJKnormal"/>
      </w:pPr>
    </w:p>
    <w:p w14:paraId="03F78C57" w14:textId="77777777" w:rsidR="009E5BC2" w:rsidRDefault="009E5BC2" w:rsidP="00521AD0">
      <w:pPr>
        <w:pStyle w:val="KUJKnormal"/>
      </w:pPr>
    </w:p>
    <w:p w14:paraId="4ACF96E8" w14:textId="77777777" w:rsidR="009E5BC2" w:rsidRDefault="009E5BC2" w:rsidP="008F781A">
      <w:pPr>
        <w:pStyle w:val="KUJKnormal"/>
        <w:ind w:left="57" w:right="57"/>
        <w:rPr>
          <w:rFonts w:cs="Arial"/>
          <w:szCs w:val="20"/>
        </w:rPr>
      </w:pPr>
      <w:r w:rsidRPr="00BC70C9">
        <w:rPr>
          <w:b/>
          <w:bCs/>
        </w:rPr>
        <w:t>Zodpovídá:</w:t>
      </w:r>
      <w:r w:rsidRPr="008F781A">
        <w:rPr>
          <w:rFonts w:cs="Arial"/>
          <w:szCs w:val="20"/>
        </w:rPr>
        <w:t xml:space="preserve"> </w:t>
      </w:r>
      <w:r>
        <w:rPr>
          <w:rFonts w:cs="Arial"/>
          <w:szCs w:val="20"/>
        </w:rPr>
        <w:t>vedoucí ODSH</w:t>
      </w:r>
      <w:r>
        <w:rPr>
          <w:rFonts w:cs="Arial"/>
          <w:b/>
          <w:szCs w:val="20"/>
        </w:rPr>
        <w:t xml:space="preserve"> - </w:t>
      </w:r>
      <w:r>
        <w:rPr>
          <w:rFonts w:cs="Arial"/>
          <w:szCs w:val="20"/>
        </w:rPr>
        <w:t>JUDr. Andrea Tetourová</w:t>
      </w:r>
    </w:p>
    <w:p w14:paraId="18DD300E" w14:textId="77777777" w:rsidR="009E5BC2" w:rsidRDefault="009E5BC2" w:rsidP="008F781A">
      <w:pPr>
        <w:pStyle w:val="KUJKnormal"/>
        <w:ind w:left="57" w:right="57"/>
        <w:rPr>
          <w:rFonts w:cs="Arial"/>
          <w:szCs w:val="20"/>
        </w:rPr>
      </w:pPr>
    </w:p>
    <w:p w14:paraId="78894088" w14:textId="77777777" w:rsidR="009E5BC2" w:rsidRDefault="009E5BC2" w:rsidP="008F781A">
      <w:pPr>
        <w:pStyle w:val="KUJKnormal"/>
        <w:ind w:left="57" w:right="57"/>
        <w:rPr>
          <w:rFonts w:cs="Arial"/>
          <w:szCs w:val="20"/>
        </w:rPr>
      </w:pPr>
      <w:r>
        <w:rPr>
          <w:rFonts w:cs="Arial"/>
          <w:szCs w:val="20"/>
        </w:rPr>
        <w:t>Termín kontroly: 8. 7. 2024</w:t>
      </w:r>
    </w:p>
    <w:p w14:paraId="447D8B21" w14:textId="77777777" w:rsidR="009E5BC2" w:rsidRDefault="009E5BC2" w:rsidP="008F781A">
      <w:pPr>
        <w:pStyle w:val="KUJKnormal"/>
        <w:ind w:left="57" w:right="57"/>
        <w:rPr>
          <w:rFonts w:cs="Arial"/>
          <w:szCs w:val="20"/>
        </w:rPr>
      </w:pPr>
      <w:r>
        <w:rPr>
          <w:rFonts w:cs="Arial"/>
          <w:szCs w:val="20"/>
        </w:rPr>
        <w:t>Termín splnění: 8. 7. 2024</w:t>
      </w:r>
    </w:p>
    <w:p w14:paraId="1F4F5638" w14:textId="77777777" w:rsidR="009E5BC2" w:rsidRDefault="009E5BC2" w:rsidP="008F781A">
      <w:pPr>
        <w:pStyle w:val="KUJKtucny"/>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8937E" w14:textId="77777777" w:rsidR="009E5BC2" w:rsidRDefault="009E5BC2" w:rsidP="009E5BC2">
    <w:r>
      <w:rPr>
        <w:noProof/>
      </w:rPr>
      <w:pict w14:anchorId="5775F01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1EF5B4E" w14:textId="77777777" w:rsidR="009E5BC2" w:rsidRPr="005F485E" w:rsidRDefault="009E5BC2" w:rsidP="009E5BC2">
                <w:pPr>
                  <w:spacing w:after="60"/>
                  <w:rPr>
                    <w:rFonts w:ascii="Arial" w:hAnsi="Arial" w:cs="Arial"/>
                    <w:b/>
                    <w:sz w:val="22"/>
                  </w:rPr>
                </w:pPr>
                <w:r w:rsidRPr="005F485E">
                  <w:rPr>
                    <w:rFonts w:ascii="Arial" w:hAnsi="Arial" w:cs="Arial"/>
                    <w:b/>
                    <w:sz w:val="22"/>
                  </w:rPr>
                  <w:t>ZASTUPITELSTVO JIHOČESKÉHO KRAJE</w:t>
                </w:r>
              </w:p>
              <w:p w14:paraId="168EA085" w14:textId="77777777" w:rsidR="009E5BC2" w:rsidRPr="005F485E" w:rsidRDefault="009E5BC2" w:rsidP="009E5BC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287C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DEF156D" w14:textId="77777777" w:rsidR="009E5BC2" w:rsidRDefault="009E5BC2" w:rsidP="009E5BC2">
    <w:r>
      <w:pict w14:anchorId="0E0A7320">
        <v:rect id="_x0000_i1026" style="width:481.9pt;height:2pt" o:hralign="center" o:hrstd="t" o:hrnoshade="t" o:hr="t" fillcolor="black" stroked="f"/>
      </w:pict>
    </w:r>
  </w:p>
  <w:p w14:paraId="2D8D6643" w14:textId="77777777" w:rsidR="009E5BC2" w:rsidRPr="009E5BC2" w:rsidRDefault="009E5BC2" w:rsidP="009E5B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357670">
    <w:abstractNumId w:val="1"/>
  </w:num>
  <w:num w:numId="2" w16cid:durableId="1234008943">
    <w:abstractNumId w:val="2"/>
  </w:num>
  <w:num w:numId="3" w16cid:durableId="568074425">
    <w:abstractNumId w:val="9"/>
  </w:num>
  <w:num w:numId="4" w16cid:durableId="60325428">
    <w:abstractNumId w:val="7"/>
  </w:num>
  <w:num w:numId="5" w16cid:durableId="1814834510">
    <w:abstractNumId w:val="0"/>
  </w:num>
  <w:num w:numId="6" w16cid:durableId="580412988">
    <w:abstractNumId w:val="3"/>
  </w:num>
  <w:num w:numId="7" w16cid:durableId="83499087">
    <w:abstractNumId w:val="6"/>
  </w:num>
  <w:num w:numId="8" w16cid:durableId="1003969497">
    <w:abstractNumId w:val="4"/>
  </w:num>
  <w:num w:numId="9" w16cid:durableId="1541552518">
    <w:abstractNumId w:val="5"/>
  </w:num>
  <w:num w:numId="10" w16cid:durableId="866258655">
    <w:abstractNumId w:val="8"/>
  </w:num>
  <w:num w:numId="11" w16cid:durableId="2101216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4853987">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478F"/>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4D"/>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BC2"/>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odsazen">
    <w:name w:val="Body Text Indent"/>
    <w:basedOn w:val="Normln"/>
    <w:link w:val="ZkladntextodsazenChar"/>
    <w:uiPriority w:val="99"/>
    <w:unhideWhenUsed/>
    <w:rsid w:val="009E5BC2"/>
    <w:pPr>
      <w:spacing w:after="120" w:line="276" w:lineRule="auto"/>
      <w:ind w:left="283"/>
    </w:pPr>
    <w:rPr>
      <w:rFonts w:ascii="Calibri" w:hAnsi="Calibri"/>
      <w:sz w:val="22"/>
    </w:rPr>
  </w:style>
  <w:style w:type="character" w:customStyle="1" w:styleId="ZkladntextodsazenChar">
    <w:name w:val="Základní text odsazený Char"/>
    <w:basedOn w:val="Standardnpsmoodstavce"/>
    <w:link w:val="Zkladntextodsazen"/>
    <w:uiPriority w:val="99"/>
    <w:rsid w:val="009E5BC2"/>
    <w:rPr>
      <w:sz w:val="22"/>
      <w:szCs w:val="22"/>
      <w:lang w:eastAsia="en-US"/>
    </w:rPr>
  </w:style>
  <w:style w:type="paragraph" w:customStyle="1" w:styleId="2Nesltextvlevo">
    <w:name w:val="2. Nečísl. text vlevo"/>
    <w:basedOn w:val="Normln"/>
    <w:qFormat/>
    <w:rsid w:val="009E5BC2"/>
    <w:pPr>
      <w:spacing w:after="200" w:line="276" w:lineRule="auto"/>
      <w:jc w:val="both"/>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1502</Words>
  <Characters>8862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2024-06-21T11:53:00Z</dcterms:created>
  <dcterms:modified xsi:type="dcterms:W3CDTF">2024-06-21T11:53:00Z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6580982</vt:i4>
  </property>
  <property fmtid="{D5CDD505-2E9C-101B-9397-08002B2CF9AE}" pid="5" name="UlozitJako">
    <vt:lpwstr>C:\Users\mrazkova\AppData\Local\Temp\iU47964112\Zastupitelstvo\2024-06-20\Navrhy\239-ZK-24.</vt:lpwstr>
  </property>
  <property fmtid="{D5CDD505-2E9C-101B-9397-08002B2CF9AE}" pid="6" name="Zpracovat">
    <vt:bool>false</vt:bool>
  </property>
</Properties>
</file>