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2CCF" w14:paraId="59965E44" w14:textId="77777777" w:rsidTr="000D0D9F">
        <w:trPr>
          <w:trHeight w:hRule="exact" w:val="397"/>
        </w:trPr>
        <w:tc>
          <w:tcPr>
            <w:tcW w:w="2376" w:type="dxa"/>
            <w:hideMark/>
          </w:tcPr>
          <w:p w14:paraId="1DCDEA82" w14:textId="77777777" w:rsidR="00322CCF" w:rsidRDefault="00322CC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AA3665" w14:textId="77777777" w:rsidR="00322CCF" w:rsidRDefault="00322CCF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FF5B13C" w14:textId="77777777" w:rsidR="00322CCF" w:rsidRDefault="00322CC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9D1E0B" w14:textId="77777777" w:rsidR="00322CCF" w:rsidRPr="002360F4" w:rsidRDefault="00322CCF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322CCF" w14:paraId="3FF2C44D" w14:textId="77777777" w:rsidTr="000D0D9F">
        <w:trPr>
          <w:cantSplit/>
          <w:trHeight w:hRule="exact" w:val="397"/>
        </w:trPr>
        <w:tc>
          <w:tcPr>
            <w:tcW w:w="2376" w:type="dxa"/>
            <w:hideMark/>
          </w:tcPr>
          <w:p w14:paraId="78AB4179" w14:textId="77777777" w:rsidR="00322CCF" w:rsidRDefault="00322CC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FBB8F0" w14:textId="77777777" w:rsidR="00322CCF" w:rsidRDefault="00322CCF" w:rsidP="00970720">
            <w:pPr>
              <w:pStyle w:val="KUJKnormal"/>
            </w:pPr>
            <w:r>
              <w:t>219/ZK/24</w:t>
            </w:r>
          </w:p>
        </w:tc>
      </w:tr>
      <w:tr w:rsidR="00322CCF" w14:paraId="604CB681" w14:textId="77777777" w:rsidTr="000D0D9F">
        <w:trPr>
          <w:trHeight w:val="397"/>
        </w:trPr>
        <w:tc>
          <w:tcPr>
            <w:tcW w:w="2376" w:type="dxa"/>
          </w:tcPr>
          <w:p w14:paraId="5F619423" w14:textId="77777777" w:rsidR="00322CCF" w:rsidRDefault="00322CCF" w:rsidP="00970720"/>
          <w:p w14:paraId="3D7CFE92" w14:textId="77777777" w:rsidR="00322CCF" w:rsidRDefault="00322CC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3F0A8A" w14:textId="77777777" w:rsidR="00322CCF" w:rsidRDefault="00322CCF" w:rsidP="00970720"/>
          <w:p w14:paraId="308458BA" w14:textId="77777777" w:rsidR="00322CCF" w:rsidRDefault="00322CC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7A025205" w14:textId="77777777" w:rsidR="00322CCF" w:rsidRDefault="00322CCF" w:rsidP="000D0D9F">
      <w:pPr>
        <w:pStyle w:val="KUJKnormal"/>
        <w:rPr>
          <w:b/>
          <w:bCs/>
        </w:rPr>
      </w:pPr>
      <w:r>
        <w:rPr>
          <w:b/>
          <w:bCs/>
        </w:rPr>
        <w:pict w14:anchorId="7AE0D164">
          <v:rect id="_x0000_i1029" style="width:453.6pt;height:1.5pt" o:hralign="center" o:hrstd="t" o:hrnoshade="t" o:hr="t" fillcolor="black" stroked="f"/>
        </w:pict>
      </w:r>
    </w:p>
    <w:p w14:paraId="46117DE1" w14:textId="77777777" w:rsidR="00322CCF" w:rsidRDefault="00322CCF" w:rsidP="000D0D9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2CCF" w14:paraId="6FD20634" w14:textId="77777777" w:rsidTr="002559B8">
        <w:trPr>
          <w:trHeight w:val="397"/>
        </w:trPr>
        <w:tc>
          <w:tcPr>
            <w:tcW w:w="2350" w:type="dxa"/>
            <w:hideMark/>
          </w:tcPr>
          <w:p w14:paraId="28170884" w14:textId="77777777" w:rsidR="00322CCF" w:rsidRDefault="00322CC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AE7963" w14:textId="77777777" w:rsidR="00322CCF" w:rsidRDefault="00322CCF" w:rsidP="002559B8">
            <w:pPr>
              <w:pStyle w:val="KUJKnormal"/>
            </w:pPr>
            <w:r>
              <w:t>MUDr. Martin Kuba</w:t>
            </w:r>
          </w:p>
          <w:p w14:paraId="3E737EBE" w14:textId="77777777" w:rsidR="00322CCF" w:rsidRDefault="00322CCF" w:rsidP="002559B8"/>
        </w:tc>
      </w:tr>
      <w:tr w:rsidR="00322CCF" w14:paraId="30D07523" w14:textId="77777777" w:rsidTr="002559B8">
        <w:trPr>
          <w:trHeight w:val="397"/>
        </w:trPr>
        <w:tc>
          <w:tcPr>
            <w:tcW w:w="2350" w:type="dxa"/>
          </w:tcPr>
          <w:p w14:paraId="6744E828" w14:textId="77777777" w:rsidR="00322CCF" w:rsidRDefault="00322CCF" w:rsidP="002559B8">
            <w:pPr>
              <w:pStyle w:val="KUJKtucny"/>
            </w:pPr>
            <w:r>
              <w:t>Zpracoval:</w:t>
            </w:r>
          </w:p>
          <w:p w14:paraId="598B3CB1" w14:textId="77777777" w:rsidR="00322CCF" w:rsidRDefault="00322CCF" w:rsidP="002559B8"/>
        </w:tc>
        <w:tc>
          <w:tcPr>
            <w:tcW w:w="6862" w:type="dxa"/>
            <w:hideMark/>
          </w:tcPr>
          <w:p w14:paraId="4DA43D4C" w14:textId="77777777" w:rsidR="00322CCF" w:rsidRDefault="00322CCF" w:rsidP="002559B8">
            <w:pPr>
              <w:pStyle w:val="KUJKnormal"/>
            </w:pPr>
            <w:r>
              <w:t>KHEJ</w:t>
            </w:r>
          </w:p>
        </w:tc>
      </w:tr>
      <w:tr w:rsidR="00322CCF" w14:paraId="36B51BE9" w14:textId="77777777" w:rsidTr="002559B8">
        <w:trPr>
          <w:trHeight w:val="397"/>
        </w:trPr>
        <w:tc>
          <w:tcPr>
            <w:tcW w:w="2350" w:type="dxa"/>
          </w:tcPr>
          <w:p w14:paraId="482A821A" w14:textId="77777777" w:rsidR="00322CCF" w:rsidRPr="009715F9" w:rsidRDefault="00322CC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CDF6BD" w14:textId="77777777" w:rsidR="00322CCF" w:rsidRDefault="00322CCF" w:rsidP="002559B8"/>
        </w:tc>
        <w:tc>
          <w:tcPr>
            <w:tcW w:w="6862" w:type="dxa"/>
            <w:hideMark/>
          </w:tcPr>
          <w:p w14:paraId="757F7B96" w14:textId="77777777" w:rsidR="00322CCF" w:rsidRDefault="00322CCF" w:rsidP="002559B8">
            <w:pPr>
              <w:pStyle w:val="KUJKnormal"/>
            </w:pPr>
            <w:r>
              <w:t>Mgr. Petr Podhola</w:t>
            </w:r>
          </w:p>
        </w:tc>
      </w:tr>
    </w:tbl>
    <w:p w14:paraId="5CFC7B35" w14:textId="77777777" w:rsidR="00322CCF" w:rsidRDefault="00322CCF" w:rsidP="000D0D9F">
      <w:pPr>
        <w:pStyle w:val="KUJKnormal"/>
      </w:pPr>
    </w:p>
    <w:p w14:paraId="5D0F779E" w14:textId="77777777" w:rsidR="00322CCF" w:rsidRPr="0052161F" w:rsidRDefault="00322CCF" w:rsidP="000D0D9F">
      <w:pPr>
        <w:pStyle w:val="KUJKtucny"/>
      </w:pPr>
      <w:r w:rsidRPr="0052161F">
        <w:t>NÁVRH USNESENÍ</w:t>
      </w:r>
    </w:p>
    <w:p w14:paraId="356CE0A9" w14:textId="77777777" w:rsidR="00322CCF" w:rsidRDefault="00322CCF" w:rsidP="000D0D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F37B54" w14:textId="77777777" w:rsidR="00322CCF" w:rsidRPr="00841DFC" w:rsidRDefault="00322CCF" w:rsidP="000D0D9F">
      <w:pPr>
        <w:pStyle w:val="KUJKPolozka"/>
      </w:pPr>
      <w:r w:rsidRPr="00841DFC">
        <w:t>Zastupitelstvo Jihočeského kraje</w:t>
      </w:r>
    </w:p>
    <w:p w14:paraId="13CF0761" w14:textId="77777777" w:rsidR="00322CCF" w:rsidRDefault="00322CCF" w:rsidP="000452CA">
      <w:pPr>
        <w:pStyle w:val="KUJKnormal"/>
        <w:rPr>
          <w:b/>
          <w:bCs/>
        </w:rPr>
      </w:pPr>
      <w:r>
        <w:rPr>
          <w:b/>
          <w:bCs/>
        </w:rPr>
        <w:t>bere na vědomí</w:t>
      </w:r>
    </w:p>
    <w:p w14:paraId="085AE11E" w14:textId="77777777" w:rsidR="00322CCF" w:rsidRDefault="00322CCF" w:rsidP="000452CA">
      <w:pPr>
        <w:pStyle w:val="KUJKnormal"/>
      </w:pPr>
      <w:r>
        <w:t>informaci o jednáních Rady Asociace krajů ČR a jejích orgánů.</w:t>
      </w:r>
    </w:p>
    <w:p w14:paraId="217AFD50" w14:textId="77777777" w:rsidR="00322CCF" w:rsidRDefault="00322CCF" w:rsidP="000452CA">
      <w:pPr>
        <w:pStyle w:val="KUJKnormal"/>
      </w:pPr>
    </w:p>
    <w:p w14:paraId="0654AF7F" w14:textId="77777777" w:rsidR="00322CCF" w:rsidRDefault="00322CCF" w:rsidP="000452CA">
      <w:pPr>
        <w:pStyle w:val="KUJKmezeraDZ"/>
      </w:pPr>
      <w:bookmarkStart w:id="1" w:name="US_DuvodZprava"/>
      <w:bookmarkEnd w:id="1"/>
    </w:p>
    <w:p w14:paraId="79DD4EE9" w14:textId="77777777" w:rsidR="00322CCF" w:rsidRDefault="00322CCF" w:rsidP="000452CA">
      <w:pPr>
        <w:pStyle w:val="KUJKnadpisDZ"/>
      </w:pPr>
      <w:r>
        <w:t>DŮVODOVÁ ZPRÁVA</w:t>
      </w:r>
    </w:p>
    <w:p w14:paraId="3A292E31" w14:textId="77777777" w:rsidR="00322CCF" w:rsidRPr="009B7B0B" w:rsidRDefault="00322CCF" w:rsidP="000452CA">
      <w:pPr>
        <w:pStyle w:val="KUJKmezeraDZ"/>
      </w:pPr>
    </w:p>
    <w:p w14:paraId="58DDD6DB" w14:textId="77777777" w:rsidR="00322CCF" w:rsidRPr="008A1530" w:rsidRDefault="00322CCF" w:rsidP="005D50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10.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pracovní setkání a jednání na Úřadu vlády SR v Bratislavě se zástupci </w:t>
      </w:r>
      <w:r w:rsidRPr="008A1530">
        <w:rPr>
          <w:rFonts w:ascii="Arial" w:eastAsia="Times New Roman" w:hAnsi="Arial" w:cs="Arial"/>
          <w:i/>
          <w:sz w:val="20"/>
          <w:szCs w:val="20"/>
        </w:rPr>
        <w:t>MV SR na téma participace v regionech</w:t>
      </w:r>
      <w:r w:rsidRPr="008A1530">
        <w:rPr>
          <w:rFonts w:ascii="Arial" w:eastAsia="Times New Roman" w:hAnsi="Arial" w:cs="Arial"/>
          <w:sz w:val="20"/>
          <w:szCs w:val="20"/>
        </w:rPr>
        <w:t xml:space="preserve">, za účasti zástupců PS PČR, krajů a neziskového sektoru. Ze strany ČR byly diskutovány zkušenosti slovenské strany v problematice </w:t>
      </w:r>
      <w:r w:rsidRPr="008A1530">
        <w:rPr>
          <w:rFonts w:ascii="Arial" w:hAnsi="Arial" w:cs="Arial"/>
          <w:color w:val="000000"/>
          <w:sz w:val="20"/>
          <w:szCs w:val="20"/>
        </w:rPr>
        <w:t>programu „Učiace sa regióny - budovania kapacít pre particicpáciu v prostredí úradov samosprávnych krajov“.</w:t>
      </w:r>
    </w:p>
    <w:p w14:paraId="51886D38" w14:textId="77777777" w:rsidR="00322CCF" w:rsidRPr="008A1530" w:rsidRDefault="00322CCF" w:rsidP="005D50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9D2D921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hAnsi="Arial" w:cs="Arial"/>
          <w:color w:val="000000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color w:val="000000"/>
          <w:sz w:val="20"/>
          <w:szCs w:val="20"/>
        </w:rPr>
        <w:t>15. dubna, 18. dubna, 25. dubna a 30. května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 probíhala další jednání k legislativnímu procesu </w:t>
      </w:r>
      <w:r w:rsidRPr="008A1530">
        <w:rPr>
          <w:rFonts w:ascii="Arial" w:hAnsi="Arial" w:cs="Arial"/>
          <w:i/>
          <w:color w:val="000000"/>
          <w:sz w:val="20"/>
          <w:szCs w:val="20"/>
        </w:rPr>
        <w:t>revize krizové legislativy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. Mezi MV-GŘ HZS a kraji přetrvávají zásadní rozpory v nastavení celého systému krizového řízení a stejně tak přetrvávají zásadní připomínky k nastavení </w:t>
      </w:r>
      <w:r w:rsidRPr="008A1530">
        <w:rPr>
          <w:rFonts w:ascii="Arial" w:hAnsi="Arial" w:cs="Arial"/>
          <w:i/>
          <w:color w:val="000000"/>
          <w:sz w:val="20"/>
          <w:szCs w:val="20"/>
        </w:rPr>
        <w:t>systému odolnosti subjektů kritické infrastruktury.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 Podobné pozice jako AKČR mají některé resorty (např. MZd, MZe), ale i SMSČR. Další jednání se očekávají.</w:t>
      </w:r>
    </w:p>
    <w:p w14:paraId="28E0B463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F74F4EF" w14:textId="77777777" w:rsidR="00322CCF" w:rsidRPr="008A1530" w:rsidRDefault="00322CCF" w:rsidP="005D507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16.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</w:t>
      </w:r>
      <w:r w:rsidRPr="008A1530">
        <w:rPr>
          <w:rFonts w:ascii="Arial" w:hAnsi="Arial" w:cs="Arial"/>
          <w:sz w:val="20"/>
          <w:szCs w:val="20"/>
        </w:rPr>
        <w:t>jednání</w:t>
      </w:r>
      <w:r w:rsidRPr="008A1530">
        <w:rPr>
          <w:rFonts w:ascii="Arial" w:hAnsi="Arial" w:cs="Arial"/>
          <w:i/>
          <w:sz w:val="20"/>
          <w:szCs w:val="20"/>
        </w:rPr>
        <w:t xml:space="preserve"> Pracovní skupiny pro strategickou infrastrukturu, v rámci Vládního výboru pro strategické investice. </w:t>
      </w:r>
      <w:r w:rsidRPr="008A1530">
        <w:rPr>
          <w:rFonts w:ascii="Arial" w:hAnsi="Arial" w:cs="Arial"/>
          <w:sz w:val="20"/>
          <w:szCs w:val="20"/>
        </w:rPr>
        <w:t xml:space="preserve">Diskutoval se </w:t>
      </w:r>
      <w:r w:rsidRPr="008A1530">
        <w:rPr>
          <w:rFonts w:ascii="Arial" w:hAnsi="Arial" w:cs="Arial"/>
          <w:color w:val="000000"/>
          <w:sz w:val="20"/>
          <w:szCs w:val="20"/>
        </w:rPr>
        <w:t>stav a pokrok ve všech tematických podskupinách a projednával se systém zrychlení povolování energetické infrastruktury zahrnuté do Akceleračních zón.</w:t>
      </w:r>
    </w:p>
    <w:p w14:paraId="54E54CCA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BBFC4A9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22.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na Úřadu vlády ČR jednání </w:t>
      </w:r>
      <w:r w:rsidRPr="008A1530">
        <w:rPr>
          <w:rFonts w:ascii="Arial" w:eastAsia="Times New Roman" w:hAnsi="Arial" w:cs="Arial"/>
          <w:i/>
          <w:sz w:val="20"/>
          <w:szCs w:val="20"/>
        </w:rPr>
        <w:t>Vládního výboru pro strategické investice</w:t>
      </w:r>
      <w:r w:rsidRPr="008A1530">
        <w:rPr>
          <w:rFonts w:ascii="Arial" w:eastAsia="Times New Roman" w:hAnsi="Arial" w:cs="Arial"/>
          <w:sz w:val="20"/>
          <w:szCs w:val="20"/>
        </w:rPr>
        <w:t>, kde byli přítomní zástupci seznámeni s průběhem a závěry jednání pracovních skupin pro strategickou infrastrukturu v oblasti doprava, energetika, financování atd. Mimo jiné byl představen návrh MMR na reorganizaci ÚOHS a novela zákona o zadávání veřejných zakázek.</w:t>
      </w:r>
    </w:p>
    <w:p w14:paraId="06E87B16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FC6BFDB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24.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jednání </w:t>
      </w:r>
      <w:r w:rsidRPr="008A1530">
        <w:rPr>
          <w:rFonts w:ascii="Arial" w:eastAsia="Times New Roman" w:hAnsi="Arial" w:cs="Arial"/>
          <w:i/>
          <w:sz w:val="20"/>
          <w:szCs w:val="20"/>
        </w:rPr>
        <w:t>Podvýboru pro financování územních samospráv Rozpočtového výboru PS PČR</w:t>
      </w:r>
      <w:r w:rsidRPr="008A1530">
        <w:rPr>
          <w:rFonts w:ascii="Arial" w:eastAsia="Times New Roman" w:hAnsi="Arial" w:cs="Arial"/>
          <w:sz w:val="20"/>
          <w:szCs w:val="20"/>
        </w:rPr>
        <w:t xml:space="preserve">, kde byly diskutovány za účasti MF, SMOČR a SMSČR </w:t>
      </w:r>
      <w:r w:rsidRPr="008A1530">
        <w:rPr>
          <w:rFonts w:ascii="Arial" w:eastAsia="Times New Roman" w:hAnsi="Arial" w:cs="Arial"/>
          <w:i/>
          <w:sz w:val="20"/>
          <w:szCs w:val="20"/>
        </w:rPr>
        <w:t>otázky změny RUD krajů</w:t>
      </w:r>
      <w:r w:rsidRPr="008A1530">
        <w:rPr>
          <w:rFonts w:ascii="Arial" w:eastAsia="Times New Roman" w:hAnsi="Arial" w:cs="Arial"/>
          <w:sz w:val="20"/>
          <w:szCs w:val="20"/>
        </w:rPr>
        <w:t>. Předseda Rady AKČR a hejtman Jihočeského kraje Martin Kuba prezentoval společně s ředitelem Kanceláře AKČR parametry navrhované změny a důvody k výslednému nastavení, které byly obecně přijaty. Bylo jasně deklarováno stanovisko AKČR, aby tyto změny nebyly slučování se změnami RUD obcí a jednalo se o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8A1530">
        <w:rPr>
          <w:rFonts w:ascii="Arial" w:eastAsia="Times New Roman" w:hAnsi="Arial" w:cs="Arial"/>
          <w:sz w:val="20"/>
          <w:szCs w:val="20"/>
        </w:rPr>
        <w:t>samostatné legislativní procesy.</w:t>
      </w:r>
    </w:p>
    <w:p w14:paraId="26BAE544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AFA17B9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29.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proběhla v Brně </w:t>
      </w:r>
      <w:r w:rsidRPr="008A1530">
        <w:rPr>
          <w:rFonts w:ascii="Arial" w:eastAsia="Times New Roman" w:hAnsi="Arial" w:cs="Arial"/>
          <w:i/>
          <w:sz w:val="20"/>
          <w:szCs w:val="20"/>
        </w:rPr>
        <w:t>Konference k nízkoemisní železniční dopravě</w:t>
      </w:r>
      <w:r w:rsidRPr="008A1530">
        <w:rPr>
          <w:rFonts w:ascii="Arial" w:eastAsia="Times New Roman" w:hAnsi="Arial" w:cs="Arial"/>
          <w:sz w:val="20"/>
          <w:szCs w:val="20"/>
        </w:rPr>
        <w:t>, jejímž hlavním tématem byly alternativní zdroje ve veřejné dopravě a udržitelná mobilita.</w:t>
      </w:r>
    </w:p>
    <w:p w14:paraId="176D12FD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E7E3446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29.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uspořádalo MMR </w:t>
      </w:r>
      <w:r w:rsidRPr="008A1530">
        <w:rPr>
          <w:rFonts w:ascii="Arial" w:eastAsia="Times New Roman" w:hAnsi="Arial" w:cs="Arial"/>
          <w:i/>
          <w:sz w:val="20"/>
          <w:szCs w:val="20"/>
        </w:rPr>
        <w:t>kulatý stůl</w:t>
      </w:r>
      <w:r w:rsidRPr="008A1530">
        <w:rPr>
          <w:rFonts w:ascii="Arial" w:eastAsia="Times New Roman" w:hAnsi="Arial" w:cs="Arial"/>
          <w:sz w:val="20"/>
          <w:szCs w:val="20"/>
        </w:rPr>
        <w:t xml:space="preserve"> </w:t>
      </w:r>
      <w:r w:rsidRPr="008A1530">
        <w:rPr>
          <w:rFonts w:ascii="Arial" w:eastAsia="Times New Roman" w:hAnsi="Arial" w:cs="Arial"/>
          <w:i/>
          <w:sz w:val="20"/>
          <w:szCs w:val="20"/>
        </w:rPr>
        <w:t>k novele zákona o podpoře regionálního rozvoje</w:t>
      </w:r>
      <w:r w:rsidRPr="008A1530">
        <w:rPr>
          <w:rFonts w:ascii="Arial" w:eastAsia="Times New Roman" w:hAnsi="Arial" w:cs="Arial"/>
          <w:sz w:val="20"/>
          <w:szCs w:val="20"/>
        </w:rPr>
        <w:t xml:space="preserve">. Zástupci AKČR opakovaně tlumočili nesouhlas krajů s ukotvením „metropolitní spolupráce“ v zákoně tak, jak jej v rámci předmětné novely MMR navrhuje. </w:t>
      </w:r>
    </w:p>
    <w:p w14:paraId="5AA83C64" w14:textId="77777777" w:rsidR="00322CCF" w:rsidRPr="008A1530" w:rsidRDefault="00322CCF" w:rsidP="005D50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lastRenderedPageBreak/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30. dubna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další </w:t>
      </w:r>
      <w:r w:rsidRPr="008A1530">
        <w:rPr>
          <w:rFonts w:ascii="Arial" w:hAnsi="Arial" w:cs="Arial"/>
          <w:sz w:val="20"/>
          <w:szCs w:val="20"/>
        </w:rPr>
        <w:t>jednání</w:t>
      </w:r>
      <w:r w:rsidRPr="008A1530">
        <w:rPr>
          <w:rFonts w:ascii="Arial" w:hAnsi="Arial" w:cs="Arial"/>
          <w:i/>
          <w:sz w:val="20"/>
          <w:szCs w:val="20"/>
        </w:rPr>
        <w:t xml:space="preserve"> Pracovní skupiny pro strategickou infrastrukturu, v rámci Vládního výboru pro strategické investice. </w:t>
      </w:r>
      <w:r w:rsidRPr="008A1530">
        <w:rPr>
          <w:rFonts w:ascii="Arial" w:hAnsi="Arial" w:cs="Arial"/>
          <w:sz w:val="20"/>
          <w:szCs w:val="20"/>
        </w:rPr>
        <w:t>Projednaly se závěry a úkoly z Vládního výboru pro strategické investice z</w:t>
      </w:r>
      <w:r>
        <w:rPr>
          <w:rFonts w:ascii="Arial" w:hAnsi="Arial" w:cs="Arial"/>
          <w:sz w:val="20"/>
          <w:szCs w:val="20"/>
        </w:rPr>
        <w:t> </w:t>
      </w:r>
      <w:r w:rsidRPr="008A1530">
        <w:rPr>
          <w:rFonts w:ascii="Arial" w:hAnsi="Arial" w:cs="Arial"/>
          <w:sz w:val="20"/>
          <w:szCs w:val="20"/>
        </w:rPr>
        <w:t xml:space="preserve">22. dubna a opakovaně se diskutoval </w:t>
      </w:r>
      <w:r w:rsidRPr="008A1530">
        <w:rPr>
          <w:rFonts w:ascii="Arial" w:hAnsi="Arial" w:cs="Arial"/>
          <w:color w:val="000000"/>
          <w:sz w:val="20"/>
          <w:szCs w:val="20"/>
        </w:rPr>
        <w:t>systém zrychlení povolování energetické infrastruktury zahrnuté do Akceleračních zón.</w:t>
      </w:r>
    </w:p>
    <w:p w14:paraId="0321B5CD" w14:textId="77777777" w:rsidR="00322CCF" w:rsidRPr="008A1530" w:rsidRDefault="00322CCF" w:rsidP="005D507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483B69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Ve dnech </w:t>
      </w:r>
      <w:r w:rsidRPr="008A1530">
        <w:rPr>
          <w:rFonts w:ascii="Arial" w:eastAsia="Times New Roman" w:hAnsi="Arial" w:cs="Arial"/>
          <w:i/>
          <w:sz w:val="20"/>
          <w:szCs w:val="20"/>
        </w:rPr>
        <w:t>10. května, 15. května, 20.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</w:t>
      </w:r>
      <w:r w:rsidRPr="008A1530">
        <w:rPr>
          <w:rFonts w:ascii="Arial" w:eastAsia="Times New Roman" w:hAnsi="Arial" w:cs="Arial"/>
          <w:i/>
          <w:sz w:val="20"/>
          <w:szCs w:val="20"/>
        </w:rPr>
        <w:t>a 5. června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probíhala série </w:t>
      </w:r>
      <w:r w:rsidRPr="008A1530">
        <w:rPr>
          <w:rFonts w:ascii="Arial" w:eastAsia="Times New Roman" w:hAnsi="Arial" w:cs="Arial"/>
          <w:i/>
          <w:sz w:val="20"/>
          <w:szCs w:val="20"/>
        </w:rPr>
        <w:t>jednání k implementaci evropské směrnice REDIII</w:t>
      </w:r>
      <w:r w:rsidRPr="008A1530">
        <w:rPr>
          <w:rFonts w:ascii="Arial" w:eastAsia="Times New Roman" w:hAnsi="Arial" w:cs="Arial"/>
          <w:sz w:val="20"/>
          <w:szCs w:val="20"/>
        </w:rPr>
        <w:t xml:space="preserve">, kde vláda a resorty životního prostředí, místního rozvoje a průmyslu a obchodu usiluji </w:t>
      </w:r>
      <w:r w:rsidRPr="008A1530">
        <w:rPr>
          <w:rFonts w:ascii="Arial" w:eastAsia="Times New Roman" w:hAnsi="Arial" w:cs="Arial"/>
          <w:i/>
          <w:sz w:val="20"/>
          <w:szCs w:val="20"/>
        </w:rPr>
        <w:t>o</w:t>
      </w:r>
      <w:r>
        <w:rPr>
          <w:rFonts w:ascii="Arial" w:eastAsia="Times New Roman" w:hAnsi="Arial" w:cs="Arial"/>
          <w:i/>
          <w:sz w:val="20"/>
          <w:szCs w:val="20"/>
        </w:rPr>
        <w:t> </w:t>
      </w:r>
      <w:r w:rsidRPr="008A1530">
        <w:rPr>
          <w:rFonts w:ascii="Arial" w:eastAsia="Times New Roman" w:hAnsi="Arial" w:cs="Arial"/>
          <w:i/>
          <w:sz w:val="20"/>
          <w:szCs w:val="20"/>
        </w:rPr>
        <w:t>masívní podporu výstavby obnovitelných zdrojů energie (OZE)</w:t>
      </w:r>
      <w:r w:rsidRPr="008A1530">
        <w:rPr>
          <w:rFonts w:ascii="Arial" w:eastAsia="Times New Roman" w:hAnsi="Arial" w:cs="Arial"/>
          <w:sz w:val="20"/>
          <w:szCs w:val="20"/>
        </w:rPr>
        <w:t>, a to v podobě větrných a fotovoltaických elektráren. AKČR ve spolupráci s asociacemi obcí usiluje o „zreálnění“ navrhovaných postupů a rozsahu celé aktivity a plné zohlednění podmínek na úrovni krajů (koordinace veřejných a soukromých zájmů) při zachování principů územního plánování, ochrany životního prostředí a zemědělské půdy. Legislativní proces požaduje vláda zahájit v průběhu měsíce června. Koordinaci pozice krajů zajišťuje ředitel Kanceláře AKČR.</w:t>
      </w:r>
    </w:p>
    <w:p w14:paraId="511BFEFE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A122A92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13.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pracovní jednání 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na </w:t>
      </w:r>
      <w:r w:rsidRPr="008A1530">
        <w:rPr>
          <w:rFonts w:ascii="Arial" w:hAnsi="Arial" w:cs="Arial"/>
          <w:i/>
          <w:color w:val="000000"/>
          <w:sz w:val="20"/>
          <w:szCs w:val="20"/>
        </w:rPr>
        <w:t xml:space="preserve">MPSV ve věci nového navýšení minimální mzdy </w:t>
      </w:r>
      <w:r w:rsidRPr="008A1530">
        <w:rPr>
          <w:rFonts w:ascii="Arial" w:hAnsi="Arial" w:cs="Arial"/>
          <w:color w:val="000000"/>
          <w:sz w:val="20"/>
          <w:szCs w:val="20"/>
        </w:rPr>
        <w:t>pro první čtyři stupně zaručených mezd</w:t>
      </w:r>
      <w:r w:rsidRPr="008A1530">
        <w:rPr>
          <w:rFonts w:ascii="Arial" w:hAnsi="Arial" w:cs="Arial"/>
          <w:i/>
          <w:color w:val="000000"/>
          <w:sz w:val="20"/>
          <w:szCs w:val="20"/>
        </w:rPr>
        <w:t xml:space="preserve"> a řešení problematiky mezd řidičů autobusové dopravy</w:t>
      </w:r>
      <w:r w:rsidRPr="008A1530">
        <w:rPr>
          <w:rFonts w:ascii="Arial" w:hAnsi="Arial" w:cs="Arial"/>
          <w:color w:val="000000"/>
          <w:sz w:val="20"/>
          <w:szCs w:val="20"/>
        </w:rPr>
        <w:t>, kteří vzhledem k jejich zařazení do pátého stupně nejsou do tohoto navýšení od 1. ledna 2024 zahrnuti.</w:t>
      </w:r>
    </w:p>
    <w:p w14:paraId="65F7E3C6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1EA20BB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14.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za účasti zástupců MD a SFŽP </w:t>
      </w:r>
      <w:r w:rsidRPr="008A1530">
        <w:rPr>
          <w:rFonts w:ascii="Arial" w:eastAsia="Times New Roman" w:hAnsi="Arial" w:cs="Arial"/>
          <w:i/>
          <w:sz w:val="20"/>
          <w:szCs w:val="20"/>
        </w:rPr>
        <w:t>pracovní jednání k chystané výzvě na modernizaci železničních kolejových vozidel</w:t>
      </w:r>
      <w:r w:rsidRPr="008A1530">
        <w:rPr>
          <w:rFonts w:ascii="Arial" w:eastAsia="Times New Roman" w:hAnsi="Arial" w:cs="Arial"/>
          <w:sz w:val="20"/>
          <w:szCs w:val="20"/>
        </w:rPr>
        <w:t xml:space="preserve">, kde byli přítomní seznámeni se záměrem, finančním objemem, podmínkami a časovým horizontem čerpání dotace. </w:t>
      </w:r>
    </w:p>
    <w:p w14:paraId="3DF6A52A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A2B0038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21.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na ÚV zasedal </w:t>
      </w:r>
      <w:r w:rsidRPr="008A1530">
        <w:rPr>
          <w:rFonts w:ascii="Arial" w:eastAsia="Times New Roman" w:hAnsi="Arial" w:cs="Arial"/>
          <w:i/>
          <w:sz w:val="20"/>
          <w:szCs w:val="20"/>
        </w:rPr>
        <w:t>Výkonný výbor Grémia pro koordinaci adaptace a integrace uprchlíků z Ukrajiny</w:t>
      </w:r>
      <w:r w:rsidRPr="008A1530">
        <w:rPr>
          <w:rFonts w:ascii="Arial" w:eastAsia="Times New Roman" w:hAnsi="Arial" w:cs="Arial"/>
          <w:sz w:val="20"/>
          <w:szCs w:val="20"/>
        </w:rPr>
        <w:t>. Předsedkyně Výkonného výboru Klára Laurenčíková seznámila přítomné zástupce s aktuálními daty a statistikami, týkajícími se osob s dočasnou ochranou, dále podala informace z proběhlého Grémia ministrů a informovala také o výsledné podobě Lex Ukrajina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8A1530">
        <w:rPr>
          <w:rFonts w:ascii="Arial" w:eastAsia="Times New Roman" w:hAnsi="Arial" w:cs="Arial"/>
          <w:sz w:val="20"/>
          <w:szCs w:val="20"/>
        </w:rPr>
        <w:t xml:space="preserve">VII po proběhlém připomínkovém řízení. Řešeny pak byly dílčí aspekty dané problematiky dle jednotlivých dotčených oblastí (bydlení, zaměstnávání, vzdělání, péče o zdraví, komunikace). </w:t>
      </w:r>
    </w:p>
    <w:p w14:paraId="1EB43485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24F936F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22.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 v rámci </w:t>
      </w:r>
      <w:r w:rsidRPr="008A1530">
        <w:rPr>
          <w:rFonts w:ascii="Arial" w:eastAsia="Times New Roman" w:hAnsi="Arial" w:cs="Arial"/>
          <w:i/>
          <w:sz w:val="20"/>
          <w:szCs w:val="20"/>
        </w:rPr>
        <w:t>jednání Hospodářského výboru Poslanecké sněmovny PČR</w:t>
      </w:r>
      <w:r w:rsidRPr="008A1530">
        <w:rPr>
          <w:rFonts w:ascii="Arial" w:eastAsia="Times New Roman" w:hAnsi="Arial" w:cs="Arial"/>
          <w:sz w:val="20"/>
          <w:szCs w:val="20"/>
        </w:rPr>
        <w:t xml:space="preserve"> seminář na téma „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Čistá a udržitelná doprava v ČR do roku 2030 v souvislosti s transpozicí RED III“. </w:t>
      </w:r>
    </w:p>
    <w:p w14:paraId="41D7B6E1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B8FC05E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23.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se v Moravskoslezském kraji (Ostravici) konalo </w:t>
      </w:r>
      <w:r w:rsidRPr="008A1530">
        <w:rPr>
          <w:rFonts w:ascii="Arial" w:eastAsia="Times New Roman" w:hAnsi="Arial" w:cs="Arial"/>
          <w:i/>
          <w:sz w:val="20"/>
          <w:szCs w:val="20"/>
          <w:u w:val="single"/>
        </w:rPr>
        <w:t>19. zasedání</w:t>
      </w:r>
      <w:r w:rsidRPr="008A1530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8A1530">
        <w:rPr>
          <w:rFonts w:ascii="Arial" w:eastAsia="Times New Roman" w:hAnsi="Arial" w:cs="Arial"/>
          <w:i/>
          <w:sz w:val="20"/>
          <w:szCs w:val="20"/>
          <w:u w:val="single"/>
        </w:rPr>
        <w:t>Rady AKČR</w:t>
      </w:r>
      <w:r w:rsidRPr="008A1530">
        <w:rPr>
          <w:rFonts w:ascii="Arial" w:eastAsia="Times New Roman" w:hAnsi="Arial" w:cs="Arial"/>
          <w:sz w:val="20"/>
          <w:szCs w:val="20"/>
        </w:rPr>
        <w:t xml:space="preserve">. Na programu jednání byla mj. nominace zástupců AKČR do Evropského výboru regionů, a to s ohledem na skutečnost, že současnému zastoupení české delegace se blíží konec jejich funkčního období; AKČR bude disponovat 6 členskými místy a 5 náhradníky. Členové Rady se také zevrubně věnovali problematice „akceleračních zón“ pro podporu výstavby obnovitelných zdrojů energie, které jsou členské státy EU povinny vytipovat ve lhůtě do února 2026. Přítomný koordinátor AKČR k přípravě programového období 2028+ Zdeněk Semorád podal členům Rady informaci o aktuálním vývoji situace a probíhajících jednání v této věci. Rada AKČR dále projednala výstupy z jednotlivých odborných orgánů, kde podrobně diskutovanou záležitostí byla zejm. oblast dopravy, v níž se řešila </w:t>
      </w:r>
      <w:r w:rsidRPr="008A1530">
        <w:rPr>
          <w:rFonts w:ascii="Arial" w:hAnsi="Arial" w:cs="Arial"/>
          <w:sz w:val="20"/>
          <w:szCs w:val="20"/>
        </w:rPr>
        <w:t xml:space="preserve">kontinuální problematika valorizace mezd řidičů regionální autobusové dopravy a dopady nenavýšení pátého stupně zaručené mzdy vč. záležitosti týkající se valorizace odměny řidičů za dobu čekání mezi spoji. V závěru zasedání proběhlo jednání mezi členy Rady AKČR a přítomnými zástupci Svazu měst a obcí ČR v čele s jeho předsedou Františkem Luklem, kde byla diskutována vybraná témata společného zájmu a možnostmi vzájemné koordinace. </w:t>
      </w:r>
    </w:p>
    <w:p w14:paraId="24D38C79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62C0CBE1" w14:textId="77777777" w:rsidR="00322CCF" w:rsidRPr="008A1530" w:rsidRDefault="00322CCF" w:rsidP="005D50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28.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další </w:t>
      </w:r>
      <w:r w:rsidRPr="008A1530">
        <w:rPr>
          <w:rFonts w:ascii="Arial" w:hAnsi="Arial" w:cs="Arial"/>
          <w:sz w:val="20"/>
          <w:szCs w:val="20"/>
        </w:rPr>
        <w:t>jednání</w:t>
      </w:r>
      <w:r w:rsidRPr="008A1530">
        <w:rPr>
          <w:rFonts w:ascii="Arial" w:hAnsi="Arial" w:cs="Arial"/>
          <w:i/>
          <w:sz w:val="20"/>
          <w:szCs w:val="20"/>
        </w:rPr>
        <w:t xml:space="preserve"> Pracovní skupiny pro strategickou infrastrukturu, v rámci Vládního výboru pro strategické investice. </w:t>
      </w:r>
      <w:r w:rsidRPr="008A1530">
        <w:rPr>
          <w:rFonts w:ascii="Arial" w:hAnsi="Arial" w:cs="Arial"/>
          <w:sz w:val="20"/>
          <w:szCs w:val="20"/>
        </w:rPr>
        <w:t xml:space="preserve">Projednal se </w:t>
      </w:r>
      <w:r w:rsidRPr="008A1530">
        <w:rPr>
          <w:rFonts w:ascii="Arial" w:hAnsi="Arial" w:cs="Arial"/>
          <w:color w:val="000000"/>
          <w:sz w:val="20"/>
          <w:szCs w:val="20"/>
        </w:rPr>
        <w:t>systém zrychlení povolování energetické infrastruktury mimo Akcelerační zóny a analýza designu veřejné podpory.</w:t>
      </w:r>
    </w:p>
    <w:p w14:paraId="195A7359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3E07D36E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Dne </w:t>
      </w:r>
      <w:r w:rsidRPr="008A1530">
        <w:rPr>
          <w:rFonts w:ascii="Arial" w:hAnsi="Arial" w:cs="Arial"/>
          <w:i/>
          <w:sz w:val="20"/>
          <w:szCs w:val="20"/>
        </w:rPr>
        <w:t>29. května</w:t>
      </w:r>
      <w:r w:rsidRPr="008A1530">
        <w:rPr>
          <w:rFonts w:ascii="Arial" w:hAnsi="Arial" w:cs="Arial"/>
          <w:sz w:val="20"/>
          <w:szCs w:val="20"/>
        </w:rPr>
        <w:t xml:space="preserve"> </w:t>
      </w:r>
      <w:r w:rsidRPr="008A1530">
        <w:rPr>
          <w:rFonts w:ascii="Arial" w:eastAsia="Times New Roman" w:hAnsi="Arial" w:cs="Arial"/>
          <w:sz w:val="20"/>
          <w:szCs w:val="20"/>
        </w:rPr>
        <w:t xml:space="preserve">se konalo další pracovní jednání 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na </w:t>
      </w:r>
      <w:r w:rsidRPr="008A1530">
        <w:rPr>
          <w:rFonts w:ascii="Arial" w:hAnsi="Arial" w:cs="Arial"/>
          <w:i/>
          <w:color w:val="000000"/>
          <w:sz w:val="20"/>
          <w:szCs w:val="20"/>
        </w:rPr>
        <w:t xml:space="preserve">MPSV ve věci nového navýšení minimální mzdy </w:t>
      </w:r>
      <w:r w:rsidRPr="008A1530">
        <w:rPr>
          <w:rFonts w:ascii="Arial" w:hAnsi="Arial" w:cs="Arial"/>
          <w:color w:val="000000"/>
          <w:sz w:val="20"/>
          <w:szCs w:val="20"/>
        </w:rPr>
        <w:t>pro první čtyři stupně zaručených mezd</w:t>
      </w:r>
      <w:r w:rsidRPr="008A1530">
        <w:rPr>
          <w:rFonts w:ascii="Arial" w:hAnsi="Arial" w:cs="Arial"/>
          <w:i/>
          <w:color w:val="000000"/>
          <w:sz w:val="20"/>
          <w:szCs w:val="20"/>
        </w:rPr>
        <w:t xml:space="preserve"> a řešení problematiky mezd řidičů autobusové dopravy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 a současně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A1530">
        <w:rPr>
          <w:rFonts w:ascii="Arial" w:hAnsi="Arial" w:cs="Arial"/>
          <w:color w:val="000000"/>
          <w:sz w:val="20"/>
          <w:szCs w:val="20"/>
        </w:rPr>
        <w:t>novele nařízení vlády o odměně řidičů za čekání mezi spoji. Z jednání vzešel návrh textu Memoranda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zajištění autobusové dopravy v regionech. </w:t>
      </w:r>
    </w:p>
    <w:p w14:paraId="4D470258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3831CC93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29. května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proběhla také na MZD schůzka za účasti Kanceláře AKČR, předsedy Komise Rady AKČR pro zdravotnictví Rudolfa Špotáka a vedení SMOČR, kde byla řešena problematika monitorování olova v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8A1530">
        <w:rPr>
          <w:rFonts w:ascii="Arial" w:eastAsia="Times New Roman" w:hAnsi="Arial" w:cs="Arial"/>
          <w:sz w:val="20"/>
          <w:szCs w:val="20"/>
        </w:rPr>
        <w:t xml:space="preserve">pitné vodě. </w:t>
      </w:r>
    </w:p>
    <w:p w14:paraId="6981FEBD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B16829C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8A1530">
        <w:rPr>
          <w:rFonts w:ascii="Arial" w:hAnsi="Arial" w:cs="Arial"/>
          <w:sz w:val="20"/>
          <w:szCs w:val="20"/>
          <w:lang w:eastAsia="cs-CZ"/>
        </w:rPr>
        <w:t xml:space="preserve">Dne </w:t>
      </w:r>
      <w:r w:rsidRPr="008A1530">
        <w:rPr>
          <w:rFonts w:ascii="Arial" w:hAnsi="Arial" w:cs="Arial"/>
          <w:i/>
          <w:sz w:val="20"/>
          <w:szCs w:val="20"/>
          <w:lang w:eastAsia="cs-CZ"/>
        </w:rPr>
        <w:t>4. června</w:t>
      </w:r>
      <w:r w:rsidRPr="008A1530">
        <w:rPr>
          <w:rFonts w:ascii="Arial" w:hAnsi="Arial" w:cs="Arial"/>
          <w:sz w:val="20"/>
          <w:szCs w:val="20"/>
          <w:lang w:eastAsia="cs-CZ"/>
        </w:rPr>
        <w:t xml:space="preserve"> v Praze na ÚV zasedala </w:t>
      </w:r>
      <w:r w:rsidRPr="008A1530">
        <w:rPr>
          <w:rFonts w:ascii="Arial" w:hAnsi="Arial" w:cs="Arial"/>
          <w:i/>
          <w:sz w:val="20"/>
          <w:szCs w:val="20"/>
          <w:lang w:eastAsia="cs-CZ"/>
        </w:rPr>
        <w:t>Rada vlády pro koordinaci boje s korupcí</w:t>
      </w:r>
      <w:r w:rsidRPr="008A1530">
        <w:rPr>
          <w:rFonts w:ascii="Arial" w:hAnsi="Arial" w:cs="Arial"/>
          <w:sz w:val="20"/>
          <w:szCs w:val="20"/>
          <w:lang w:eastAsia="cs-CZ"/>
        </w:rPr>
        <w:t xml:space="preserve">. Projednávána byla zejm. témata jako novelizace trestních předpisů, analýza kvality evidence skutečných majitelů a fungování zákona </w:t>
      </w:r>
      <w:r w:rsidRPr="008A1530">
        <w:rPr>
          <w:rFonts w:ascii="Arial" w:hAnsi="Arial" w:cs="Arial"/>
          <w:sz w:val="20"/>
          <w:szCs w:val="20"/>
          <w:lang w:eastAsia="cs-CZ"/>
        </w:rPr>
        <w:lastRenderedPageBreak/>
        <w:t xml:space="preserve">o střetu zájmů; prezentována též byla Výroční zpráva o činnosti RVKBK za rok 2023 a informace o přípravě Akčního plánu na roky 2025-2026. </w:t>
      </w:r>
    </w:p>
    <w:p w14:paraId="699D6E5D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579FE1DE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5. června</w:t>
      </w:r>
      <w:r w:rsidRPr="008A1530">
        <w:rPr>
          <w:rFonts w:ascii="Arial" w:eastAsia="Times New Roman" w:hAnsi="Arial" w:cs="Arial"/>
          <w:sz w:val="20"/>
          <w:szCs w:val="20"/>
        </w:rPr>
        <w:t xml:space="preserve"> proběhlo za účasti zástupců MD a SFŽP navazující </w:t>
      </w:r>
      <w:r w:rsidRPr="008A1530">
        <w:rPr>
          <w:rFonts w:ascii="Arial" w:eastAsia="Times New Roman" w:hAnsi="Arial" w:cs="Arial"/>
          <w:i/>
          <w:sz w:val="20"/>
          <w:szCs w:val="20"/>
        </w:rPr>
        <w:t>Pracovní jednání k chystané výzvě na modernizaci železničních kolejových vozidel</w:t>
      </w:r>
      <w:r w:rsidRPr="008A1530">
        <w:rPr>
          <w:rFonts w:ascii="Arial" w:eastAsia="Times New Roman" w:hAnsi="Arial" w:cs="Arial"/>
          <w:sz w:val="20"/>
          <w:szCs w:val="20"/>
        </w:rPr>
        <w:t>, kde byla diskutována podmínka emisních úspor, jako hlavní parametr pro případné podání projektové žádosti do Modernizačního fondu.</w:t>
      </w:r>
    </w:p>
    <w:p w14:paraId="2BA8D3B2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6CE2989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  <w:r w:rsidRPr="008A1530">
        <w:rPr>
          <w:rFonts w:ascii="Arial" w:eastAsia="Times New Roman" w:hAnsi="Arial" w:cs="Arial"/>
          <w:sz w:val="20"/>
          <w:szCs w:val="20"/>
        </w:rPr>
        <w:t xml:space="preserve">Dne </w:t>
      </w:r>
      <w:r w:rsidRPr="008A1530">
        <w:rPr>
          <w:rFonts w:ascii="Arial" w:eastAsia="Times New Roman" w:hAnsi="Arial" w:cs="Arial"/>
          <w:i/>
          <w:sz w:val="20"/>
          <w:szCs w:val="20"/>
        </w:rPr>
        <w:t>6. června</w:t>
      </w:r>
      <w:r w:rsidRPr="008A1530">
        <w:rPr>
          <w:rFonts w:ascii="Arial" w:eastAsia="Times New Roman" w:hAnsi="Arial" w:cs="Arial"/>
          <w:sz w:val="20"/>
          <w:szCs w:val="20"/>
        </w:rPr>
        <w:t xml:space="preserve"> došlo k podepsání </w:t>
      </w:r>
      <w:r w:rsidRPr="008A1530">
        <w:rPr>
          <w:rFonts w:ascii="Arial" w:eastAsia="Times New Roman" w:hAnsi="Arial" w:cs="Arial"/>
          <w:i/>
          <w:sz w:val="20"/>
          <w:szCs w:val="20"/>
        </w:rPr>
        <w:t>Memoranda o zajištění autobusové dopravy v závazku veřejné služby</w:t>
      </w:r>
      <w:r w:rsidRPr="008A1530">
        <w:rPr>
          <w:rFonts w:ascii="Arial" w:eastAsia="Times New Roman" w:hAnsi="Arial" w:cs="Arial"/>
          <w:sz w:val="20"/>
          <w:szCs w:val="20"/>
        </w:rPr>
        <w:t xml:space="preserve">, jehož signatáři se stali zástupci státu (MD a MPSV), krajů (AKČR), profesních sdružení, zaměstnavatelů a zaměstnanců. </w:t>
      </w:r>
    </w:p>
    <w:p w14:paraId="2E1C2664" w14:textId="77777777" w:rsidR="00322CCF" w:rsidRPr="008A1530" w:rsidRDefault="00322CCF" w:rsidP="005D507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8F997F5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6A474C5F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4C49C575" w14:textId="77777777" w:rsidR="00322CCF" w:rsidRPr="008A1530" w:rsidRDefault="00322CCF" w:rsidP="005D507D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A1530">
        <w:rPr>
          <w:rFonts w:ascii="Arial" w:hAnsi="Arial" w:cs="Arial"/>
          <w:i/>
          <w:sz w:val="20"/>
          <w:szCs w:val="20"/>
          <w:u w:val="single"/>
        </w:rPr>
        <w:t>Informace o jednáních odborných orgánů Rady Asociace krajů ČR</w:t>
      </w:r>
    </w:p>
    <w:p w14:paraId="4528F764" w14:textId="77777777" w:rsidR="00322CCF" w:rsidRPr="008A1530" w:rsidRDefault="00322CCF" w:rsidP="005D507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4FA781A8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6825EB10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11B7A745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  <w:u w:val="single"/>
        </w:rPr>
      </w:pPr>
      <w:r w:rsidRPr="008A1530">
        <w:rPr>
          <w:rFonts w:ascii="Arial" w:hAnsi="Arial" w:cs="Arial"/>
          <w:sz w:val="20"/>
          <w:szCs w:val="20"/>
          <w:u w:val="single"/>
        </w:rPr>
        <w:t xml:space="preserve">Za období od 29. března 2024 do 5. června 2024 zasedaly následující odborné orgány Rady AKČR: </w:t>
      </w:r>
    </w:p>
    <w:p w14:paraId="4D98CF78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7A5BFA6B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sz w:val="20"/>
          <w:szCs w:val="20"/>
        </w:rPr>
        <w:t xml:space="preserve">4. – 5. dubna </w:t>
      </w:r>
      <w:r w:rsidRPr="008A1530">
        <w:rPr>
          <w:rFonts w:ascii="Arial" w:hAnsi="Arial" w:cs="Arial"/>
          <w:sz w:val="20"/>
          <w:szCs w:val="20"/>
        </w:rPr>
        <w:t>se konalo zasedání</w:t>
      </w:r>
      <w:r w:rsidRPr="008A1530">
        <w:rPr>
          <w:rFonts w:ascii="Arial" w:hAnsi="Arial" w:cs="Arial"/>
          <w:i/>
          <w:sz w:val="20"/>
          <w:szCs w:val="20"/>
        </w:rPr>
        <w:t xml:space="preserve"> Komise Rady AKČR pro sociální věci</w:t>
      </w:r>
      <w:r w:rsidRPr="008A1530">
        <w:rPr>
          <w:rFonts w:ascii="Arial" w:hAnsi="Arial" w:cs="Arial"/>
          <w:sz w:val="20"/>
          <w:szCs w:val="20"/>
        </w:rPr>
        <w:t xml:space="preserve"> v Jáchymově. Byly představeny výstupy z pracovní skupiny pro financování sociálních služeb, při nichž bylo zjištěno, že kraje mají rozdílný přístup ke stanovení nákladovosti služeb, vyrovnávací platbě a k zapojení obcí do spolufinancování. Hlavním úkolem pro další období je systém ve všech krajích sjednotit a hledat řešení v</w:t>
      </w:r>
      <w:r>
        <w:rPr>
          <w:rFonts w:ascii="Arial" w:hAnsi="Arial" w:cs="Arial"/>
          <w:sz w:val="20"/>
          <w:szCs w:val="20"/>
        </w:rPr>
        <w:t> </w:t>
      </w:r>
      <w:r w:rsidRPr="008A1530">
        <w:rPr>
          <w:rFonts w:ascii="Arial" w:hAnsi="Arial" w:cs="Arial"/>
          <w:sz w:val="20"/>
          <w:szCs w:val="20"/>
        </w:rPr>
        <w:t xml:space="preserve">kontextu připravované novely zákona o sociálních službách. Na jednání vystoupili i zástupci Asociace poskytovatelů sociálních služeb, MPSV a Národní rady osob se zdravotním postižením. </w:t>
      </w:r>
    </w:p>
    <w:p w14:paraId="35A2D42E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42B2C58C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Dne </w:t>
      </w:r>
      <w:r w:rsidRPr="008A1530">
        <w:rPr>
          <w:rFonts w:ascii="Arial" w:hAnsi="Arial" w:cs="Arial"/>
          <w:i/>
          <w:sz w:val="20"/>
          <w:szCs w:val="20"/>
        </w:rPr>
        <w:t xml:space="preserve">11. dubna </w:t>
      </w:r>
      <w:r w:rsidRPr="008A1530">
        <w:rPr>
          <w:rFonts w:ascii="Arial" w:hAnsi="Arial" w:cs="Arial"/>
          <w:sz w:val="20"/>
          <w:szCs w:val="20"/>
        </w:rPr>
        <w:t>bylo svoláno</w:t>
      </w:r>
      <w:r w:rsidRPr="008A1530">
        <w:rPr>
          <w:rFonts w:ascii="Arial" w:hAnsi="Arial" w:cs="Arial"/>
          <w:i/>
          <w:sz w:val="20"/>
          <w:szCs w:val="20"/>
        </w:rPr>
        <w:t xml:space="preserve"> </w:t>
      </w:r>
      <w:r w:rsidRPr="008A1530">
        <w:rPr>
          <w:rFonts w:ascii="Arial" w:hAnsi="Arial" w:cs="Arial"/>
          <w:sz w:val="20"/>
          <w:szCs w:val="20"/>
        </w:rPr>
        <w:t>online zasedání</w:t>
      </w:r>
      <w:r w:rsidRPr="008A1530">
        <w:rPr>
          <w:rFonts w:ascii="Arial" w:hAnsi="Arial" w:cs="Arial"/>
          <w:i/>
          <w:sz w:val="20"/>
          <w:szCs w:val="20"/>
        </w:rPr>
        <w:t xml:space="preserve"> Komise Rady AKČR pro školství a sport</w:t>
      </w:r>
      <w:r w:rsidRPr="008A1530">
        <w:rPr>
          <w:rFonts w:ascii="Arial" w:hAnsi="Arial" w:cs="Arial"/>
          <w:sz w:val="20"/>
          <w:szCs w:val="20"/>
        </w:rPr>
        <w:t xml:space="preserve">. Na programu jednání byla prezentace Roadshow pro školy – novinky z oblasti AI a projednání žádosti o udělení záštity XXXII. ročníku Dějepisné soutěže studentů gymnázií ČR a SROV. Zástupci MŠMT představili </w:t>
      </w:r>
      <w:r w:rsidRPr="008A1530">
        <w:rPr>
          <w:rFonts w:ascii="Arial" w:hAnsi="Arial" w:cs="Arial"/>
          <w:color w:val="000000"/>
          <w:sz w:val="20"/>
          <w:szCs w:val="20"/>
        </w:rPr>
        <w:t xml:space="preserve">aktuální informace z resortu k problematice financování nepedagogických pracovníků a </w:t>
      </w:r>
      <w:r w:rsidRPr="008A1530">
        <w:rPr>
          <w:rFonts w:ascii="Arial" w:hAnsi="Arial" w:cs="Arial"/>
          <w:sz w:val="20"/>
          <w:szCs w:val="20"/>
        </w:rPr>
        <w:t xml:space="preserve">vizi budoucího ukotvení pedagogicko-psychologických poraden. </w:t>
      </w:r>
    </w:p>
    <w:p w14:paraId="5F5167B8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5104F235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sz w:val="20"/>
          <w:szCs w:val="20"/>
        </w:rPr>
        <w:t>11. – 12. dubna</w:t>
      </w:r>
      <w:r w:rsidRPr="008A1530">
        <w:rPr>
          <w:rFonts w:ascii="Arial" w:hAnsi="Arial" w:cs="Arial"/>
          <w:sz w:val="20"/>
          <w:szCs w:val="20"/>
        </w:rPr>
        <w:t xml:space="preserve"> proběhlo jednání </w:t>
      </w:r>
      <w:r w:rsidRPr="008A1530">
        <w:rPr>
          <w:rFonts w:ascii="Arial" w:hAnsi="Arial" w:cs="Arial"/>
          <w:i/>
          <w:sz w:val="20"/>
          <w:szCs w:val="20"/>
        </w:rPr>
        <w:t xml:space="preserve">Komise Rady AKČR pro životní prostředí a energetiku </w:t>
      </w:r>
      <w:r w:rsidRPr="008A1530">
        <w:rPr>
          <w:rFonts w:ascii="Arial" w:hAnsi="Arial" w:cs="Arial"/>
          <w:sz w:val="20"/>
          <w:szCs w:val="20"/>
        </w:rPr>
        <w:t xml:space="preserve">v Plzeňském kraji v Srní. Jednání Komise se zúčastnili hosté z MŽP. Společně s přítomnými zástupci krajů rozebírali zejm. problematiku implementace směrnice RED III a chystané změny u jednotného environmentálního stanoviska. Dále bylo členy Komise diskutováno vypořádání připomínek k novele zákona o obalech, zpracování Plánů odpadového hospodářství, problematika financování vodohospodářské infrastruktury, opravy lesních komunikací po kůrovcové kalamitě, novela zákona o ochraně přírody a krajiny, problematika nedovolené přeshraniční přepravy odpadů či zapojení recyklovaných výrobků do veřejných zakázek. </w:t>
      </w:r>
    </w:p>
    <w:p w14:paraId="45CCB877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59CD8592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sz w:val="20"/>
          <w:szCs w:val="20"/>
        </w:rPr>
        <w:t>22. – 23. dubna</w:t>
      </w:r>
      <w:r w:rsidRPr="008A1530">
        <w:rPr>
          <w:rFonts w:ascii="Arial" w:hAnsi="Arial" w:cs="Arial"/>
          <w:sz w:val="20"/>
          <w:szCs w:val="20"/>
        </w:rPr>
        <w:t xml:space="preserve"> se konalo zasedání </w:t>
      </w:r>
      <w:r w:rsidRPr="008A1530">
        <w:rPr>
          <w:rFonts w:ascii="Arial" w:hAnsi="Arial" w:cs="Arial"/>
          <w:i/>
          <w:sz w:val="20"/>
          <w:szCs w:val="20"/>
        </w:rPr>
        <w:t xml:space="preserve">Komise Rady AKČR pro regionální rozvoj </w:t>
      </w:r>
      <w:r w:rsidRPr="008A1530">
        <w:rPr>
          <w:rFonts w:ascii="Arial" w:hAnsi="Arial" w:cs="Arial"/>
          <w:sz w:val="20"/>
          <w:szCs w:val="20"/>
        </w:rPr>
        <w:t xml:space="preserve">v Jihomoravském kraji v Černé Hoře, a to za účasti zástupců Ministerstva pro místní rozvoj, Státního fondu životního prostředí a Státního fondu podpory investic. Členové Komise se zabývali zejm. budoucností kohezní politiky, a především pak legislativním zakotvením MAS, ITI a Agentury pro začleňování – novela zákona o podpoře regionálního rozvoje. Následně zazněly informace o nových dotačních titulech Státního fondu životního prostředí a aktuální informace ze Státního fondu podpory investic. </w:t>
      </w:r>
    </w:p>
    <w:p w14:paraId="3C8A11CC" w14:textId="77777777" w:rsidR="00322CCF" w:rsidRPr="008A1530" w:rsidRDefault="00322CCF" w:rsidP="005D507D">
      <w:pPr>
        <w:pStyle w:val="Nadpis1"/>
        <w:numPr>
          <w:ilvl w:val="0"/>
          <w:numId w:val="0"/>
        </w:numPr>
        <w:rPr>
          <w:rFonts w:eastAsia="Times New Roman"/>
          <w:b w:val="0"/>
          <w:bCs w:val="0"/>
          <w:i/>
        </w:rPr>
      </w:pPr>
      <w:r w:rsidRPr="008A1530">
        <w:rPr>
          <w:rFonts w:eastAsia="Times New Roman"/>
          <w:b w:val="0"/>
          <w:bCs w:val="0"/>
        </w:rPr>
        <w:t xml:space="preserve">Ve dnech </w:t>
      </w:r>
      <w:r w:rsidRPr="008A1530">
        <w:rPr>
          <w:rFonts w:eastAsia="Times New Roman"/>
          <w:b w:val="0"/>
          <w:bCs w:val="0"/>
          <w:i/>
        </w:rPr>
        <w:t>25. – 26. dubna</w:t>
      </w:r>
      <w:r w:rsidRPr="008A1530">
        <w:rPr>
          <w:rFonts w:eastAsia="Times New Roman"/>
          <w:b w:val="0"/>
          <w:bCs w:val="0"/>
        </w:rPr>
        <w:t xml:space="preserve"> proběhlo zasedání </w:t>
      </w:r>
      <w:r w:rsidRPr="008A1530">
        <w:rPr>
          <w:rFonts w:eastAsia="Times New Roman"/>
          <w:b w:val="0"/>
          <w:bCs w:val="0"/>
          <w:i/>
        </w:rPr>
        <w:t xml:space="preserve">Komise Rady AKČR pro cestovní ruch </w:t>
      </w:r>
      <w:r w:rsidRPr="008A1530">
        <w:rPr>
          <w:rFonts w:eastAsia="Times New Roman"/>
          <w:b w:val="0"/>
          <w:bCs w:val="0"/>
        </w:rPr>
        <w:t xml:space="preserve">v Sobotíně.  Členům Komise a pracovní skupiny byly představeny nové informace týkající se Národního programu podpory cestovního ruchu 2025+, dále návrh změny způsobu certifikace organizací lokálního destinačního managementu v rámci systému Kategorizace DMO v Česku, a také zhodnocení roku 2023 a výhled na rok 2024 v činnosti Agentury CzechTourism, Řešena byla též úloha a využití dat v rámci inteligentního destinačního managmentu a využití geolokačních dat pro prostředí veřejné správy. </w:t>
      </w:r>
    </w:p>
    <w:p w14:paraId="17D99E32" w14:textId="77777777" w:rsidR="00322CCF" w:rsidRPr="008A1530" w:rsidRDefault="00322CCF" w:rsidP="005D507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296AAE6" w14:textId="77777777" w:rsidR="00322CCF" w:rsidRPr="008A1530" w:rsidRDefault="00322CCF" w:rsidP="005D507D">
      <w:pPr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8A1530">
        <w:rPr>
          <w:rFonts w:ascii="Arial" w:hAnsi="Arial" w:cs="Arial"/>
          <w:sz w:val="20"/>
          <w:szCs w:val="20"/>
        </w:rPr>
        <w:t xml:space="preserve">Dne </w:t>
      </w:r>
      <w:r w:rsidRPr="008A1530">
        <w:rPr>
          <w:rFonts w:ascii="Arial" w:hAnsi="Arial" w:cs="Arial"/>
          <w:i/>
          <w:sz w:val="20"/>
          <w:szCs w:val="20"/>
        </w:rPr>
        <w:t xml:space="preserve">16. května </w:t>
      </w:r>
      <w:r w:rsidRPr="008A1530">
        <w:rPr>
          <w:rFonts w:ascii="Arial" w:hAnsi="Arial" w:cs="Arial"/>
          <w:sz w:val="20"/>
          <w:szCs w:val="20"/>
        </w:rPr>
        <w:t xml:space="preserve">v Brně proběhlo jednání </w:t>
      </w:r>
      <w:r w:rsidRPr="008A1530">
        <w:rPr>
          <w:rFonts w:ascii="Arial" w:hAnsi="Arial" w:cs="Arial"/>
          <w:i/>
          <w:sz w:val="20"/>
          <w:szCs w:val="20"/>
        </w:rPr>
        <w:t xml:space="preserve">Komise Rady AKČR pro IT ve veřejné správě a chytré </w:t>
      </w:r>
      <w:r w:rsidRPr="008A1530">
        <w:rPr>
          <w:rFonts w:ascii="Arial" w:hAnsi="Arial" w:cs="Arial"/>
          <w:sz w:val="20"/>
          <w:szCs w:val="20"/>
        </w:rPr>
        <w:t>regiony</w:t>
      </w:r>
      <w:r w:rsidRPr="008A1530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8A1530">
        <w:rPr>
          <w:rFonts w:ascii="Arial" w:hAnsi="Arial" w:cs="Arial"/>
          <w:sz w:val="20"/>
          <w:szCs w:val="20"/>
        </w:rPr>
        <w:t xml:space="preserve">Členové Komise se seznámili s projekty na podporu veřejné dopravy v rámci IDS JMK a dále též s otevřeným kódem jako příležitostí pro digitální spolupráci krajů. Řešena byla též otázka stavu přípravy a </w:t>
      </w:r>
      <w:r w:rsidRPr="008A1530">
        <w:rPr>
          <w:rFonts w:ascii="Arial" w:hAnsi="Arial" w:cs="Arial"/>
          <w:sz w:val="20"/>
          <w:szCs w:val="20"/>
        </w:rPr>
        <w:lastRenderedPageBreak/>
        <w:t xml:space="preserve">přínosů DTM před jejich spuštěním. Na závěr jednání byli členové Komise ještě informováni o praktických zkušenostech s NIS2 na Krajském úřadě JMK. </w:t>
      </w:r>
    </w:p>
    <w:p w14:paraId="3926FF04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2811FE8B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sz w:val="20"/>
          <w:szCs w:val="20"/>
        </w:rPr>
        <w:t>16. – 17. května</w:t>
      </w:r>
      <w:r w:rsidRPr="008A1530">
        <w:rPr>
          <w:rFonts w:ascii="Arial" w:hAnsi="Arial" w:cs="Arial"/>
          <w:sz w:val="20"/>
          <w:szCs w:val="20"/>
        </w:rPr>
        <w:t xml:space="preserve"> proběhlo jednání </w:t>
      </w:r>
      <w:r w:rsidRPr="008A1530">
        <w:rPr>
          <w:rFonts w:ascii="Arial" w:hAnsi="Arial" w:cs="Arial"/>
          <w:i/>
          <w:sz w:val="20"/>
          <w:szCs w:val="20"/>
        </w:rPr>
        <w:t xml:space="preserve">Komise Rady AKČR pro veřejnou správu a legislativu </w:t>
      </w:r>
      <w:r w:rsidRPr="008A1530">
        <w:rPr>
          <w:rFonts w:ascii="Arial" w:hAnsi="Arial" w:cs="Arial"/>
          <w:sz w:val="20"/>
          <w:szCs w:val="20"/>
        </w:rPr>
        <w:t xml:space="preserve">v Hradci králové, jež se zabývala zejm. problematikou novelizace zákona o regionálním rozvoji a s tím související institucionalizace „metropolitních oblastí“, které má v úmyslu MMR do předmětného zákona začlenit. Řešena byla také problematika týkající se úseku projednávání přestupků, kdy je vzhledem k narůstající komplexnosti a náročnosti procesu zvažováno delegování této agendy pouze na obce vyššího typu. Jednání Komise byli též tradičně přítomni zástupci Ministerstva vnitra, Svazu měst a obcí ČR a Sdružení místních samospráv ČR. </w:t>
      </w:r>
    </w:p>
    <w:p w14:paraId="555ED5EA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32414D6C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 xml:space="preserve">Ve dnech </w:t>
      </w:r>
      <w:r w:rsidRPr="008A1530">
        <w:rPr>
          <w:rFonts w:ascii="Arial" w:hAnsi="Arial" w:cs="Arial"/>
          <w:i/>
          <w:sz w:val="20"/>
          <w:szCs w:val="20"/>
        </w:rPr>
        <w:t>16. – 17. května</w:t>
      </w:r>
      <w:r w:rsidRPr="008A1530">
        <w:rPr>
          <w:rFonts w:ascii="Arial" w:hAnsi="Arial" w:cs="Arial"/>
          <w:sz w:val="20"/>
          <w:szCs w:val="20"/>
        </w:rPr>
        <w:t xml:space="preserve"> ve Frenštátě pod Radhoštěm zasedalo také </w:t>
      </w:r>
      <w:r w:rsidRPr="008A1530">
        <w:rPr>
          <w:rFonts w:ascii="Arial" w:hAnsi="Arial" w:cs="Arial"/>
          <w:i/>
          <w:sz w:val="20"/>
          <w:szCs w:val="20"/>
        </w:rPr>
        <w:t>Grémium ředitelů KÚ</w:t>
      </w:r>
      <w:r w:rsidRPr="008A1530">
        <w:rPr>
          <w:rFonts w:ascii="Arial" w:hAnsi="Arial" w:cs="Arial"/>
          <w:sz w:val="20"/>
          <w:szCs w:val="20"/>
        </w:rPr>
        <w:t xml:space="preserve">. Na programu jednání bylo shrnutí výstupů z mezikrajského benchmarkingu, průběh vyjednávání o změnách v systému odměňování ve veřejné správě (v rámci pracovní skupiny zřízené k tomu při MPSV) či sdílení vzájemných zkušeností a informací v rámci náběhu nového stavebního zákona a související digitalizace stavebního řízení. Jednání byl přítomen Jiří Koubek, vrchní ředitel sekce veřejné správy MV ČR, který informoval členy Grémia o aktuální činnosti resortu. </w:t>
      </w:r>
    </w:p>
    <w:p w14:paraId="0E43F2CB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5FC5FEF4" w14:textId="77777777" w:rsidR="00322CCF" w:rsidRPr="008A1530" w:rsidRDefault="00322CCF" w:rsidP="005D507D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8A1530">
        <w:rPr>
          <w:rFonts w:ascii="Arial" w:hAnsi="Arial" w:cs="Arial"/>
          <w:sz w:val="20"/>
          <w:szCs w:val="20"/>
        </w:rPr>
        <w:t>Ve dnech</w:t>
      </w:r>
      <w:r w:rsidRPr="008A1530">
        <w:rPr>
          <w:rFonts w:ascii="Arial" w:hAnsi="Arial" w:cs="Arial"/>
          <w:i/>
          <w:sz w:val="20"/>
          <w:szCs w:val="20"/>
        </w:rPr>
        <w:t xml:space="preserve"> 28. – 29. května</w:t>
      </w:r>
      <w:r w:rsidRPr="008A1530">
        <w:rPr>
          <w:rFonts w:ascii="Arial" w:hAnsi="Arial" w:cs="Arial"/>
          <w:sz w:val="20"/>
          <w:szCs w:val="20"/>
        </w:rPr>
        <w:t xml:space="preserve"> v Pardubicích jednala </w:t>
      </w:r>
      <w:r w:rsidRPr="008A1530">
        <w:rPr>
          <w:rFonts w:ascii="Arial" w:hAnsi="Arial" w:cs="Arial"/>
          <w:i/>
          <w:sz w:val="20"/>
          <w:szCs w:val="20"/>
        </w:rPr>
        <w:t>Komise Rady AKČR pro kulturu a památkovou péči</w:t>
      </w:r>
      <w:r w:rsidRPr="008A1530">
        <w:rPr>
          <w:rFonts w:ascii="Arial" w:hAnsi="Arial" w:cs="Arial"/>
          <w:sz w:val="20"/>
          <w:szCs w:val="20"/>
        </w:rPr>
        <w:t xml:space="preserve">. Komise se na svém jednání zabývala zejména tématy jako návrh zákona o veřejných kulturních institucích, institutem „status umělce“, mapováním kulturních a kreativních odvětví – systémový projekt na implementaci krajských strategií (kulturních politik nebo oblastí týkajících se kulturních a kreativních odvětví). Řešena byla též „archeologická novela“ památkového zákona a její dopad na krajské úřady a implementace podpory tvůrčích rezidencí na úrovni krajů. </w:t>
      </w:r>
    </w:p>
    <w:p w14:paraId="49D2D319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37F9349C" w14:textId="77777777" w:rsidR="00322CCF" w:rsidRPr="008A1530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6E6405EF" w14:textId="77777777" w:rsidR="00322CCF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0E4483AF" w14:textId="77777777" w:rsidR="00322CCF" w:rsidRDefault="00322CCF" w:rsidP="005D507D">
      <w:pPr>
        <w:jc w:val="both"/>
        <w:rPr>
          <w:rFonts w:ascii="Arial" w:hAnsi="Arial" w:cs="Arial"/>
          <w:sz w:val="20"/>
          <w:szCs w:val="20"/>
        </w:rPr>
      </w:pPr>
    </w:p>
    <w:p w14:paraId="757C8CBD" w14:textId="77777777" w:rsidR="00322CCF" w:rsidRDefault="00322CCF" w:rsidP="005D507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nemá dopad do rozpočtu</w:t>
      </w:r>
    </w:p>
    <w:p w14:paraId="46302965" w14:textId="77777777" w:rsidR="00322CCF" w:rsidRDefault="00322CCF" w:rsidP="005D50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Vyjádření správce rozpočtu: nebylo vyžádáno</w:t>
      </w:r>
    </w:p>
    <w:p w14:paraId="40B0CF8C" w14:textId="77777777" w:rsidR="00322CCF" w:rsidRDefault="00322CCF" w:rsidP="005D507D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5A170F1D" w14:textId="77777777" w:rsidR="00322CCF" w:rsidRDefault="00322CCF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bez příloh</w:t>
      </w:r>
    </w:p>
    <w:p w14:paraId="41ABC2E5" w14:textId="77777777" w:rsidR="00322CCF" w:rsidRPr="008A1530" w:rsidRDefault="00322CCF" w:rsidP="005D507D">
      <w:pPr>
        <w:spacing w:after="10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560B297" w14:textId="77777777" w:rsidR="00322CCF" w:rsidRDefault="00322CCF" w:rsidP="005D507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5D507D">
        <w:rPr>
          <w:rFonts w:ascii="Arial" w:hAnsi="Arial" w:cs="Arial"/>
          <w:b/>
          <w:bCs/>
          <w:iCs/>
          <w:sz w:val="20"/>
          <w:szCs w:val="20"/>
        </w:rPr>
        <w:t>Zodpovídá:</w:t>
      </w:r>
      <w:r>
        <w:rPr>
          <w:rFonts w:ascii="Arial" w:hAnsi="Arial" w:cs="Arial"/>
          <w:sz w:val="20"/>
          <w:szCs w:val="20"/>
        </w:rPr>
        <w:t xml:space="preserve">  vedoucí KHEJ – Mgr. Petr Podhola</w:t>
      </w:r>
    </w:p>
    <w:p w14:paraId="19B03E2C" w14:textId="77777777" w:rsidR="00322CCF" w:rsidRDefault="00322CCF" w:rsidP="005D507D">
      <w:pPr>
        <w:pStyle w:val="KUJKnormal"/>
      </w:pPr>
    </w:p>
    <w:p w14:paraId="194DE671" w14:textId="77777777" w:rsidR="00322CCF" w:rsidRDefault="00322CCF" w:rsidP="005D507D">
      <w:pPr>
        <w:pStyle w:val="KUJKnormal"/>
      </w:pPr>
      <w:r>
        <w:t>Termín kontroly:  20. 6. 2024</w:t>
      </w:r>
    </w:p>
    <w:p w14:paraId="5C8E4954" w14:textId="77777777" w:rsidR="00322CCF" w:rsidRDefault="00322CCF" w:rsidP="005D507D">
      <w:pPr>
        <w:pStyle w:val="KUJKnormal"/>
      </w:pPr>
      <w:r>
        <w:t>Termín splnění:   20. 6. 2024</w:t>
      </w:r>
    </w:p>
    <w:p w14:paraId="599FF1E8" w14:textId="77777777" w:rsidR="00322CCF" w:rsidRDefault="00322CCF" w:rsidP="005D507D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2C7B3" w14:textId="77777777" w:rsidR="00322CCF" w:rsidRDefault="00322CCF" w:rsidP="00322CCF">
    <w:r>
      <w:rPr>
        <w:noProof/>
      </w:rPr>
      <w:pict w14:anchorId="3FC0B6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9FF232E" w14:textId="77777777" w:rsidR="00322CCF" w:rsidRPr="005F485E" w:rsidRDefault="00322CCF" w:rsidP="00322CC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F5715B" w14:textId="77777777" w:rsidR="00322CCF" w:rsidRPr="005F485E" w:rsidRDefault="00322CCF" w:rsidP="00322CC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1CA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C542401" w14:textId="77777777" w:rsidR="00322CCF" w:rsidRDefault="00322CCF" w:rsidP="00322CCF">
    <w:r>
      <w:pict w14:anchorId="69562CBC">
        <v:rect id="_x0000_i1026" style="width:481.9pt;height:2pt" o:hralign="center" o:hrstd="t" o:hrnoshade="t" o:hr="t" fillcolor="black" stroked="f"/>
      </w:pict>
    </w:r>
  </w:p>
  <w:p w14:paraId="08F4888C" w14:textId="77777777" w:rsidR="00322CCF" w:rsidRPr="00322CCF" w:rsidRDefault="00322CCF" w:rsidP="00322C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2558C9"/>
    <w:multiLevelType w:val="hybridMultilevel"/>
    <w:tmpl w:val="8DDA69DC"/>
    <w:lvl w:ilvl="0" w:tplc="C9A2E490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462383">
    <w:abstractNumId w:val="2"/>
  </w:num>
  <w:num w:numId="2" w16cid:durableId="1421029402">
    <w:abstractNumId w:val="3"/>
  </w:num>
  <w:num w:numId="3" w16cid:durableId="263417017">
    <w:abstractNumId w:val="10"/>
  </w:num>
  <w:num w:numId="4" w16cid:durableId="1922177577">
    <w:abstractNumId w:val="8"/>
  </w:num>
  <w:num w:numId="5" w16cid:durableId="1246722889">
    <w:abstractNumId w:val="0"/>
  </w:num>
  <w:num w:numId="6" w16cid:durableId="1203517278">
    <w:abstractNumId w:val="4"/>
  </w:num>
  <w:num w:numId="7" w16cid:durableId="766581276">
    <w:abstractNumId w:val="7"/>
  </w:num>
  <w:num w:numId="8" w16cid:durableId="1066953371">
    <w:abstractNumId w:val="5"/>
  </w:num>
  <w:num w:numId="9" w16cid:durableId="1096632474">
    <w:abstractNumId w:val="6"/>
  </w:num>
  <w:num w:numId="10" w16cid:durableId="1198077920">
    <w:abstractNumId w:val="9"/>
  </w:num>
  <w:num w:numId="11" w16cid:durableId="1844053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CC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2F1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AE4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22CCF"/>
    <w:pPr>
      <w:keepNext/>
      <w:numPr>
        <w:numId w:val="11"/>
      </w:numPr>
      <w:spacing w:before="240"/>
      <w:ind w:left="357" w:hanging="357"/>
      <w:jc w:val="both"/>
      <w:outlineLvl w:val="0"/>
    </w:pPr>
    <w:rPr>
      <w:rFonts w:ascii="Arial" w:hAnsi="Arial" w:cs="Arial"/>
      <w:b/>
      <w:bCs/>
      <w:kern w:val="3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uiPriority w:val="99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22CCF"/>
    <w:rPr>
      <w:rFonts w:ascii="Arial" w:hAnsi="Arial" w:cs="Arial"/>
      <w:b/>
      <w:bCs/>
      <w:kern w:val="36"/>
      <w:lang w:eastAsia="en-US"/>
    </w:rPr>
  </w:style>
  <w:style w:type="paragraph" w:styleId="Normlnweb">
    <w:name w:val="Normal (Web)"/>
    <w:basedOn w:val="Normln"/>
    <w:uiPriority w:val="99"/>
    <w:unhideWhenUsed/>
    <w:rsid w:val="00322CCF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basedOn w:val="Normln"/>
    <w:uiPriority w:val="99"/>
    <w:rsid w:val="00322CCF"/>
    <w:pPr>
      <w:autoSpaceDE w:val="0"/>
      <w:autoSpaceDN w:val="0"/>
    </w:pPr>
    <w:rPr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6579297</vt:i4>
  </property>
  <property fmtid="{D5CDD505-2E9C-101B-9397-08002B2CF9AE}" pid="5" name="UlozitJako">
    <vt:lpwstr>C:\Users\mrazkova\AppData\Local\Temp\iU47964112\Zastupitelstvo\2024-06-20\Navrhy\219-ZK-24.</vt:lpwstr>
  </property>
  <property fmtid="{D5CDD505-2E9C-101B-9397-08002B2CF9AE}" pid="6" name="Zpracovat">
    <vt:bool>false</vt:bool>
  </property>
</Properties>
</file>