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84B43" w14:paraId="02E6425D" w14:textId="77777777" w:rsidTr="009877C5">
        <w:trPr>
          <w:trHeight w:hRule="exact" w:val="397"/>
        </w:trPr>
        <w:tc>
          <w:tcPr>
            <w:tcW w:w="2376" w:type="dxa"/>
            <w:hideMark/>
          </w:tcPr>
          <w:p w14:paraId="785DDDF5" w14:textId="77777777" w:rsidR="00084B43" w:rsidRDefault="00084B43" w:rsidP="00970720">
            <w:pPr>
              <w:pStyle w:val="KUJKtucny"/>
            </w:pPr>
            <w:r>
              <w:t>Datum jednání:</w:t>
            </w:r>
          </w:p>
        </w:tc>
        <w:tc>
          <w:tcPr>
            <w:tcW w:w="3828" w:type="dxa"/>
            <w:hideMark/>
          </w:tcPr>
          <w:p w14:paraId="4418FBB6" w14:textId="77777777" w:rsidR="00084B43" w:rsidRDefault="00084B43" w:rsidP="00970720">
            <w:pPr>
              <w:pStyle w:val="KUJKnormal"/>
            </w:pPr>
            <w:r>
              <w:t>20. 06. 2024</w:t>
            </w:r>
          </w:p>
        </w:tc>
        <w:tc>
          <w:tcPr>
            <w:tcW w:w="2126" w:type="dxa"/>
            <w:hideMark/>
          </w:tcPr>
          <w:p w14:paraId="0D7D4AC3" w14:textId="77777777" w:rsidR="00084B43" w:rsidRDefault="00084B43" w:rsidP="00970720">
            <w:pPr>
              <w:pStyle w:val="KUJKtucny"/>
            </w:pPr>
            <w:r>
              <w:t xml:space="preserve">Bod programu: </w:t>
            </w:r>
            <w:r>
              <w:rPr>
                <w:bCs/>
                <w:sz w:val="32"/>
                <w:szCs w:val="32"/>
              </w:rPr>
              <w:t>10</w:t>
            </w:r>
          </w:p>
        </w:tc>
        <w:tc>
          <w:tcPr>
            <w:tcW w:w="850" w:type="dxa"/>
          </w:tcPr>
          <w:p w14:paraId="1AA9E5EC" w14:textId="77777777" w:rsidR="00084B43" w:rsidRDefault="00084B43" w:rsidP="00970720">
            <w:pPr>
              <w:pStyle w:val="KUJKnormal"/>
            </w:pPr>
          </w:p>
        </w:tc>
      </w:tr>
      <w:tr w:rsidR="00084B43" w14:paraId="69816E10" w14:textId="77777777" w:rsidTr="009877C5">
        <w:trPr>
          <w:cantSplit/>
          <w:trHeight w:hRule="exact" w:val="397"/>
        </w:trPr>
        <w:tc>
          <w:tcPr>
            <w:tcW w:w="2376" w:type="dxa"/>
            <w:hideMark/>
          </w:tcPr>
          <w:p w14:paraId="568CA308" w14:textId="77777777" w:rsidR="00084B43" w:rsidRDefault="00084B43" w:rsidP="00970720">
            <w:pPr>
              <w:pStyle w:val="KUJKtucny"/>
            </w:pPr>
            <w:r>
              <w:t>Číslo návrhu:</w:t>
            </w:r>
          </w:p>
        </w:tc>
        <w:tc>
          <w:tcPr>
            <w:tcW w:w="6804" w:type="dxa"/>
            <w:gridSpan w:val="3"/>
            <w:hideMark/>
          </w:tcPr>
          <w:p w14:paraId="6C573B0E" w14:textId="77777777" w:rsidR="00084B43" w:rsidRDefault="00084B43" w:rsidP="00970720">
            <w:pPr>
              <w:pStyle w:val="KUJKnormal"/>
            </w:pPr>
            <w:r>
              <w:t>212/ZK/24</w:t>
            </w:r>
          </w:p>
        </w:tc>
      </w:tr>
      <w:tr w:rsidR="00084B43" w14:paraId="217AD7A1" w14:textId="77777777" w:rsidTr="009877C5">
        <w:trPr>
          <w:trHeight w:val="397"/>
        </w:trPr>
        <w:tc>
          <w:tcPr>
            <w:tcW w:w="2376" w:type="dxa"/>
          </w:tcPr>
          <w:p w14:paraId="25683DE5" w14:textId="77777777" w:rsidR="00084B43" w:rsidRDefault="00084B43" w:rsidP="00970720"/>
          <w:p w14:paraId="2B1B4B1E" w14:textId="77777777" w:rsidR="00084B43" w:rsidRDefault="00084B43" w:rsidP="00970720">
            <w:pPr>
              <w:pStyle w:val="KUJKtucny"/>
            </w:pPr>
            <w:r>
              <w:t>Název bodu:</w:t>
            </w:r>
          </w:p>
        </w:tc>
        <w:tc>
          <w:tcPr>
            <w:tcW w:w="6804" w:type="dxa"/>
            <w:gridSpan w:val="3"/>
          </w:tcPr>
          <w:p w14:paraId="511D77F8" w14:textId="77777777" w:rsidR="00084B43" w:rsidRDefault="00084B43" w:rsidP="00970720"/>
          <w:p w14:paraId="7290362A" w14:textId="77777777" w:rsidR="00084B43" w:rsidRDefault="00084B43" w:rsidP="00970720">
            <w:pPr>
              <w:pStyle w:val="KUJKtucny"/>
              <w:rPr>
                <w:sz w:val="22"/>
                <w:szCs w:val="22"/>
              </w:rPr>
            </w:pPr>
            <w:r>
              <w:rPr>
                <w:sz w:val="22"/>
                <w:szCs w:val="22"/>
              </w:rPr>
              <w:t>Žádost o poskytnutí dotace v oblasti zdravotnictví</w:t>
            </w:r>
          </w:p>
        </w:tc>
      </w:tr>
    </w:tbl>
    <w:p w14:paraId="00AF0466" w14:textId="77777777" w:rsidR="00084B43" w:rsidRDefault="00084B43" w:rsidP="009877C5">
      <w:pPr>
        <w:pStyle w:val="KUJKnormal"/>
        <w:rPr>
          <w:b/>
          <w:bCs/>
        </w:rPr>
      </w:pPr>
      <w:r>
        <w:rPr>
          <w:b/>
          <w:bCs/>
        </w:rPr>
        <w:pict w14:anchorId="265DD269">
          <v:rect id="_x0000_i1029" style="width:453.6pt;height:1.5pt" o:hralign="center" o:hrstd="t" o:hrnoshade="t" o:hr="t" fillcolor="black" stroked="f"/>
        </w:pict>
      </w:r>
    </w:p>
    <w:p w14:paraId="5548666A" w14:textId="77777777" w:rsidR="00084B43" w:rsidRDefault="00084B43" w:rsidP="009877C5">
      <w:pPr>
        <w:pStyle w:val="KUJKnormal"/>
      </w:pPr>
    </w:p>
    <w:p w14:paraId="558DD48A" w14:textId="77777777" w:rsidR="00084B43" w:rsidRDefault="00084B43" w:rsidP="009877C5"/>
    <w:tbl>
      <w:tblPr>
        <w:tblW w:w="0" w:type="auto"/>
        <w:tblCellMar>
          <w:left w:w="70" w:type="dxa"/>
          <w:right w:w="70" w:type="dxa"/>
        </w:tblCellMar>
        <w:tblLook w:val="04A0" w:firstRow="1" w:lastRow="0" w:firstColumn="1" w:lastColumn="0" w:noHBand="0" w:noVBand="1"/>
      </w:tblPr>
      <w:tblGrid>
        <w:gridCol w:w="2350"/>
        <w:gridCol w:w="6862"/>
      </w:tblGrid>
      <w:tr w:rsidR="00084B43" w14:paraId="532EA9A4" w14:textId="77777777" w:rsidTr="002559B8">
        <w:trPr>
          <w:trHeight w:val="397"/>
        </w:trPr>
        <w:tc>
          <w:tcPr>
            <w:tcW w:w="2350" w:type="dxa"/>
            <w:hideMark/>
          </w:tcPr>
          <w:p w14:paraId="3D1F83E1" w14:textId="77777777" w:rsidR="00084B43" w:rsidRDefault="00084B43" w:rsidP="002559B8">
            <w:pPr>
              <w:pStyle w:val="KUJKtucny"/>
            </w:pPr>
            <w:r>
              <w:t>Předkladatel:</w:t>
            </w:r>
          </w:p>
        </w:tc>
        <w:tc>
          <w:tcPr>
            <w:tcW w:w="6862" w:type="dxa"/>
          </w:tcPr>
          <w:p w14:paraId="7D132F18" w14:textId="77777777" w:rsidR="00084B43" w:rsidRDefault="00084B43" w:rsidP="002559B8">
            <w:pPr>
              <w:pStyle w:val="KUJKnormal"/>
            </w:pPr>
            <w:r>
              <w:t>MUDr. Martin Kuba</w:t>
            </w:r>
          </w:p>
          <w:p w14:paraId="64029C2F" w14:textId="77777777" w:rsidR="00084B43" w:rsidRDefault="00084B43" w:rsidP="002559B8"/>
        </w:tc>
      </w:tr>
      <w:tr w:rsidR="00084B43" w14:paraId="533C6381" w14:textId="77777777" w:rsidTr="002559B8">
        <w:trPr>
          <w:trHeight w:val="397"/>
        </w:trPr>
        <w:tc>
          <w:tcPr>
            <w:tcW w:w="2350" w:type="dxa"/>
          </w:tcPr>
          <w:p w14:paraId="402EC801" w14:textId="77777777" w:rsidR="00084B43" w:rsidRDefault="00084B43" w:rsidP="002559B8">
            <w:pPr>
              <w:pStyle w:val="KUJKtucny"/>
            </w:pPr>
            <w:r>
              <w:t>Zpracoval:</w:t>
            </w:r>
          </w:p>
          <w:p w14:paraId="5DBB9685" w14:textId="77777777" w:rsidR="00084B43" w:rsidRDefault="00084B43" w:rsidP="002559B8"/>
        </w:tc>
        <w:tc>
          <w:tcPr>
            <w:tcW w:w="6862" w:type="dxa"/>
            <w:hideMark/>
          </w:tcPr>
          <w:p w14:paraId="008A4316" w14:textId="77777777" w:rsidR="00084B43" w:rsidRDefault="00084B43" w:rsidP="002559B8">
            <w:pPr>
              <w:pStyle w:val="KUJKnormal"/>
            </w:pPr>
            <w:r>
              <w:t>OZDR</w:t>
            </w:r>
          </w:p>
        </w:tc>
      </w:tr>
      <w:tr w:rsidR="00084B43" w14:paraId="0FC8DA26" w14:textId="77777777" w:rsidTr="002559B8">
        <w:trPr>
          <w:trHeight w:val="397"/>
        </w:trPr>
        <w:tc>
          <w:tcPr>
            <w:tcW w:w="2350" w:type="dxa"/>
          </w:tcPr>
          <w:p w14:paraId="4EC234C3" w14:textId="77777777" w:rsidR="00084B43" w:rsidRPr="009715F9" w:rsidRDefault="00084B43" w:rsidP="002559B8">
            <w:pPr>
              <w:pStyle w:val="KUJKnormal"/>
              <w:rPr>
                <w:b/>
              </w:rPr>
            </w:pPr>
            <w:r w:rsidRPr="009715F9">
              <w:rPr>
                <w:b/>
              </w:rPr>
              <w:t>Vedoucí odboru:</w:t>
            </w:r>
          </w:p>
          <w:p w14:paraId="0B6F0D89" w14:textId="77777777" w:rsidR="00084B43" w:rsidRDefault="00084B43" w:rsidP="002559B8"/>
        </w:tc>
        <w:tc>
          <w:tcPr>
            <w:tcW w:w="6862" w:type="dxa"/>
            <w:hideMark/>
          </w:tcPr>
          <w:p w14:paraId="3E66FB70" w14:textId="77777777" w:rsidR="00084B43" w:rsidRDefault="00084B43" w:rsidP="002559B8">
            <w:pPr>
              <w:pStyle w:val="KUJKnormal"/>
            </w:pPr>
            <w:r>
              <w:t>Mgr. Ivana Turková</w:t>
            </w:r>
          </w:p>
        </w:tc>
      </w:tr>
    </w:tbl>
    <w:p w14:paraId="27658AD8" w14:textId="77777777" w:rsidR="00084B43" w:rsidRDefault="00084B43" w:rsidP="009877C5">
      <w:pPr>
        <w:pStyle w:val="KUJKnormal"/>
      </w:pPr>
    </w:p>
    <w:p w14:paraId="7D8C4C4B" w14:textId="77777777" w:rsidR="00084B43" w:rsidRPr="0052161F" w:rsidRDefault="00084B43" w:rsidP="009877C5">
      <w:pPr>
        <w:pStyle w:val="KUJKtucny"/>
      </w:pPr>
      <w:r w:rsidRPr="0052161F">
        <w:t>NÁVRH USNESENÍ</w:t>
      </w:r>
    </w:p>
    <w:p w14:paraId="0A57D28F" w14:textId="77777777" w:rsidR="00084B43" w:rsidRDefault="00084B43" w:rsidP="009877C5">
      <w:pPr>
        <w:pStyle w:val="KUJKnormal"/>
        <w:rPr>
          <w:rFonts w:ascii="Calibri" w:hAnsi="Calibri" w:cs="Calibri"/>
          <w:sz w:val="12"/>
          <w:szCs w:val="12"/>
        </w:rPr>
      </w:pPr>
      <w:bookmarkStart w:id="0" w:name="US_ZaVeVeci"/>
      <w:bookmarkEnd w:id="0"/>
    </w:p>
    <w:p w14:paraId="66356E6C" w14:textId="77777777" w:rsidR="00084B43" w:rsidRPr="00841DFC" w:rsidRDefault="00084B43" w:rsidP="009877C5">
      <w:pPr>
        <w:pStyle w:val="KUJKPolozka"/>
      </w:pPr>
      <w:r w:rsidRPr="00841DFC">
        <w:t>Zastupitelstvo Jihočeského kraje</w:t>
      </w:r>
    </w:p>
    <w:p w14:paraId="2ADA0119" w14:textId="77777777" w:rsidR="00084B43" w:rsidRDefault="00084B43" w:rsidP="00054E83">
      <w:pPr>
        <w:pStyle w:val="KUJKdoplnek2"/>
        <w:ind w:left="357" w:hanging="357"/>
      </w:pPr>
      <w:r w:rsidRPr="00730306">
        <w:t>bere na vědomí</w:t>
      </w:r>
    </w:p>
    <w:p w14:paraId="0868EA16" w14:textId="77777777" w:rsidR="00084B43" w:rsidRPr="00054E83" w:rsidRDefault="00084B43" w:rsidP="00054E83">
      <w:pPr>
        <w:pStyle w:val="KUJKnormal"/>
      </w:pPr>
      <w:r>
        <w:t>žádost o poskytnutí individuální dotace z rozpočtu Jihočeského kraje;</w:t>
      </w:r>
    </w:p>
    <w:p w14:paraId="3BE904D7" w14:textId="77777777" w:rsidR="00084B43" w:rsidRPr="00E10FE7" w:rsidRDefault="00084B43" w:rsidP="00054E83">
      <w:pPr>
        <w:pStyle w:val="KUJKdoplnek2"/>
      </w:pPr>
      <w:r w:rsidRPr="00AF7BAE">
        <w:t>schvaluje</w:t>
      </w:r>
    </w:p>
    <w:p w14:paraId="756B8471" w14:textId="77777777" w:rsidR="00084B43" w:rsidRDefault="00084B43" w:rsidP="009877C5">
      <w:pPr>
        <w:pStyle w:val="KUJKnormal"/>
      </w:pPr>
      <w:r>
        <w:t>poskytnutí dotace společnosti Artisgyn s.r.o., IČO 17980186, se sídlem Míru 164, 380 73 Vyšší Brod, na zakoupení ultrazvuku;</w:t>
      </w:r>
    </w:p>
    <w:p w14:paraId="38C4E92C" w14:textId="77777777" w:rsidR="00084B43" w:rsidRDefault="00084B43" w:rsidP="00C546A5">
      <w:pPr>
        <w:pStyle w:val="KUJKdoplnek2"/>
      </w:pPr>
      <w:r w:rsidRPr="0021676C">
        <w:t>ukládá</w:t>
      </w:r>
    </w:p>
    <w:p w14:paraId="75321C37" w14:textId="77777777" w:rsidR="00084B43" w:rsidRDefault="00084B43" w:rsidP="0020511E">
      <w:pPr>
        <w:pStyle w:val="KUJKnormal"/>
      </w:pPr>
      <w:r>
        <w:t>JUDr. Lukáši Glaserovi, LL.M., řediteli krajského úřadu, zajistit provedení potřebných úkonů.</w:t>
      </w:r>
    </w:p>
    <w:p w14:paraId="1E716504" w14:textId="77777777" w:rsidR="00084B43" w:rsidRDefault="00084B43" w:rsidP="0020511E">
      <w:pPr>
        <w:pStyle w:val="KUJKnormal"/>
      </w:pPr>
      <w:r>
        <w:t>T: 20. 7. 2024</w:t>
      </w:r>
    </w:p>
    <w:p w14:paraId="7F3D07D1" w14:textId="77777777" w:rsidR="00084B43" w:rsidRDefault="00084B43" w:rsidP="0020511E">
      <w:pPr>
        <w:pStyle w:val="KUJKnormal"/>
      </w:pPr>
    </w:p>
    <w:p w14:paraId="6361D40F" w14:textId="77777777" w:rsidR="00084B43" w:rsidRDefault="00084B43" w:rsidP="0020511E">
      <w:pPr>
        <w:pStyle w:val="KUJKnormal"/>
      </w:pPr>
    </w:p>
    <w:p w14:paraId="3B113C76" w14:textId="77777777" w:rsidR="00084B43" w:rsidRDefault="00084B43" w:rsidP="0020511E">
      <w:pPr>
        <w:pStyle w:val="KUJKmezeraDZ"/>
      </w:pPr>
      <w:bookmarkStart w:id="1" w:name="US_DuvodZprava"/>
      <w:bookmarkEnd w:id="1"/>
    </w:p>
    <w:p w14:paraId="1F493BC2" w14:textId="77777777" w:rsidR="00084B43" w:rsidRDefault="00084B43" w:rsidP="0020511E">
      <w:pPr>
        <w:pStyle w:val="KUJKnadpisDZ"/>
      </w:pPr>
      <w:r>
        <w:t>DŮVODOVÁ ZPRÁVA</w:t>
      </w:r>
    </w:p>
    <w:p w14:paraId="5786407D" w14:textId="77777777" w:rsidR="00084B43" w:rsidRPr="009B7B0B" w:rsidRDefault="00084B43" w:rsidP="0020511E">
      <w:pPr>
        <w:pStyle w:val="KUJKmezeraDZ"/>
      </w:pPr>
    </w:p>
    <w:p w14:paraId="5464F265" w14:textId="77777777" w:rsidR="00084B43" w:rsidRDefault="00084B43" w:rsidP="00360CF0">
      <w:pPr>
        <w:jc w:val="both"/>
        <w:rPr>
          <w:rFonts w:ascii="Arial" w:hAnsi="Arial" w:cs="Arial"/>
          <w:bCs/>
          <w:sz w:val="20"/>
          <w:szCs w:val="20"/>
        </w:rPr>
      </w:pPr>
      <w:r>
        <w:rPr>
          <w:rFonts w:ascii="Arial" w:hAnsi="Arial" w:cs="Arial"/>
          <w:bCs/>
          <w:sz w:val="20"/>
          <w:szCs w:val="20"/>
        </w:rPr>
        <w:t xml:space="preserve">Rozhodování o poskytování dotací a návratných finančních výpomocí nad 1 000 000 Kč v jednotlivém případě fyzickým nebo právnickým osobám a uzavření veřejnoprávních smluv o jejich poskytnutí je vyhrazeno zastupitelstvu v souladu s § 36 zákona č. 129/2000 Sb., o krajích (krajské zřízen), ve znění pozdějších předpisů. </w:t>
      </w:r>
    </w:p>
    <w:p w14:paraId="3FB3F79D" w14:textId="77777777" w:rsidR="00084B43" w:rsidRDefault="00084B43" w:rsidP="00360CF0">
      <w:pPr>
        <w:jc w:val="both"/>
        <w:rPr>
          <w:rFonts w:ascii="Arial" w:hAnsi="Arial" w:cs="Arial"/>
          <w:bCs/>
          <w:color w:val="FF0000"/>
          <w:sz w:val="20"/>
          <w:szCs w:val="20"/>
        </w:rPr>
      </w:pPr>
    </w:p>
    <w:p w14:paraId="762F2397" w14:textId="77777777" w:rsidR="00084B43" w:rsidRDefault="00084B43" w:rsidP="00360CF0">
      <w:pPr>
        <w:pStyle w:val="KUJKnormal"/>
        <w:spacing w:after="60"/>
        <w:contextualSpacing w:val="0"/>
      </w:pPr>
      <w:r>
        <w:t xml:space="preserve">Krajskému úřadu Jihočeského kraje byla dne 6. 4. 2024 doručena žádost společnosti Artisgyn s.r.o., IČO 17980186, o poskytnutí dotace na zakoupení ultrazvuku MINDRAY do ordinace na adrese Míru 164, Vyšší Brod, pro zajištění zdravotní péče. </w:t>
      </w:r>
    </w:p>
    <w:p w14:paraId="097544BB" w14:textId="77777777" w:rsidR="00084B43" w:rsidRDefault="00084B43" w:rsidP="00360CF0">
      <w:pPr>
        <w:pStyle w:val="KUJKnormal"/>
        <w:spacing w:after="60"/>
        <w:contextualSpacing w:val="0"/>
      </w:pPr>
      <w:r>
        <w:t xml:space="preserve">Společnost Artisgyn s.r.o. je poskytovatelem zdravotních služeb v oboru gynekologie a porodnictví na základě uděleného oprávnění k poskytování zdravotních služeb.  Sonograf je jedním z minimálních požadavků na věcné a technické vybavení v ambulantní péči oboru gynekologie a porodnictví dle vyhlášky č. 92/2012 Sb., o požadavcích na minimální technické a věcné vybavení zdravotnických zařízení a kontaktních pracovišť domácí péče, ve znění pozdějších předpisů. Společnost zahájila poskytování zdravotních služeb 1. 12. 2023. Je tedy zřejmé, že získání či nezískání dotace na požadované věcné a technické vybavení nebrání v poskytování hrazených zdravotních služeb a v zajištění jejich dostupnosti či konkrétně v zajištění dostupnosti ultrazvukového vyšetření, které již nyní poskytovatel nabízí. Tím spíše, že ordinační doba dle veřejně dostupných informací je pouze v liché týdny v rozložení pondělí–čtvrtek (tj. defacto 14 hod./týden). </w:t>
      </w:r>
    </w:p>
    <w:p w14:paraId="72DA6A8F" w14:textId="77777777" w:rsidR="00084B43" w:rsidRDefault="00084B43" w:rsidP="00360CF0">
      <w:pPr>
        <w:pStyle w:val="KUJKnormal"/>
        <w:spacing w:after="60"/>
        <w:contextualSpacing w:val="0"/>
      </w:pPr>
      <w:r>
        <w:t>Odbor zdravotnictví předkládá tuto žádost společně s komentářem k projednání zastupitelstvu kraje.</w:t>
      </w:r>
    </w:p>
    <w:p w14:paraId="4036EBBB" w14:textId="77777777" w:rsidR="00084B43" w:rsidRDefault="00084B43" w:rsidP="00360CF0">
      <w:pPr>
        <w:pStyle w:val="KUJKnormal"/>
        <w:spacing w:after="60"/>
        <w:rPr>
          <w:rFonts w:cs="Arial"/>
          <w:shd w:val="clear" w:color="auto" w:fill="FFFFFF"/>
        </w:rPr>
      </w:pPr>
      <w:r>
        <w:rPr>
          <w:rFonts w:cs="Arial"/>
          <w:shd w:val="clear" w:color="auto" w:fill="FFFFFF"/>
        </w:rPr>
        <w:t xml:space="preserve">Individuální dotace Jihočeského kraje jsou dotacemi, které nejsou administrovány v některém z dotačních programů Jihočeského kraje. Poskytování individuálních dotací je doplňkovým postupem pro podporu samostatných záměrů žadatelů o poskytnutí dotace. Jedná se proto o výjimečnou podporu žadatelů </w:t>
      </w:r>
      <w:r>
        <w:rPr>
          <w:rFonts w:cs="Arial"/>
          <w:shd w:val="clear" w:color="auto" w:fill="FFFFFF"/>
        </w:rPr>
        <w:lastRenderedPageBreak/>
        <w:t xml:space="preserve">o poskytnutí dotace v případě, kdy Jihočeský kraj dospěje k závěru, že podle jeho názoru je vhodné záměr žadatele o dotaci podpořit. </w:t>
      </w:r>
    </w:p>
    <w:p w14:paraId="15FE4179" w14:textId="77777777" w:rsidR="00084B43" w:rsidRDefault="00084B43" w:rsidP="00360CF0">
      <w:pPr>
        <w:pStyle w:val="paragraph"/>
        <w:spacing w:before="0" w:beforeAutospacing="0" w:after="60" w:afterAutospacing="0"/>
        <w:jc w:val="both"/>
        <w:textAlignment w:val="baseline"/>
        <w:rPr>
          <w:rFonts w:ascii="Arial" w:eastAsia="Calibri" w:hAnsi="Arial" w:cs="Times New Roman"/>
          <w:sz w:val="20"/>
          <w:szCs w:val="28"/>
          <w:lang w:eastAsia="en-US"/>
        </w:rPr>
      </w:pPr>
      <w:r>
        <w:rPr>
          <w:rFonts w:ascii="Arial" w:eastAsia="Calibri" w:hAnsi="Arial" w:cs="Times New Roman"/>
          <w:sz w:val="20"/>
          <w:szCs w:val="28"/>
          <w:lang w:eastAsia="en-US"/>
        </w:rPr>
        <w:t xml:space="preserve">K zajištění financování obměny zdravotnických přístrojů poskytovatelům zdravotních služeb není Jihočeským krajem aktuálně připraven žádný dotační program, poskytování individuálních dotací pro tento druh aktivit není prioritou kraje. Své finanční aktivity zaměřuje Jihočeský kraj na plnění strategických cílů stanovených Koncepcí zdravotnictví Jihočeského kraje pro roky 2022-2027. </w:t>
      </w:r>
    </w:p>
    <w:p w14:paraId="56227EF2" w14:textId="77777777" w:rsidR="00084B43" w:rsidRDefault="00084B43" w:rsidP="00360CF0">
      <w:pPr>
        <w:pStyle w:val="KUJKnormal"/>
        <w:spacing w:before="60"/>
        <w:rPr>
          <w:color w:val="FF0000"/>
        </w:rPr>
      </w:pPr>
    </w:p>
    <w:p w14:paraId="046CE867" w14:textId="77777777" w:rsidR="00084B43" w:rsidRDefault="00084B43" w:rsidP="00360CF0">
      <w:pPr>
        <w:pStyle w:val="KUJKnormal"/>
        <w:rPr>
          <w:color w:val="FF0000"/>
        </w:rPr>
      </w:pPr>
    </w:p>
    <w:p w14:paraId="611C6CC4" w14:textId="77777777" w:rsidR="00084B43" w:rsidRDefault="00084B43" w:rsidP="00360CF0">
      <w:pPr>
        <w:pStyle w:val="KUJKnormal"/>
      </w:pPr>
      <w:r>
        <w:t>Finanční nároky a krytí: nemá dopad do rozpočtu kraje.</w:t>
      </w:r>
    </w:p>
    <w:p w14:paraId="1A8581A2" w14:textId="77777777" w:rsidR="00084B43" w:rsidRDefault="00084B43" w:rsidP="00360CF0">
      <w:pPr>
        <w:pStyle w:val="KUJKnormal"/>
      </w:pPr>
    </w:p>
    <w:p w14:paraId="0ECAE2F2" w14:textId="77777777" w:rsidR="00084B43" w:rsidRDefault="00084B43" w:rsidP="00360CF0">
      <w:pPr>
        <w:pStyle w:val="KUJKnormal"/>
      </w:pPr>
      <w:r>
        <w:t>Vyjádření správce rozpočtu: nebylo vyžádáno, nemá dopad do rozpočtu kraje.</w:t>
      </w:r>
    </w:p>
    <w:p w14:paraId="18710F25" w14:textId="77777777" w:rsidR="00084B43" w:rsidRDefault="00084B43" w:rsidP="00360CF0">
      <w:pPr>
        <w:pStyle w:val="KUJKnormal"/>
      </w:pPr>
    </w:p>
    <w:p w14:paraId="445EBEE1" w14:textId="77777777" w:rsidR="00084B43" w:rsidRDefault="00084B43" w:rsidP="00054E83">
      <w:pPr>
        <w:pStyle w:val="KUJKnormal"/>
        <w:spacing w:after="60"/>
        <w:contextualSpacing w:val="0"/>
      </w:pPr>
      <w:r>
        <w:t>Návrh projednán (stanoviska):</w:t>
      </w:r>
    </w:p>
    <w:p w14:paraId="01CD9FAC" w14:textId="77777777" w:rsidR="00084B43" w:rsidRDefault="00084B43" w:rsidP="00360CF0">
      <w:pPr>
        <w:pStyle w:val="KUJKnormal"/>
        <w:spacing w:after="60"/>
        <w:contextualSpacing w:val="0"/>
      </w:pPr>
      <w:r>
        <w:t xml:space="preserve">Rada kraje svým usnesením č. 686/2024/RK-91 ze dne 6. 6. 2024 doporučila zastupitelstvu </w:t>
      </w:r>
      <w:r w:rsidRPr="00054E83">
        <w:rPr>
          <w:b/>
          <w:bCs/>
          <w:caps/>
        </w:rPr>
        <w:t>neschválit</w:t>
      </w:r>
      <w:r>
        <w:t xml:space="preserve"> poskytnutí dotace společnosti Artisgyn s.r.o.</w:t>
      </w:r>
    </w:p>
    <w:p w14:paraId="48734C78" w14:textId="77777777" w:rsidR="00084B43" w:rsidRDefault="00084B43" w:rsidP="00360CF0">
      <w:pPr>
        <w:pStyle w:val="KUJKnormal"/>
        <w:spacing w:after="60"/>
      </w:pPr>
      <w:bookmarkStart w:id="2" w:name="_Hlk168902759"/>
      <w:r>
        <w:t>Výboru pro zdravotnictví je návrh předložen k projednání dne 17. 6. 2024.</w:t>
      </w:r>
    </w:p>
    <w:bookmarkEnd w:id="2"/>
    <w:p w14:paraId="0A498046" w14:textId="77777777" w:rsidR="00084B43" w:rsidRDefault="00084B43" w:rsidP="00360CF0">
      <w:pPr>
        <w:pStyle w:val="KUJKnormal"/>
        <w:rPr>
          <w:color w:val="FF0000"/>
        </w:rPr>
      </w:pPr>
    </w:p>
    <w:p w14:paraId="40CABE65" w14:textId="77777777" w:rsidR="00084B43" w:rsidRDefault="00084B43" w:rsidP="00360CF0">
      <w:pPr>
        <w:pStyle w:val="KUJKnormal"/>
        <w:rPr>
          <w:color w:val="FF0000"/>
        </w:rPr>
      </w:pPr>
    </w:p>
    <w:p w14:paraId="3CF6EEAD" w14:textId="77777777" w:rsidR="00084B43" w:rsidRDefault="00084B43" w:rsidP="00360CF0">
      <w:pPr>
        <w:pStyle w:val="KUJKtucny"/>
      </w:pPr>
      <w:r>
        <w:t xml:space="preserve">PŘÍLOHY: </w:t>
      </w:r>
    </w:p>
    <w:p w14:paraId="682F2F59" w14:textId="77777777" w:rsidR="00084B43" w:rsidRPr="00B52AA9" w:rsidRDefault="00084B43" w:rsidP="00360CF0">
      <w:pPr>
        <w:pStyle w:val="KUJKcislovany"/>
      </w:pPr>
      <w:r>
        <w:t>Žádost společnosti Artisgyn s.r.o.</w:t>
      </w:r>
      <w:r w:rsidRPr="0081756D">
        <w:t xml:space="preserve"> (</w:t>
      </w:r>
      <w:r>
        <w:t>KUJK_ZK200624_212_př.1 Žádost o poskytnutí dotace.pdf</w:t>
      </w:r>
      <w:r w:rsidRPr="0081756D">
        <w:t>)</w:t>
      </w:r>
    </w:p>
    <w:p w14:paraId="753854A0" w14:textId="77777777" w:rsidR="00084B43" w:rsidRPr="00B52AA9" w:rsidRDefault="00084B43" w:rsidP="00360CF0">
      <w:pPr>
        <w:pStyle w:val="KUJKcislovany"/>
      </w:pPr>
      <w:r>
        <w:t>Příloha žádosti společnosti Artisgyn s.r.o.</w:t>
      </w:r>
      <w:r w:rsidRPr="0081756D">
        <w:t xml:space="preserve"> (</w:t>
      </w:r>
      <w:r>
        <w:t>KUJK_ZK200624_212_př.2 Příloha žádosti_nabídka ultrazvuku.pdf</w:t>
      </w:r>
      <w:r w:rsidRPr="0081756D">
        <w:t>)</w:t>
      </w:r>
    </w:p>
    <w:p w14:paraId="0D138287" w14:textId="77777777" w:rsidR="00084B43" w:rsidRDefault="00084B43" w:rsidP="00360CF0">
      <w:pPr>
        <w:pStyle w:val="KUJKnormal"/>
      </w:pPr>
    </w:p>
    <w:p w14:paraId="40832705" w14:textId="77777777" w:rsidR="00084B43" w:rsidRDefault="00084B43" w:rsidP="00360CF0">
      <w:pPr>
        <w:pStyle w:val="KUJKnormal"/>
      </w:pPr>
    </w:p>
    <w:p w14:paraId="027CCA94" w14:textId="77777777" w:rsidR="00084B43" w:rsidRDefault="00084B43" w:rsidP="00360CF0">
      <w:pPr>
        <w:pStyle w:val="KUJKnormal"/>
        <w:spacing w:before="60"/>
        <w:rPr>
          <w:rFonts w:cs="Arial"/>
          <w:bCs/>
          <w:szCs w:val="20"/>
        </w:rPr>
      </w:pPr>
      <w:r>
        <w:rPr>
          <w:b/>
          <w:bCs/>
        </w:rPr>
        <w:t>Zodpovídá:</w:t>
      </w:r>
      <w:r>
        <w:t xml:space="preserve"> </w:t>
      </w:r>
      <w:r>
        <w:rPr>
          <w:rFonts w:cs="Arial"/>
          <w:bCs/>
          <w:szCs w:val="20"/>
        </w:rPr>
        <w:t>vedoucí OZDR - Mgr. Ivana Turková</w:t>
      </w:r>
    </w:p>
    <w:p w14:paraId="0874487D" w14:textId="77777777" w:rsidR="00084B43" w:rsidRDefault="00084B43" w:rsidP="00360CF0">
      <w:pPr>
        <w:pStyle w:val="KUJKnormal"/>
        <w:spacing w:before="60"/>
        <w:rPr>
          <w:color w:val="FF0000"/>
        </w:rPr>
      </w:pPr>
    </w:p>
    <w:p w14:paraId="700DAA24" w14:textId="77777777" w:rsidR="00084B43" w:rsidRDefault="00084B43" w:rsidP="00360CF0">
      <w:pPr>
        <w:pStyle w:val="KUJKnormal"/>
      </w:pPr>
      <w:r>
        <w:t>Termín kontroly: 12. 9. 2024</w:t>
      </w:r>
    </w:p>
    <w:p w14:paraId="574529E4" w14:textId="77777777" w:rsidR="00084B43" w:rsidRDefault="00084B43" w:rsidP="00360CF0">
      <w:pPr>
        <w:pStyle w:val="KUJKnormal"/>
      </w:pPr>
      <w:r>
        <w:t xml:space="preserve">Termín splnění: </w:t>
      </w:r>
      <w:r>
        <w:rPr>
          <w:rFonts w:cs="Arial"/>
          <w:szCs w:val="20"/>
        </w:rPr>
        <w:t>20. 7. 2024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3F52" w14:textId="77777777" w:rsidR="00084B43" w:rsidRDefault="00084B43" w:rsidP="00084B43">
    <w:r>
      <w:rPr>
        <w:noProof/>
      </w:rPr>
      <w:pict w14:anchorId="77104C5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7782CC0" w14:textId="77777777" w:rsidR="00084B43" w:rsidRPr="005F485E" w:rsidRDefault="00084B43" w:rsidP="00084B43">
                <w:pPr>
                  <w:spacing w:after="60"/>
                  <w:rPr>
                    <w:rFonts w:ascii="Arial" w:hAnsi="Arial" w:cs="Arial"/>
                    <w:b/>
                    <w:sz w:val="22"/>
                  </w:rPr>
                </w:pPr>
                <w:r w:rsidRPr="005F485E">
                  <w:rPr>
                    <w:rFonts w:ascii="Arial" w:hAnsi="Arial" w:cs="Arial"/>
                    <w:b/>
                    <w:sz w:val="22"/>
                  </w:rPr>
                  <w:t>ZASTUPITELSTVO JIHOČESKÉHO KRAJE</w:t>
                </w:r>
              </w:p>
              <w:p w14:paraId="3859B2F8" w14:textId="77777777" w:rsidR="00084B43" w:rsidRPr="005F485E" w:rsidRDefault="00084B43" w:rsidP="00084B4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74D0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7F1FCD0" w14:textId="77777777" w:rsidR="00084B43" w:rsidRDefault="00084B43" w:rsidP="00084B43">
    <w:r>
      <w:pict w14:anchorId="70B7D520">
        <v:rect id="_x0000_i1026" style="width:481.9pt;height:2pt" o:hralign="center" o:hrstd="t" o:hrnoshade="t" o:hr="t" fillcolor="black" stroked="f"/>
      </w:pict>
    </w:r>
  </w:p>
  <w:p w14:paraId="1033A211" w14:textId="77777777" w:rsidR="00084B43" w:rsidRPr="00084B43" w:rsidRDefault="00084B43" w:rsidP="00084B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8912954">
    <w:abstractNumId w:val="1"/>
  </w:num>
  <w:num w:numId="2" w16cid:durableId="1457794349">
    <w:abstractNumId w:val="2"/>
  </w:num>
  <w:num w:numId="3" w16cid:durableId="767890077">
    <w:abstractNumId w:val="9"/>
  </w:num>
  <w:num w:numId="4" w16cid:durableId="938292628">
    <w:abstractNumId w:val="7"/>
  </w:num>
  <w:num w:numId="5" w16cid:durableId="1358116901">
    <w:abstractNumId w:val="0"/>
  </w:num>
  <w:num w:numId="6" w16cid:durableId="1360203274">
    <w:abstractNumId w:val="3"/>
  </w:num>
  <w:num w:numId="7" w16cid:durableId="703409956">
    <w:abstractNumId w:val="6"/>
  </w:num>
  <w:num w:numId="8" w16cid:durableId="874654160">
    <w:abstractNumId w:val="4"/>
  </w:num>
  <w:num w:numId="9" w16cid:durableId="742725095">
    <w:abstractNumId w:val="5"/>
  </w:num>
  <w:num w:numId="10" w16cid:durableId="107819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4B43"/>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2706D"/>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07E"/>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paragraph">
    <w:name w:val="paragraph"/>
    <w:basedOn w:val="Normln"/>
    <w:rsid w:val="00084B43"/>
    <w:pPr>
      <w:spacing w:before="100" w:beforeAutospacing="1" w:after="100" w:afterAutospacing="1"/>
    </w:pPr>
    <w:rPr>
      <w:rFonts w:ascii="Aptos" w:eastAsia="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2024-06-21T11:46:00Z</dcterms:created>
  <dcterms:modified xsi:type="dcterms:W3CDTF">2024-06-21T11:46:00Z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6579025</vt:i4>
  </property>
  <property fmtid="{D5CDD505-2E9C-101B-9397-08002B2CF9AE}" pid="5" name="UlozitJako">
    <vt:lpwstr>C:\Users\mrazkova\AppData\Local\Temp\iU47964112\Zastupitelstvo\2024-06-20\Navrhy\212-ZK-24.</vt:lpwstr>
  </property>
  <property fmtid="{D5CDD505-2E9C-101B-9397-08002B2CF9AE}" pid="6" name="Zpracovat">
    <vt:bool>false</vt:bool>
  </property>
</Properties>
</file>