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D0D1A" w14:paraId="0F71A1C7" w14:textId="77777777" w:rsidTr="00A247A1">
        <w:trPr>
          <w:trHeight w:hRule="exact" w:val="397"/>
        </w:trPr>
        <w:tc>
          <w:tcPr>
            <w:tcW w:w="2376" w:type="dxa"/>
            <w:hideMark/>
          </w:tcPr>
          <w:p w14:paraId="6AF53FF1" w14:textId="77777777" w:rsidR="007D0D1A" w:rsidRDefault="007D0D1A" w:rsidP="00970720">
            <w:pPr>
              <w:pStyle w:val="KUJKtucny"/>
            </w:pPr>
            <w:r>
              <w:t>Datum jednání:</w:t>
            </w:r>
          </w:p>
        </w:tc>
        <w:tc>
          <w:tcPr>
            <w:tcW w:w="3828" w:type="dxa"/>
            <w:hideMark/>
          </w:tcPr>
          <w:p w14:paraId="5DA2E361" w14:textId="77777777" w:rsidR="007D0D1A" w:rsidRDefault="007D0D1A" w:rsidP="00970720">
            <w:pPr>
              <w:pStyle w:val="KUJKnormal"/>
            </w:pPr>
            <w:r>
              <w:t>25. 04. 2024</w:t>
            </w:r>
          </w:p>
        </w:tc>
        <w:tc>
          <w:tcPr>
            <w:tcW w:w="2126" w:type="dxa"/>
            <w:hideMark/>
          </w:tcPr>
          <w:p w14:paraId="4CF9F08E" w14:textId="77777777" w:rsidR="007D0D1A" w:rsidRDefault="007D0D1A" w:rsidP="00970720">
            <w:pPr>
              <w:pStyle w:val="KUJKtucny"/>
            </w:pPr>
            <w:r>
              <w:t xml:space="preserve">Bod programu: </w:t>
            </w:r>
            <w:r w:rsidRPr="00CB29F0">
              <w:rPr>
                <w:sz w:val="32"/>
                <w:szCs w:val="32"/>
              </w:rPr>
              <w:t>71</w:t>
            </w:r>
          </w:p>
        </w:tc>
        <w:tc>
          <w:tcPr>
            <w:tcW w:w="850" w:type="dxa"/>
          </w:tcPr>
          <w:p w14:paraId="2B8E5C24" w14:textId="77777777" w:rsidR="007D0D1A" w:rsidRDefault="007D0D1A" w:rsidP="00970720">
            <w:pPr>
              <w:pStyle w:val="KUJKnormal"/>
            </w:pPr>
          </w:p>
        </w:tc>
      </w:tr>
      <w:tr w:rsidR="007D0D1A" w14:paraId="423FF174" w14:textId="77777777" w:rsidTr="00A247A1">
        <w:trPr>
          <w:cantSplit/>
          <w:trHeight w:hRule="exact" w:val="397"/>
        </w:trPr>
        <w:tc>
          <w:tcPr>
            <w:tcW w:w="2376" w:type="dxa"/>
            <w:hideMark/>
          </w:tcPr>
          <w:p w14:paraId="15581AD3" w14:textId="77777777" w:rsidR="007D0D1A" w:rsidRDefault="007D0D1A" w:rsidP="00970720">
            <w:pPr>
              <w:pStyle w:val="KUJKtucny"/>
            </w:pPr>
            <w:r>
              <w:t>Číslo návrhu:</w:t>
            </w:r>
          </w:p>
        </w:tc>
        <w:tc>
          <w:tcPr>
            <w:tcW w:w="6804" w:type="dxa"/>
            <w:gridSpan w:val="3"/>
            <w:hideMark/>
          </w:tcPr>
          <w:p w14:paraId="7009C7B9" w14:textId="77777777" w:rsidR="007D0D1A" w:rsidRDefault="007D0D1A" w:rsidP="00970720">
            <w:pPr>
              <w:pStyle w:val="KUJKnormal"/>
            </w:pPr>
            <w:r>
              <w:t>111/ZK/24</w:t>
            </w:r>
          </w:p>
        </w:tc>
      </w:tr>
      <w:tr w:rsidR="007D0D1A" w14:paraId="5E6F957D" w14:textId="77777777" w:rsidTr="00A247A1">
        <w:trPr>
          <w:trHeight w:val="397"/>
        </w:trPr>
        <w:tc>
          <w:tcPr>
            <w:tcW w:w="2376" w:type="dxa"/>
          </w:tcPr>
          <w:p w14:paraId="2A1EC2B0" w14:textId="77777777" w:rsidR="007D0D1A" w:rsidRDefault="007D0D1A" w:rsidP="00970720"/>
          <w:p w14:paraId="791FA1B7" w14:textId="77777777" w:rsidR="007D0D1A" w:rsidRDefault="007D0D1A" w:rsidP="00970720">
            <w:pPr>
              <w:pStyle w:val="KUJKtucny"/>
            </w:pPr>
            <w:r>
              <w:t>Název bodu:</w:t>
            </w:r>
          </w:p>
        </w:tc>
        <w:tc>
          <w:tcPr>
            <w:tcW w:w="6804" w:type="dxa"/>
            <w:gridSpan w:val="3"/>
          </w:tcPr>
          <w:p w14:paraId="4D8BEA22" w14:textId="77777777" w:rsidR="007D0D1A" w:rsidRDefault="007D0D1A" w:rsidP="00970720"/>
          <w:p w14:paraId="0BA1EF8C" w14:textId="77777777" w:rsidR="007D0D1A" w:rsidRDefault="007D0D1A" w:rsidP="00970720">
            <w:pPr>
              <w:pStyle w:val="KUJKtucny"/>
              <w:rPr>
                <w:sz w:val="22"/>
                <w:szCs w:val="22"/>
              </w:rPr>
            </w:pPr>
            <w:r>
              <w:rPr>
                <w:sz w:val="22"/>
                <w:szCs w:val="22"/>
              </w:rPr>
              <w:t>Krajský investiční fond - výběr projektů 2024 a žádosti o změny projektů předchozích období</w:t>
            </w:r>
          </w:p>
        </w:tc>
      </w:tr>
    </w:tbl>
    <w:p w14:paraId="79C6CF1F" w14:textId="77777777" w:rsidR="007D0D1A" w:rsidRDefault="007D0D1A" w:rsidP="00A247A1">
      <w:pPr>
        <w:pStyle w:val="KUJKnormal"/>
        <w:rPr>
          <w:b/>
          <w:bCs/>
        </w:rPr>
      </w:pPr>
      <w:r>
        <w:rPr>
          <w:b/>
          <w:bCs/>
        </w:rPr>
        <w:pict w14:anchorId="7298CCC9">
          <v:rect id="_x0000_i1029" style="width:453.6pt;height:1.5pt" o:hralign="center" o:hrstd="t" o:hrnoshade="t" o:hr="t" fillcolor="black" stroked="f"/>
        </w:pict>
      </w:r>
    </w:p>
    <w:p w14:paraId="5B04DBFC" w14:textId="77777777" w:rsidR="007D0D1A" w:rsidRDefault="007D0D1A" w:rsidP="00A247A1">
      <w:pPr>
        <w:pStyle w:val="KUJKnormal"/>
      </w:pPr>
    </w:p>
    <w:p w14:paraId="647838F9" w14:textId="77777777" w:rsidR="007D0D1A" w:rsidRDefault="007D0D1A" w:rsidP="00A247A1"/>
    <w:tbl>
      <w:tblPr>
        <w:tblW w:w="0" w:type="auto"/>
        <w:tblCellMar>
          <w:left w:w="70" w:type="dxa"/>
          <w:right w:w="70" w:type="dxa"/>
        </w:tblCellMar>
        <w:tblLook w:val="04A0" w:firstRow="1" w:lastRow="0" w:firstColumn="1" w:lastColumn="0" w:noHBand="0" w:noVBand="1"/>
      </w:tblPr>
      <w:tblGrid>
        <w:gridCol w:w="2350"/>
        <w:gridCol w:w="6862"/>
      </w:tblGrid>
      <w:tr w:rsidR="007D0D1A" w14:paraId="5FBC9662" w14:textId="77777777" w:rsidTr="002559B8">
        <w:trPr>
          <w:trHeight w:val="397"/>
        </w:trPr>
        <w:tc>
          <w:tcPr>
            <w:tcW w:w="2350" w:type="dxa"/>
            <w:hideMark/>
          </w:tcPr>
          <w:p w14:paraId="732E8DE8" w14:textId="77777777" w:rsidR="007D0D1A" w:rsidRDefault="007D0D1A" w:rsidP="002559B8">
            <w:pPr>
              <w:pStyle w:val="KUJKtucny"/>
            </w:pPr>
            <w:r>
              <w:t>Předkladatel:</w:t>
            </w:r>
          </w:p>
        </w:tc>
        <w:tc>
          <w:tcPr>
            <w:tcW w:w="6862" w:type="dxa"/>
          </w:tcPr>
          <w:p w14:paraId="5C06FB3C" w14:textId="77777777" w:rsidR="007D0D1A" w:rsidRDefault="007D0D1A" w:rsidP="002559B8">
            <w:pPr>
              <w:pStyle w:val="KUJKnormal"/>
            </w:pPr>
            <w:r>
              <w:t>Ing. Tomáš Hajdušek</w:t>
            </w:r>
          </w:p>
          <w:p w14:paraId="12E113AD" w14:textId="77777777" w:rsidR="007D0D1A" w:rsidRDefault="007D0D1A" w:rsidP="002559B8"/>
        </w:tc>
      </w:tr>
      <w:tr w:rsidR="007D0D1A" w14:paraId="33DA47A1" w14:textId="77777777" w:rsidTr="002559B8">
        <w:trPr>
          <w:trHeight w:val="397"/>
        </w:trPr>
        <w:tc>
          <w:tcPr>
            <w:tcW w:w="2350" w:type="dxa"/>
          </w:tcPr>
          <w:p w14:paraId="60E212D4" w14:textId="77777777" w:rsidR="007D0D1A" w:rsidRDefault="007D0D1A" w:rsidP="002559B8">
            <w:pPr>
              <w:pStyle w:val="KUJKtucny"/>
            </w:pPr>
            <w:r>
              <w:t>Zpracoval:</w:t>
            </w:r>
          </w:p>
          <w:p w14:paraId="5BF93810" w14:textId="77777777" w:rsidR="007D0D1A" w:rsidRDefault="007D0D1A" w:rsidP="002559B8"/>
        </w:tc>
        <w:tc>
          <w:tcPr>
            <w:tcW w:w="6862" w:type="dxa"/>
            <w:hideMark/>
          </w:tcPr>
          <w:p w14:paraId="02E8B0FB" w14:textId="77777777" w:rsidR="007D0D1A" w:rsidRDefault="007D0D1A" w:rsidP="002559B8">
            <w:pPr>
              <w:pStyle w:val="KUJKnormal"/>
            </w:pPr>
            <w:r>
              <w:t>OEKO</w:t>
            </w:r>
          </w:p>
        </w:tc>
      </w:tr>
      <w:tr w:rsidR="007D0D1A" w14:paraId="2E06516C" w14:textId="77777777" w:rsidTr="002559B8">
        <w:trPr>
          <w:trHeight w:val="397"/>
        </w:trPr>
        <w:tc>
          <w:tcPr>
            <w:tcW w:w="2350" w:type="dxa"/>
          </w:tcPr>
          <w:p w14:paraId="57FAB90A" w14:textId="77777777" w:rsidR="007D0D1A" w:rsidRPr="009715F9" w:rsidRDefault="007D0D1A" w:rsidP="002559B8">
            <w:pPr>
              <w:pStyle w:val="KUJKnormal"/>
              <w:rPr>
                <w:b/>
              </w:rPr>
            </w:pPr>
            <w:r w:rsidRPr="009715F9">
              <w:rPr>
                <w:b/>
              </w:rPr>
              <w:t>Vedoucí odboru:</w:t>
            </w:r>
          </w:p>
          <w:p w14:paraId="4899A566" w14:textId="77777777" w:rsidR="007D0D1A" w:rsidRDefault="007D0D1A" w:rsidP="002559B8"/>
        </w:tc>
        <w:tc>
          <w:tcPr>
            <w:tcW w:w="6862" w:type="dxa"/>
            <w:hideMark/>
          </w:tcPr>
          <w:p w14:paraId="496B220E" w14:textId="77777777" w:rsidR="007D0D1A" w:rsidRDefault="007D0D1A" w:rsidP="002559B8">
            <w:pPr>
              <w:pStyle w:val="KUJKnormal"/>
            </w:pPr>
            <w:r>
              <w:t>Ing. Ladislav Staněk</w:t>
            </w:r>
          </w:p>
        </w:tc>
      </w:tr>
    </w:tbl>
    <w:p w14:paraId="436E6A03" w14:textId="77777777" w:rsidR="007D0D1A" w:rsidRDefault="007D0D1A" w:rsidP="00A247A1">
      <w:pPr>
        <w:pStyle w:val="KUJKnormal"/>
      </w:pPr>
    </w:p>
    <w:p w14:paraId="7DE5BD64" w14:textId="77777777" w:rsidR="007D0D1A" w:rsidRPr="0052161F" w:rsidRDefault="007D0D1A" w:rsidP="00A247A1">
      <w:pPr>
        <w:pStyle w:val="KUJKtucny"/>
      </w:pPr>
      <w:r w:rsidRPr="0052161F">
        <w:t>NÁVRH USNESENÍ</w:t>
      </w:r>
    </w:p>
    <w:p w14:paraId="719FB064" w14:textId="77777777" w:rsidR="007D0D1A" w:rsidRDefault="007D0D1A" w:rsidP="00A247A1">
      <w:pPr>
        <w:pStyle w:val="KUJKnormal"/>
        <w:rPr>
          <w:rFonts w:ascii="Calibri" w:hAnsi="Calibri" w:cs="Calibri"/>
          <w:sz w:val="12"/>
          <w:szCs w:val="12"/>
        </w:rPr>
      </w:pPr>
      <w:bookmarkStart w:id="0" w:name="US_ZaVeVeci"/>
      <w:bookmarkEnd w:id="0"/>
    </w:p>
    <w:p w14:paraId="163EF154" w14:textId="77777777" w:rsidR="007D0D1A" w:rsidRDefault="007D0D1A" w:rsidP="00A247A1">
      <w:pPr>
        <w:pStyle w:val="KUJKPolozka"/>
      </w:pPr>
      <w:r w:rsidRPr="00841DFC">
        <w:t>Zastupitelstvo Jihočeského kraje</w:t>
      </w:r>
    </w:p>
    <w:p w14:paraId="07BCE6E1" w14:textId="77777777" w:rsidR="007D0D1A" w:rsidRDefault="007D0D1A" w:rsidP="00CB29F0">
      <w:pPr>
        <w:pStyle w:val="KUJKdoplnek2"/>
        <w:ind w:left="357" w:hanging="357"/>
      </w:pPr>
      <w:r w:rsidRPr="00730306">
        <w:t>bere na vědomí</w:t>
      </w:r>
    </w:p>
    <w:p w14:paraId="74F20486" w14:textId="77777777" w:rsidR="007D0D1A" w:rsidRDefault="007D0D1A" w:rsidP="007D0D1A">
      <w:pPr>
        <w:pStyle w:val="KUJKPolozka"/>
        <w:numPr>
          <w:ilvl w:val="0"/>
          <w:numId w:val="11"/>
        </w:numPr>
        <w:tabs>
          <w:tab w:val="left" w:pos="284"/>
        </w:tabs>
        <w:rPr>
          <w:b w:val="0"/>
          <w:bCs/>
        </w:rPr>
      </w:pPr>
      <w:r w:rsidRPr="00CB29F0">
        <w:rPr>
          <w:b w:val="0"/>
          <w:bCs/>
        </w:rPr>
        <w:t xml:space="preserve">protokol z jednání hodnotící komise při výběru projektů 1. výzvy v roce 2024 k podpoře z Krajského </w:t>
      </w:r>
      <w:r>
        <w:rPr>
          <w:b w:val="0"/>
          <w:bCs/>
        </w:rPr>
        <w:t xml:space="preserve">             </w:t>
      </w:r>
    </w:p>
    <w:p w14:paraId="03A49121" w14:textId="77777777" w:rsidR="007D0D1A" w:rsidRPr="00CB29F0" w:rsidRDefault="007D0D1A" w:rsidP="004A2767">
      <w:pPr>
        <w:pStyle w:val="KUJKPolozka"/>
        <w:numPr>
          <w:ilvl w:val="0"/>
          <w:numId w:val="0"/>
        </w:numPr>
        <w:tabs>
          <w:tab w:val="left" w:pos="284"/>
        </w:tabs>
        <w:rPr>
          <w:b w:val="0"/>
          <w:bCs/>
        </w:rPr>
      </w:pPr>
      <w:r>
        <w:rPr>
          <w:b w:val="0"/>
          <w:bCs/>
        </w:rPr>
        <w:t xml:space="preserve">     </w:t>
      </w:r>
      <w:r w:rsidRPr="00CB29F0">
        <w:rPr>
          <w:b w:val="0"/>
          <w:bCs/>
        </w:rPr>
        <w:t xml:space="preserve">investičního fondu dle přílohy č. 1 návrhu č. </w:t>
      </w:r>
      <w:r>
        <w:rPr>
          <w:b w:val="0"/>
          <w:bCs/>
        </w:rPr>
        <w:t>111/ZK/24</w:t>
      </w:r>
      <w:r w:rsidRPr="00CB29F0">
        <w:rPr>
          <w:b w:val="0"/>
          <w:bCs/>
        </w:rPr>
        <w:t>,</w:t>
      </w:r>
    </w:p>
    <w:p w14:paraId="5B60499F" w14:textId="77777777" w:rsidR="007D0D1A" w:rsidRDefault="007D0D1A" w:rsidP="007D0D1A">
      <w:pPr>
        <w:pStyle w:val="KUJKPolozka"/>
        <w:numPr>
          <w:ilvl w:val="0"/>
          <w:numId w:val="11"/>
        </w:numPr>
        <w:tabs>
          <w:tab w:val="left" w:pos="284"/>
        </w:tabs>
        <w:rPr>
          <w:b w:val="0"/>
          <w:bCs/>
        </w:rPr>
      </w:pPr>
      <w:r w:rsidRPr="00CB29F0">
        <w:rPr>
          <w:b w:val="0"/>
          <w:bCs/>
        </w:rPr>
        <w:t xml:space="preserve">žádost obce Opařany o změnu podílu dotace Krajského investičního fondu na celkovém rozpočtu </w:t>
      </w:r>
    </w:p>
    <w:p w14:paraId="17F5402A" w14:textId="77777777" w:rsidR="007D0D1A" w:rsidRPr="00CB29F0" w:rsidRDefault="007D0D1A" w:rsidP="007F786D">
      <w:pPr>
        <w:pStyle w:val="KUJKPolozka"/>
        <w:numPr>
          <w:ilvl w:val="0"/>
          <w:numId w:val="0"/>
        </w:numPr>
        <w:tabs>
          <w:tab w:val="left" w:pos="284"/>
        </w:tabs>
        <w:rPr>
          <w:b w:val="0"/>
          <w:bCs/>
        </w:rPr>
      </w:pPr>
      <w:r>
        <w:rPr>
          <w:b w:val="0"/>
          <w:bCs/>
        </w:rPr>
        <w:t xml:space="preserve">     </w:t>
      </w:r>
      <w:r w:rsidRPr="00CB29F0">
        <w:rPr>
          <w:b w:val="0"/>
          <w:bCs/>
        </w:rPr>
        <w:t>projektu,</w:t>
      </w:r>
    </w:p>
    <w:p w14:paraId="36AB5836" w14:textId="77777777" w:rsidR="007D0D1A" w:rsidRPr="00CB29F0" w:rsidRDefault="007D0D1A" w:rsidP="007D0D1A">
      <w:pPr>
        <w:pStyle w:val="KUJKPolozka"/>
        <w:numPr>
          <w:ilvl w:val="0"/>
          <w:numId w:val="11"/>
        </w:numPr>
        <w:tabs>
          <w:tab w:val="left" w:pos="284"/>
        </w:tabs>
        <w:rPr>
          <w:b w:val="0"/>
          <w:bCs/>
        </w:rPr>
      </w:pPr>
      <w:r w:rsidRPr="00CB29F0">
        <w:rPr>
          <w:b w:val="0"/>
          <w:bCs/>
        </w:rPr>
        <w:t>žádost města Týn nad Vltavou a obce Želeč o změnu termínu ukončeni akce a dosažení účelu dotace,</w:t>
      </w:r>
    </w:p>
    <w:p w14:paraId="6663D7FF" w14:textId="77777777" w:rsidR="007D0D1A" w:rsidRPr="00CB29F0" w:rsidRDefault="007D0D1A" w:rsidP="007D0D1A">
      <w:pPr>
        <w:pStyle w:val="KUJKPolozka"/>
        <w:numPr>
          <w:ilvl w:val="0"/>
          <w:numId w:val="11"/>
        </w:numPr>
        <w:tabs>
          <w:tab w:val="left" w:pos="284"/>
        </w:tabs>
        <w:rPr>
          <w:b w:val="0"/>
          <w:bCs/>
        </w:rPr>
      </w:pPr>
      <w:r w:rsidRPr="00CB29F0">
        <w:rPr>
          <w:b w:val="0"/>
          <w:bCs/>
        </w:rPr>
        <w:t>žádost obce Srubec a města Týn nad Vltavou o změnu termínu užití dotace kraje,</w:t>
      </w:r>
    </w:p>
    <w:p w14:paraId="1F623D50" w14:textId="77777777" w:rsidR="007D0D1A" w:rsidRDefault="007D0D1A" w:rsidP="007D0D1A">
      <w:pPr>
        <w:pStyle w:val="KUJKPolozka"/>
        <w:numPr>
          <w:ilvl w:val="0"/>
          <w:numId w:val="11"/>
        </w:numPr>
        <w:tabs>
          <w:tab w:val="left" w:pos="284"/>
        </w:tabs>
        <w:rPr>
          <w:b w:val="0"/>
          <w:bCs/>
        </w:rPr>
      </w:pPr>
      <w:r w:rsidRPr="00CB29F0">
        <w:rPr>
          <w:b w:val="0"/>
          <w:bCs/>
        </w:rPr>
        <w:t>zdůvodnění obce Čepřovice, Srubec a města Lišov pozdního předání závěrečné zprávy k vyúčtování</w:t>
      </w:r>
      <w:r>
        <w:rPr>
          <w:b w:val="0"/>
          <w:bCs/>
        </w:rPr>
        <w:t xml:space="preserve">   </w:t>
      </w:r>
    </w:p>
    <w:p w14:paraId="16D6DA37" w14:textId="77777777" w:rsidR="007D0D1A" w:rsidRPr="00CB29F0" w:rsidRDefault="007D0D1A" w:rsidP="007F786D">
      <w:pPr>
        <w:pStyle w:val="KUJKPolozka"/>
        <w:numPr>
          <w:ilvl w:val="0"/>
          <w:numId w:val="0"/>
        </w:numPr>
        <w:tabs>
          <w:tab w:val="left" w:pos="284"/>
        </w:tabs>
        <w:rPr>
          <w:b w:val="0"/>
          <w:bCs/>
        </w:rPr>
      </w:pPr>
      <w:r>
        <w:rPr>
          <w:b w:val="0"/>
          <w:bCs/>
        </w:rPr>
        <w:t xml:space="preserve">     </w:t>
      </w:r>
      <w:r w:rsidRPr="00CB29F0">
        <w:rPr>
          <w:b w:val="0"/>
          <w:bCs/>
        </w:rPr>
        <w:t>dotace poskytnuté z Krajského investičního fondu</w:t>
      </w:r>
      <w:r>
        <w:rPr>
          <w:b w:val="0"/>
          <w:bCs/>
        </w:rPr>
        <w:t xml:space="preserve"> </w:t>
      </w:r>
      <w:r w:rsidRPr="009F1703">
        <w:rPr>
          <w:b w:val="0"/>
          <w:bCs/>
        </w:rPr>
        <w:t>bez uplatnění sankce</w:t>
      </w:r>
      <w:r w:rsidRPr="00CB29F0">
        <w:rPr>
          <w:b w:val="0"/>
          <w:bCs/>
        </w:rPr>
        <w:t>;</w:t>
      </w:r>
    </w:p>
    <w:p w14:paraId="4B7E33A4" w14:textId="77777777" w:rsidR="007D0D1A" w:rsidRDefault="007D0D1A" w:rsidP="00CB29F0">
      <w:pPr>
        <w:pStyle w:val="KUJKdoplnek2"/>
      </w:pPr>
      <w:r w:rsidRPr="00AF7BAE">
        <w:t>schvaluje</w:t>
      </w:r>
    </w:p>
    <w:p w14:paraId="438FF53E" w14:textId="77777777" w:rsidR="007D0D1A" w:rsidRDefault="007D0D1A" w:rsidP="007D0D1A">
      <w:pPr>
        <w:pStyle w:val="KUJKPolozka"/>
        <w:numPr>
          <w:ilvl w:val="0"/>
          <w:numId w:val="12"/>
        </w:numPr>
        <w:tabs>
          <w:tab w:val="left" w:pos="284"/>
        </w:tabs>
        <w:ind w:left="284" w:hanging="284"/>
        <w:rPr>
          <w:b w:val="0"/>
          <w:bCs/>
        </w:rPr>
      </w:pPr>
      <w:r>
        <w:rPr>
          <w:b w:val="0"/>
          <w:bCs/>
        </w:rPr>
        <w:t>poskytnutí individuálních dotací z Krajského investičního fondu, 1. výzva v roce 2024, v celkové výši 351 000 000 Kč dle přílohy č. 2 návrhu č. 111/ZK/24,</w:t>
      </w:r>
    </w:p>
    <w:p w14:paraId="04C01D20" w14:textId="77777777" w:rsidR="007D0D1A" w:rsidRDefault="007D0D1A" w:rsidP="007D0D1A">
      <w:pPr>
        <w:pStyle w:val="KUJKnormal"/>
        <w:numPr>
          <w:ilvl w:val="0"/>
          <w:numId w:val="12"/>
        </w:numPr>
        <w:ind w:left="284" w:hanging="284"/>
      </w:pPr>
      <w:r>
        <w:t>změnu podílu dotace Krajského investičního fondu na celkových nákladech na projekt „Objekt občanské vybavenosti č. p. 26 Opařany“, příjemce dotace obec Opařany, a to na 44,45 %,</w:t>
      </w:r>
    </w:p>
    <w:p w14:paraId="592A00AE" w14:textId="77777777" w:rsidR="007D0D1A" w:rsidRDefault="007D0D1A" w:rsidP="007D0D1A">
      <w:pPr>
        <w:pStyle w:val="KUJKnormal"/>
        <w:numPr>
          <w:ilvl w:val="0"/>
          <w:numId w:val="12"/>
        </w:numPr>
        <w:ind w:left="284" w:hanging="284"/>
      </w:pPr>
      <w:r>
        <w:t>užití dotace kraje na akci „Novostavba MŠ a ZŠ Srubec III. – V. etapa“, příjemce dotace obec Srubec, nejpozději do 10. 10. 2023,</w:t>
      </w:r>
    </w:p>
    <w:p w14:paraId="3B690BEC" w14:textId="77777777" w:rsidR="007D0D1A" w:rsidRDefault="007D0D1A" w:rsidP="007D0D1A">
      <w:pPr>
        <w:pStyle w:val="KUJKnormal"/>
        <w:numPr>
          <w:ilvl w:val="0"/>
          <w:numId w:val="12"/>
        </w:numPr>
        <w:ind w:left="284" w:hanging="284"/>
      </w:pPr>
      <w:r>
        <w:t>užití dotace kraje na akci „</w:t>
      </w:r>
      <w:r>
        <w:rPr>
          <w:rFonts w:eastAsia="Times New Roman" w:cs="Arial"/>
          <w:noProof/>
          <w:szCs w:val="20"/>
          <w:lang w:eastAsia="cs-CZ"/>
        </w:rPr>
        <w:t>Rekreační plochy a parkoviště Hlinky Týn nad Vltavou</w:t>
      </w:r>
      <w:r>
        <w:t>“, příjemce dotace město Týn nad Vltavou, nejpozději do 30. 6. 2024,</w:t>
      </w:r>
    </w:p>
    <w:p w14:paraId="47FB281D" w14:textId="77777777" w:rsidR="007D0D1A" w:rsidRDefault="007D0D1A" w:rsidP="007D0D1A">
      <w:pPr>
        <w:pStyle w:val="KUJKnormal"/>
        <w:numPr>
          <w:ilvl w:val="0"/>
          <w:numId w:val="12"/>
        </w:numPr>
        <w:ind w:left="284" w:hanging="284"/>
      </w:pPr>
      <w:r>
        <w:t>prodloužení termínu ukončení akce „</w:t>
      </w:r>
      <w:r>
        <w:rPr>
          <w:rFonts w:eastAsia="Times New Roman" w:cs="Arial"/>
          <w:noProof/>
          <w:szCs w:val="20"/>
          <w:lang w:eastAsia="cs-CZ"/>
        </w:rPr>
        <w:t>Rekreační plochy a parkoviště Hlinky Týn nad Vltavou</w:t>
      </w:r>
      <w:r>
        <w:t>“, příjemce dotace město Týn nad Vltavou, a to do 31. 8. 2024,</w:t>
      </w:r>
    </w:p>
    <w:p w14:paraId="093EB00A" w14:textId="77777777" w:rsidR="007D0D1A" w:rsidRDefault="007D0D1A" w:rsidP="007D0D1A">
      <w:pPr>
        <w:pStyle w:val="KUJKnormal"/>
        <w:numPr>
          <w:ilvl w:val="0"/>
          <w:numId w:val="12"/>
        </w:numPr>
        <w:ind w:left="284" w:hanging="284"/>
      </w:pPr>
      <w:r>
        <w:t>prodloužení termínu ukončení akce „</w:t>
      </w:r>
      <w:r>
        <w:rPr>
          <w:rFonts w:eastAsia="Times New Roman" w:cs="Arial"/>
          <w:bCs/>
          <w:noProof/>
          <w:szCs w:val="20"/>
          <w:lang w:eastAsia="cs-CZ"/>
        </w:rPr>
        <w:t>Novostavba objektu wellness v obci Želeč</w:t>
      </w:r>
      <w:r>
        <w:t>“, příjemce dotace obec Želeč, a to do 19. 12. 2023;</w:t>
      </w:r>
    </w:p>
    <w:p w14:paraId="44F41865" w14:textId="77777777" w:rsidR="007D0D1A" w:rsidRDefault="007D0D1A" w:rsidP="00C546A5">
      <w:pPr>
        <w:pStyle w:val="KUJKdoplnek2"/>
      </w:pPr>
      <w:r w:rsidRPr="0021676C">
        <w:t>ukládá</w:t>
      </w:r>
    </w:p>
    <w:p w14:paraId="6358AD56" w14:textId="77777777" w:rsidR="007D0D1A" w:rsidRPr="00CB29F0" w:rsidRDefault="007D0D1A" w:rsidP="00CB29F0">
      <w:pPr>
        <w:pStyle w:val="KUJKPolozka"/>
        <w:rPr>
          <w:b w:val="0"/>
          <w:bCs/>
        </w:rPr>
      </w:pPr>
      <w:r w:rsidRPr="00CB29F0">
        <w:rPr>
          <w:b w:val="0"/>
          <w:bCs/>
        </w:rPr>
        <w:t xml:space="preserve">JUDr. Lukáši Glaserovi, </w:t>
      </w:r>
      <w:r>
        <w:rPr>
          <w:b w:val="0"/>
          <w:bCs/>
        </w:rPr>
        <w:t xml:space="preserve">LL.M., </w:t>
      </w:r>
      <w:r w:rsidRPr="00CB29F0">
        <w:rPr>
          <w:b w:val="0"/>
          <w:bCs/>
        </w:rPr>
        <w:t>řediteli krajského úřadu, zabezpečit veškeré úkony potřebné k realizaci části II. usnesení.</w:t>
      </w:r>
    </w:p>
    <w:p w14:paraId="5BFEA37E" w14:textId="77777777" w:rsidR="007D0D1A" w:rsidRPr="00CB29F0" w:rsidRDefault="007D0D1A" w:rsidP="00CB29F0">
      <w:pPr>
        <w:pStyle w:val="KUJKPolozka"/>
        <w:rPr>
          <w:b w:val="0"/>
          <w:bCs/>
        </w:rPr>
      </w:pPr>
      <w:r w:rsidRPr="00CB29F0">
        <w:rPr>
          <w:b w:val="0"/>
          <w:bCs/>
        </w:rPr>
        <w:t>T: 31. 12. 202</w:t>
      </w:r>
      <w:r>
        <w:rPr>
          <w:b w:val="0"/>
          <w:bCs/>
        </w:rPr>
        <w:t>4</w:t>
      </w:r>
    </w:p>
    <w:p w14:paraId="52D2FE27" w14:textId="77777777" w:rsidR="007D0D1A" w:rsidRPr="00CB29F0" w:rsidRDefault="007D0D1A" w:rsidP="00CB29F0">
      <w:pPr>
        <w:pStyle w:val="KUJKnormal"/>
      </w:pPr>
    </w:p>
    <w:p w14:paraId="036CEECB" w14:textId="77777777" w:rsidR="007D0D1A" w:rsidRDefault="007D0D1A" w:rsidP="00CB29F0">
      <w:pPr>
        <w:pStyle w:val="KUJKmezeraDZ"/>
      </w:pPr>
      <w:bookmarkStart w:id="1" w:name="US_DuvodZprava"/>
      <w:bookmarkEnd w:id="1"/>
    </w:p>
    <w:p w14:paraId="0511A64F" w14:textId="77777777" w:rsidR="007D0D1A" w:rsidRDefault="007D0D1A" w:rsidP="00CB29F0">
      <w:pPr>
        <w:pStyle w:val="KUJKnadpisDZ"/>
      </w:pPr>
      <w:r>
        <w:t>DŮVODOVÁ ZPRÁVA</w:t>
      </w:r>
    </w:p>
    <w:p w14:paraId="1125DFE5" w14:textId="77777777" w:rsidR="007D0D1A" w:rsidRPr="009B7B0B" w:rsidRDefault="007D0D1A" w:rsidP="00CB29F0">
      <w:pPr>
        <w:pStyle w:val="KUJKmezeraDZ"/>
      </w:pPr>
    </w:p>
    <w:p w14:paraId="750B1AB2" w14:textId="77777777" w:rsidR="007D0D1A" w:rsidRDefault="007D0D1A" w:rsidP="00862F77">
      <w:pPr>
        <w:pStyle w:val="KUJKnormal"/>
        <w:rPr>
          <w:b/>
          <w:bCs/>
          <w:u w:val="single"/>
        </w:rPr>
      </w:pPr>
      <w:r>
        <w:rPr>
          <w:b/>
          <w:bCs/>
          <w:u w:val="single"/>
        </w:rPr>
        <w:t>Individuální dotace z Krajského investičního fondu, 1. výzva v roce 2024</w:t>
      </w:r>
    </w:p>
    <w:p w14:paraId="460C1BF2" w14:textId="77777777" w:rsidR="007D0D1A" w:rsidRDefault="007D0D1A" w:rsidP="00862F77">
      <w:pPr>
        <w:pStyle w:val="Default"/>
      </w:pPr>
    </w:p>
    <w:p w14:paraId="5998E15D" w14:textId="77777777" w:rsidR="007D0D1A" w:rsidRDefault="007D0D1A" w:rsidP="00862F77">
      <w:pPr>
        <w:pStyle w:val="Default"/>
        <w:jc w:val="both"/>
      </w:pPr>
      <w:r>
        <w:rPr>
          <w:sz w:val="20"/>
          <w:szCs w:val="20"/>
        </w:rPr>
        <w:t>Příjem žádostí do Krajského investičního fondu (dále jen KIF) byl spuštěn 15. 1. 2024 a ukončen 19. 2. 2024 v 16:00 hod. V řádném termínu bylo elektronicky doručeno 106 žádostí v celkové výši požadovaných prostředků 803 998 722,51 Kč.</w:t>
      </w:r>
    </w:p>
    <w:p w14:paraId="590A8D71" w14:textId="77777777" w:rsidR="007D0D1A" w:rsidRDefault="007D0D1A" w:rsidP="00862F77">
      <w:pPr>
        <w:pStyle w:val="KUJKnormal"/>
      </w:pPr>
    </w:p>
    <w:p w14:paraId="04E10E08" w14:textId="77777777" w:rsidR="007D0D1A" w:rsidRDefault="007D0D1A" w:rsidP="00862F77">
      <w:pPr>
        <w:pStyle w:val="Default"/>
        <w:jc w:val="both"/>
        <w:rPr>
          <w:rFonts w:cs="Times New Roman"/>
          <w:color w:val="auto"/>
          <w:sz w:val="20"/>
          <w:szCs w:val="20"/>
          <w:lang w:eastAsia="en-US"/>
        </w:rPr>
      </w:pPr>
      <w:r>
        <w:rPr>
          <w:rFonts w:cs="Times New Roman"/>
          <w:color w:val="auto"/>
          <w:sz w:val="20"/>
          <w:szCs w:val="20"/>
          <w:lang w:eastAsia="en-US"/>
        </w:rPr>
        <w:lastRenderedPageBreak/>
        <w:t>Při hodnocení žádostí bylo stanoveno několik kritérií. Hodnocena byla především věcná stránka projektu, jeho připravenost a naplnění určených kritérií KIF dle schváleného statutu. U většiny projektů je navržena nižší dotace, než bylo požadováno, především z důvodu možnosti podpořit více žadatelů. Výše dotace je vždy navržena s ohledem na hospodárnost i na zachování smysluplnosti realizovaných projektů.</w:t>
      </w:r>
    </w:p>
    <w:p w14:paraId="48E4048D" w14:textId="77777777" w:rsidR="007D0D1A" w:rsidRDefault="007D0D1A" w:rsidP="00862F77">
      <w:pPr>
        <w:pStyle w:val="KUJKnormal"/>
      </w:pPr>
    </w:p>
    <w:p w14:paraId="6E8F5F2D" w14:textId="77777777" w:rsidR="007D0D1A" w:rsidRDefault="007D0D1A" w:rsidP="00862F77">
      <w:pPr>
        <w:pStyle w:val="KUJKnormal"/>
      </w:pPr>
      <w:r>
        <w:t>Hodnotící komise na svém jednání dne 27. 3. 2024 doporučila ke schválení celkem 70 projektů ve výši 351 000 000 Kč. Na základě následného individuálního jednání se starosty došlo ve 2 případech k vyslovení nesouhlasu s navrženou částkou dotace z důvodu jiných rozpočtových priorit ve vztahu k vlastnímu podílu a v 1 případě k odstoupení od podané žádosti. Původní částka byla přerozdělena mezi zbývající doporučené příjemce se souhlasem všech členů komise. Je tedy navrženo ke schválení celkem 67 projektů v nezměněné výši 351 mil. Kč.</w:t>
      </w:r>
    </w:p>
    <w:p w14:paraId="0D4325E8" w14:textId="77777777" w:rsidR="007D0D1A" w:rsidRDefault="007D0D1A" w:rsidP="00862F77">
      <w:pPr>
        <w:pStyle w:val="KUJKnormal"/>
        <w:rPr>
          <w:color w:val="0070C0"/>
        </w:rPr>
      </w:pPr>
    </w:p>
    <w:p w14:paraId="6411DFC4" w14:textId="77777777" w:rsidR="007D0D1A" w:rsidRDefault="007D0D1A" w:rsidP="00862F77">
      <w:pPr>
        <w:pStyle w:val="KUJKnormal"/>
      </w:pPr>
      <w:r>
        <w:t>Uzavírání smluv a uvolňování prostředků bude probíhat průběžně dle individuální dohody s příjemcem. V případě současného čerpání dotace ze státního rozpočtu nebo fondů EU, bude smlouva uzavřena po doložení rozhodnutí o poskytnutí dotace od třetího subjektu, pokud nebude příjemce rozhodnut akci realizovat i bez avizované další podpory.</w:t>
      </w:r>
    </w:p>
    <w:p w14:paraId="1CC23BAC" w14:textId="77777777" w:rsidR="007D0D1A" w:rsidRDefault="007D0D1A" w:rsidP="00862F77">
      <w:pPr>
        <w:pStyle w:val="KUJKnormal"/>
      </w:pPr>
    </w:p>
    <w:p w14:paraId="6277E450" w14:textId="77777777" w:rsidR="007D0D1A" w:rsidRDefault="007D0D1A" w:rsidP="00862F77">
      <w:pPr>
        <w:pStyle w:val="KUJKnormal"/>
        <w:rPr>
          <w:b/>
          <w:bCs/>
          <w:u w:val="single"/>
        </w:rPr>
      </w:pPr>
      <w:r>
        <w:rPr>
          <w:b/>
          <w:bCs/>
          <w:u w:val="single"/>
        </w:rPr>
        <w:t>Žádosti obcí o změnu projektu</w:t>
      </w:r>
    </w:p>
    <w:p w14:paraId="2C7EBF0F" w14:textId="77777777" w:rsidR="007D0D1A" w:rsidRDefault="007D0D1A" w:rsidP="00862F77">
      <w:pPr>
        <w:pStyle w:val="Zkladntext2"/>
        <w:rPr>
          <w:rFonts w:ascii="Tahoma" w:hAnsi="Tahoma" w:cs="Tahoma"/>
          <w:sz w:val="20"/>
          <w:szCs w:val="20"/>
        </w:rPr>
      </w:pPr>
    </w:p>
    <w:p w14:paraId="15746ECE" w14:textId="77777777" w:rsidR="007D0D1A" w:rsidRDefault="007D0D1A" w:rsidP="00862F77">
      <w:pPr>
        <w:pStyle w:val="KUJKnormal"/>
      </w:pPr>
      <w:r>
        <w:t xml:space="preserve">Do 28. 3. 2024 byly na kraj doručeny 4 žádosti </w:t>
      </w:r>
      <w:r>
        <w:rPr>
          <w:bCs/>
        </w:rPr>
        <w:t xml:space="preserve">o změnu smluvních podmínek v rámci poskytnuté dotace z Krajského investičního fondu a 3 vysvětlení pozdního předání závěrečné zprávy a vyúčtování dotace. </w:t>
      </w:r>
      <w:r>
        <w:t>O změnách v podpořeném projektu je vyhrazeno rozhodnout zastupitelstvu kraje jako schvalovateli dotace.</w:t>
      </w:r>
    </w:p>
    <w:p w14:paraId="2ECB8BD6" w14:textId="77777777" w:rsidR="007D0D1A" w:rsidRDefault="007D0D1A" w:rsidP="00862F77">
      <w:pPr>
        <w:pStyle w:val="KUJKnormal"/>
      </w:pPr>
    </w:p>
    <w:p w14:paraId="51C050A8" w14:textId="77777777" w:rsidR="007D0D1A" w:rsidRDefault="007D0D1A" w:rsidP="007D0D1A">
      <w:pPr>
        <w:pStyle w:val="KUJKPolozka"/>
        <w:numPr>
          <w:ilvl w:val="6"/>
          <w:numId w:val="13"/>
        </w:numPr>
        <w:tabs>
          <w:tab w:val="left" w:pos="284"/>
        </w:tabs>
        <w:ind w:left="284" w:hanging="284"/>
        <w:rPr>
          <w:b w:val="0"/>
          <w:bCs/>
        </w:rPr>
      </w:pPr>
      <w:r>
        <w:rPr>
          <w:b w:val="0"/>
          <w:bCs/>
        </w:rPr>
        <w:t>Obec Čepřovice – „Rekonstrukce školky v Čepřovicích“ (9,0 mil. Kč), realizace do 31. 12. 2023, podpořeno z KIF 2022</w:t>
      </w:r>
    </w:p>
    <w:p w14:paraId="59E3148C" w14:textId="77777777" w:rsidR="007D0D1A" w:rsidRDefault="007D0D1A" w:rsidP="00862F77">
      <w:pPr>
        <w:jc w:val="both"/>
        <w:rPr>
          <w:rFonts w:ascii="Arial" w:hAnsi="Arial" w:cs="Arial"/>
          <w:sz w:val="20"/>
          <w:szCs w:val="20"/>
        </w:rPr>
      </w:pPr>
      <w:r>
        <w:rPr>
          <w:rFonts w:ascii="Arial" w:hAnsi="Arial" w:cs="Arial"/>
          <w:sz w:val="20"/>
          <w:szCs w:val="20"/>
        </w:rPr>
        <w:t>Obec se mylně domnívala, že termín pro vyúčtování dotace je pevně stanoven podle sesmluvněného ukončení akce. Z tohoto důvodu nebyl dodržen termín předložení vyúčtování do 30 dnů od ukončení realizace. Realizace projektu byla ukončena kolaudačním souhlasem dne 27. 10. 2023. Závěrečná zpráva byla vypracována a na krajský úřad doručena 30. 1. 2024. Dotace byla užita do 31. 12. 2022. Celkové uznatelné výdaje ani výše dotace se nemění.</w:t>
      </w:r>
    </w:p>
    <w:p w14:paraId="77981EB1" w14:textId="77777777" w:rsidR="007D0D1A" w:rsidRDefault="007D0D1A" w:rsidP="00862F77">
      <w:pPr>
        <w:jc w:val="both"/>
        <w:rPr>
          <w:rFonts w:ascii="Arial" w:hAnsi="Arial" w:cs="Arial"/>
          <w:sz w:val="20"/>
          <w:szCs w:val="20"/>
        </w:rPr>
      </w:pPr>
    </w:p>
    <w:p w14:paraId="21DE525B" w14:textId="77777777" w:rsidR="007D0D1A" w:rsidRDefault="007D0D1A" w:rsidP="007D0D1A">
      <w:pPr>
        <w:pStyle w:val="KUJKPolozka"/>
        <w:numPr>
          <w:ilvl w:val="6"/>
          <w:numId w:val="13"/>
        </w:numPr>
        <w:tabs>
          <w:tab w:val="left" w:pos="284"/>
        </w:tabs>
        <w:ind w:left="284" w:hanging="284"/>
        <w:rPr>
          <w:b w:val="0"/>
          <w:bCs/>
        </w:rPr>
      </w:pPr>
      <w:r>
        <w:rPr>
          <w:b w:val="0"/>
          <w:bCs/>
        </w:rPr>
        <w:t>Město Lišov – „Zázemí sportoviště Lišov – II. etapa“ (5,0 mil. Kč), realizace do 29. 2. 2024, podpořeno z KIF 2022</w:t>
      </w:r>
    </w:p>
    <w:p w14:paraId="690A2FD1" w14:textId="77777777" w:rsidR="007D0D1A" w:rsidRDefault="007D0D1A" w:rsidP="00862F77">
      <w:pPr>
        <w:jc w:val="both"/>
        <w:rPr>
          <w:rFonts w:ascii="Arial" w:hAnsi="Arial" w:cs="Arial"/>
          <w:sz w:val="20"/>
          <w:szCs w:val="20"/>
        </w:rPr>
      </w:pPr>
      <w:r>
        <w:rPr>
          <w:rFonts w:ascii="Arial" w:hAnsi="Arial" w:cs="Arial"/>
          <w:sz w:val="20"/>
          <w:szCs w:val="20"/>
        </w:rPr>
        <w:t>Město převzalo dílo s vadami a nedodělky, které se týkaly především terénních úprav povrchů, které měly být dokončeny v průběhu ledna 2024 a následně měly být uvolněny pozastávky z konečné ceny díla. Vlivem klimatických podmínek budou nedodělky odstraněny do 28. 3. 2024. Z tohoto důvodu nebyl dodržen termín předložení vyúčtování do 30 dnů od ukončení realizace. Realizace projektu byla ukončena kolaudačním souhlasem dne 18. 12. 2023. Závěrečná zpráva byla vypracována a na krajský úřad doručena 30. 1. 2024. Krajská dotace byla ze strany města užita do 31. 12. 2022. Celkové uznatelné výdaje ani výše dotace se nemění.</w:t>
      </w:r>
    </w:p>
    <w:p w14:paraId="46D95F0F" w14:textId="77777777" w:rsidR="007D0D1A" w:rsidRDefault="007D0D1A" w:rsidP="00862F77">
      <w:pPr>
        <w:jc w:val="both"/>
        <w:rPr>
          <w:rFonts w:ascii="Arial" w:hAnsi="Arial" w:cs="Arial"/>
          <w:sz w:val="20"/>
          <w:szCs w:val="20"/>
        </w:rPr>
      </w:pPr>
    </w:p>
    <w:p w14:paraId="1C209F23" w14:textId="77777777" w:rsidR="007D0D1A" w:rsidRDefault="007D0D1A" w:rsidP="007D0D1A">
      <w:pPr>
        <w:pStyle w:val="KUJKPolozka"/>
        <w:numPr>
          <w:ilvl w:val="6"/>
          <w:numId w:val="13"/>
        </w:numPr>
        <w:tabs>
          <w:tab w:val="left" w:pos="284"/>
        </w:tabs>
        <w:ind w:left="284" w:hanging="284"/>
        <w:rPr>
          <w:b w:val="0"/>
          <w:bCs/>
        </w:rPr>
      </w:pPr>
      <w:r>
        <w:rPr>
          <w:b w:val="0"/>
          <w:bCs/>
        </w:rPr>
        <w:t>Obec Opařany – „Objekt občanské vybavenosti č. p. 26 Opařany“ (4 mil. Kč), realizace do 31. 1. 2024, podpořeno z KIF 2023</w:t>
      </w:r>
    </w:p>
    <w:p w14:paraId="2A85CFA4" w14:textId="77777777" w:rsidR="007D0D1A" w:rsidRDefault="007D0D1A" w:rsidP="00862F77">
      <w:pPr>
        <w:pStyle w:val="KUJKnormal"/>
        <w:tabs>
          <w:tab w:val="left" w:pos="284"/>
        </w:tabs>
      </w:pPr>
      <w:r>
        <w:t xml:space="preserve">Obec žádá o zvýšení podílu kraje z 41,13 % na 44,45 % </w:t>
      </w:r>
      <w:r>
        <w:rPr>
          <w:bCs/>
        </w:rPr>
        <w:t>z důvodu nižších celkových nákladů, než bylo předpokládáno. Plánované náklady 9 724 697,60 Kč se snížily na 8 998 037,57 Kč.</w:t>
      </w:r>
      <w:r>
        <w:t xml:space="preserve"> Realizace projektu byla ukončena v souladu se smlouvou o poskytnutí dotace předáním díla dne 22. 12. 2023. Závěrečná zpráva byla vypracována a na krajský úřad doručena 18. 1. 2024. Výše dotace se nemění.</w:t>
      </w:r>
    </w:p>
    <w:p w14:paraId="6A7B9CD1" w14:textId="77777777" w:rsidR="007D0D1A" w:rsidRDefault="007D0D1A" w:rsidP="00862F77">
      <w:pPr>
        <w:pStyle w:val="KUJKnormal"/>
      </w:pPr>
    </w:p>
    <w:p w14:paraId="233C00C1" w14:textId="77777777" w:rsidR="007D0D1A" w:rsidRDefault="007D0D1A" w:rsidP="007D0D1A">
      <w:pPr>
        <w:pStyle w:val="KUJKPolozka"/>
        <w:numPr>
          <w:ilvl w:val="6"/>
          <w:numId w:val="13"/>
        </w:numPr>
        <w:tabs>
          <w:tab w:val="left" w:pos="284"/>
        </w:tabs>
        <w:ind w:left="284" w:hanging="284"/>
        <w:rPr>
          <w:b w:val="0"/>
          <w:bCs/>
        </w:rPr>
      </w:pPr>
      <w:r>
        <w:rPr>
          <w:b w:val="0"/>
          <w:bCs/>
        </w:rPr>
        <w:t>Obec Srubec – „Novostavba MŠ a ZŠ Srubec III. – V. etapa“ (15,0 mil. Kč), realizace do 31. 12. 2023, podpořeno z KIF 2022</w:t>
      </w:r>
    </w:p>
    <w:p w14:paraId="4FF5A522" w14:textId="77777777" w:rsidR="007D0D1A" w:rsidRDefault="007D0D1A" w:rsidP="00862F77">
      <w:pPr>
        <w:pStyle w:val="Zkladntext2"/>
        <w:rPr>
          <w:rFonts w:ascii="Arial" w:hAnsi="Arial" w:cs="Arial"/>
          <w:sz w:val="20"/>
          <w:szCs w:val="20"/>
        </w:rPr>
      </w:pPr>
      <w:r>
        <w:rPr>
          <w:rFonts w:ascii="Arial" w:hAnsi="Arial" w:cs="Arial"/>
          <w:sz w:val="20"/>
          <w:szCs w:val="20"/>
        </w:rPr>
        <w:t>Z důvodu souběhu čerpání dvou dotačních titulů různých poskytovatelů žádá obec o možnost užití dotace KIF v roce 2023. Dle předloženého vyúčtování byla dotace KIF užita do 10. 10. 2023 (sesmluvněné užití do 31. 12. 2022). Obec se mylně domnívala, že termín pro vyúčtování dotace je pevně stanoven podle sesmluvněného ukončení akce. Z tohoto důvodu nebyl dodržen termín předložení vyúčtování do 30 dnů od ukončení realizace. Realizace projektu byla ukončena odstraněním nedodělků dne 16. 10. 2023. Závěrečná zpráva byla vypracována a na krajský úřad doručena 30. 1. 2024. Celkové uznatelné výdaje, termín ukončení realizace ani výše dotace se nemění.</w:t>
      </w:r>
    </w:p>
    <w:p w14:paraId="1DCCEBF6" w14:textId="77777777" w:rsidR="007D0D1A" w:rsidRDefault="007D0D1A" w:rsidP="00862F77">
      <w:pPr>
        <w:pStyle w:val="Zkladntext2"/>
        <w:rPr>
          <w:rFonts w:ascii="Arial" w:hAnsi="Arial" w:cs="Arial"/>
          <w:sz w:val="20"/>
          <w:szCs w:val="20"/>
        </w:rPr>
      </w:pPr>
    </w:p>
    <w:p w14:paraId="5984F157" w14:textId="77777777" w:rsidR="007D0D1A" w:rsidRDefault="007D0D1A" w:rsidP="00862F77">
      <w:pPr>
        <w:pStyle w:val="Zkladntext2"/>
        <w:rPr>
          <w:rFonts w:ascii="Arial" w:hAnsi="Arial" w:cs="Arial"/>
          <w:sz w:val="20"/>
          <w:szCs w:val="20"/>
        </w:rPr>
      </w:pPr>
    </w:p>
    <w:p w14:paraId="5C2B808D" w14:textId="77777777" w:rsidR="007D0D1A" w:rsidRDefault="007D0D1A" w:rsidP="007D0D1A">
      <w:pPr>
        <w:pStyle w:val="KUJKPolozka"/>
        <w:numPr>
          <w:ilvl w:val="6"/>
          <w:numId w:val="13"/>
        </w:numPr>
        <w:tabs>
          <w:tab w:val="left" w:pos="284"/>
        </w:tabs>
        <w:ind w:left="284" w:hanging="284"/>
        <w:rPr>
          <w:b w:val="0"/>
          <w:bCs/>
        </w:rPr>
      </w:pPr>
      <w:r>
        <w:rPr>
          <w:b w:val="0"/>
          <w:bCs/>
        </w:rPr>
        <w:lastRenderedPageBreak/>
        <w:t>Město Týn nad Vltavou – „</w:t>
      </w:r>
      <w:r>
        <w:rPr>
          <w:rFonts w:eastAsia="Times New Roman" w:cs="Arial"/>
          <w:b w:val="0"/>
          <w:noProof/>
          <w:szCs w:val="20"/>
          <w:lang w:eastAsia="cs-CZ"/>
        </w:rPr>
        <w:t>Rekreační plochy a parkoviště Hlinky Týn nad Vltavou</w:t>
      </w:r>
      <w:r>
        <w:rPr>
          <w:b w:val="0"/>
          <w:bCs/>
        </w:rPr>
        <w:t>“ (10,0 mil. Kč), realizace do 30. 6. 2024, podpořeno z KIF 2023</w:t>
      </w:r>
    </w:p>
    <w:p w14:paraId="0BEF9B49" w14:textId="77777777" w:rsidR="007D0D1A" w:rsidRDefault="007D0D1A" w:rsidP="00862F77">
      <w:pPr>
        <w:pStyle w:val="KUJKPolozka"/>
        <w:numPr>
          <w:ilvl w:val="0"/>
          <w:numId w:val="0"/>
        </w:numPr>
        <w:tabs>
          <w:tab w:val="left" w:pos="284"/>
        </w:tabs>
        <w:rPr>
          <w:b w:val="0"/>
          <w:bCs/>
        </w:rPr>
      </w:pPr>
      <w:r>
        <w:rPr>
          <w:b w:val="0"/>
          <w:bCs/>
        </w:rPr>
        <w:t>Město žádá</w:t>
      </w:r>
      <w:r>
        <w:rPr>
          <w:b w:val="0"/>
          <w:bCs/>
          <w:color w:val="FF0000"/>
        </w:rPr>
        <w:t xml:space="preserve"> </w:t>
      </w:r>
      <w:r>
        <w:rPr>
          <w:b w:val="0"/>
          <w:bCs/>
        </w:rPr>
        <w:t xml:space="preserve">o změnu termínu užití dotace KIF do 30. 6. 2024 z důvodu posunutí termínu zahájení akce </w:t>
      </w:r>
      <w:r>
        <w:rPr>
          <w:rFonts w:cs="Arial"/>
          <w:b w:val="0"/>
          <w:bCs/>
          <w:szCs w:val="20"/>
        </w:rPr>
        <w:t>(sesmluvněné užití do 31. 12. 2023)</w:t>
      </w:r>
      <w:r>
        <w:rPr>
          <w:b w:val="0"/>
          <w:bCs/>
        </w:rPr>
        <w:t>. Zároveň žádá o změnu ukončení realizace akce do 31. 8. 2024 z důvodu složitých geologických poměrů na staveništi a klimatickým podmínkám. Celkové uznatelné výdaje ani výše dotace se nemění.</w:t>
      </w:r>
    </w:p>
    <w:p w14:paraId="0224EEE1" w14:textId="77777777" w:rsidR="007D0D1A" w:rsidRDefault="007D0D1A" w:rsidP="00862F77">
      <w:pPr>
        <w:pStyle w:val="KUJKnormal"/>
      </w:pPr>
    </w:p>
    <w:p w14:paraId="5DECD96C" w14:textId="77777777" w:rsidR="007D0D1A" w:rsidRDefault="007D0D1A" w:rsidP="007D0D1A">
      <w:pPr>
        <w:numPr>
          <w:ilvl w:val="6"/>
          <w:numId w:val="13"/>
        </w:numPr>
        <w:ind w:left="284" w:hanging="284"/>
        <w:contextualSpacing/>
        <w:jc w:val="both"/>
        <w:rPr>
          <w:rFonts w:ascii="Arial" w:hAnsi="Arial" w:cs="Arial"/>
          <w:sz w:val="20"/>
          <w:szCs w:val="28"/>
        </w:rPr>
      </w:pPr>
      <w:r>
        <w:rPr>
          <w:rFonts w:ascii="Arial" w:hAnsi="Arial" w:cs="Arial"/>
          <w:sz w:val="20"/>
          <w:szCs w:val="28"/>
        </w:rPr>
        <w:t>Obec Želeč – „</w:t>
      </w:r>
      <w:r>
        <w:rPr>
          <w:rFonts w:ascii="Arial" w:eastAsia="Times New Roman" w:hAnsi="Arial" w:cs="Arial"/>
          <w:bCs/>
          <w:noProof/>
          <w:sz w:val="20"/>
          <w:szCs w:val="20"/>
          <w:lang w:eastAsia="cs-CZ"/>
        </w:rPr>
        <w:t>Novostavba objektu wellness v obci Želeč</w:t>
      </w:r>
      <w:r>
        <w:rPr>
          <w:rFonts w:ascii="Arial" w:hAnsi="Arial" w:cs="Arial"/>
          <w:sz w:val="20"/>
          <w:szCs w:val="28"/>
        </w:rPr>
        <w:t>“ (8 mil. Kč), realizace do 31. 10. 2023, podpořeno z KIF 2022</w:t>
      </w:r>
    </w:p>
    <w:p w14:paraId="625DDA1A" w14:textId="77777777" w:rsidR="007D0D1A" w:rsidRDefault="007D0D1A" w:rsidP="00862F77">
      <w:pPr>
        <w:pStyle w:val="KUJKnormal"/>
      </w:pPr>
      <w:r>
        <w:rPr>
          <w:bCs/>
        </w:rPr>
        <w:t>Obec žádá</w:t>
      </w:r>
      <w:r>
        <w:rPr>
          <w:bCs/>
          <w:color w:val="FF0000"/>
        </w:rPr>
        <w:t xml:space="preserve"> </w:t>
      </w:r>
      <w:r>
        <w:rPr>
          <w:bCs/>
        </w:rPr>
        <w:t>o změnu termínu ukončení realizace akce do 19. 12. 2023. Ukončení realizace je doloženo uhrazením poslední faktury za podpořenou akci. Krajská dotace byla proinvestována do 31. 12. 2022 a závěrečná zpráva byla vypracována a na kraj doručena 16. 1. 2024. Celkové uznatelné výdaje ani výše dotace se nemění</w:t>
      </w:r>
    </w:p>
    <w:p w14:paraId="45850E6E" w14:textId="77777777" w:rsidR="007D0D1A" w:rsidRDefault="007D0D1A" w:rsidP="00862F77">
      <w:pPr>
        <w:pStyle w:val="Zkladntext2"/>
        <w:rPr>
          <w:rFonts w:ascii="Arial" w:hAnsi="Arial" w:cs="Arial"/>
          <w:sz w:val="20"/>
          <w:szCs w:val="20"/>
        </w:rPr>
      </w:pPr>
    </w:p>
    <w:p w14:paraId="1C877CE3" w14:textId="77777777" w:rsidR="007D0D1A" w:rsidRDefault="007D0D1A" w:rsidP="00862F77">
      <w:pPr>
        <w:pStyle w:val="Zkladntext2"/>
        <w:rPr>
          <w:rFonts w:ascii="Arial" w:hAnsi="Arial" w:cs="Arial"/>
          <w:sz w:val="20"/>
          <w:szCs w:val="20"/>
        </w:rPr>
      </w:pPr>
      <w:r>
        <w:rPr>
          <w:rFonts w:ascii="Arial" w:hAnsi="Arial" w:cs="Arial"/>
          <w:sz w:val="20"/>
          <w:szCs w:val="20"/>
        </w:rPr>
        <w:t xml:space="preserve">Všechny výše uvedené žádosti a oznámení jsou součástí příloh materiálu. </w:t>
      </w:r>
    </w:p>
    <w:p w14:paraId="14CECBA9" w14:textId="77777777" w:rsidR="007D0D1A" w:rsidRDefault="007D0D1A" w:rsidP="00862F77">
      <w:pPr>
        <w:pStyle w:val="Zkladntext2"/>
        <w:rPr>
          <w:rFonts w:ascii="Arial" w:hAnsi="Arial" w:cs="Arial"/>
          <w:sz w:val="20"/>
          <w:szCs w:val="20"/>
        </w:rPr>
      </w:pPr>
      <w:r>
        <w:rPr>
          <w:rFonts w:ascii="Arial" w:hAnsi="Arial" w:cs="Arial"/>
          <w:sz w:val="20"/>
          <w:szCs w:val="20"/>
        </w:rPr>
        <w:t>V případě schválení v zastupitelstvu kraje bude s městem Týn nad Vltavou uzavřen dodatek smlouvy. Ostatním žadatelům, s ohledem na termín ukončení projektů bude pouze oznámeno, že nedodržení původních podmínek smlouvy nebude považováno za porušení dotačních podmínek a rozpočtové kázně.</w:t>
      </w:r>
    </w:p>
    <w:p w14:paraId="5C67D8E7" w14:textId="77777777" w:rsidR="007D0D1A" w:rsidRDefault="007D0D1A" w:rsidP="00862F77">
      <w:pPr>
        <w:pStyle w:val="Zkladntext2"/>
        <w:rPr>
          <w:rFonts w:ascii="Arial" w:hAnsi="Arial" w:cs="Arial"/>
          <w:sz w:val="20"/>
          <w:szCs w:val="20"/>
        </w:rPr>
      </w:pPr>
    </w:p>
    <w:p w14:paraId="16F8ECD6" w14:textId="77777777" w:rsidR="007D0D1A" w:rsidRDefault="007D0D1A" w:rsidP="00862F77">
      <w:pPr>
        <w:pStyle w:val="KUJKnormal"/>
      </w:pPr>
    </w:p>
    <w:p w14:paraId="66A29C31" w14:textId="77777777" w:rsidR="007D0D1A" w:rsidRDefault="007D0D1A" w:rsidP="00862F77">
      <w:pPr>
        <w:pStyle w:val="KUJKnormal"/>
      </w:pPr>
      <w:r>
        <w:t>Finanční nároky a krytí:</w:t>
      </w:r>
      <w:r w:rsidRPr="00862F77">
        <w:t xml:space="preserve"> </w:t>
      </w:r>
      <w:r>
        <w:t>Alokace pro KIF je součástí schváleného rozpočtu kraje ORJ 32 ve výši 250 mil Kč. Navýšení alokace řeší návrh rozpočtového opatření č. 111/Z, který je součástí materiálu č. 91/ZK/24 Rozpočtové změny 6/24.</w:t>
      </w:r>
    </w:p>
    <w:p w14:paraId="074EE476" w14:textId="77777777" w:rsidR="007D0D1A" w:rsidRDefault="007D0D1A" w:rsidP="00A247A1">
      <w:pPr>
        <w:pStyle w:val="KUJKnormal"/>
      </w:pPr>
    </w:p>
    <w:p w14:paraId="789F427A" w14:textId="77777777" w:rsidR="007D0D1A" w:rsidRDefault="007D0D1A" w:rsidP="00A247A1">
      <w:pPr>
        <w:pStyle w:val="KUJKnormal"/>
      </w:pPr>
    </w:p>
    <w:p w14:paraId="10C64AB1" w14:textId="77777777" w:rsidR="007D0D1A" w:rsidRDefault="007D0D1A" w:rsidP="00862F77">
      <w:pPr>
        <w:pStyle w:val="KUJKnormal"/>
      </w:pPr>
      <w:r>
        <w:t>Vyjádření správce rozpočtu: předkladatel je centrálním správcem rozpočtu.</w:t>
      </w:r>
    </w:p>
    <w:p w14:paraId="222C3242" w14:textId="77777777" w:rsidR="007D0D1A" w:rsidRDefault="007D0D1A" w:rsidP="00862F77">
      <w:pPr>
        <w:pStyle w:val="KUJKnormal"/>
      </w:pPr>
    </w:p>
    <w:p w14:paraId="1490CC2C" w14:textId="77777777" w:rsidR="007D0D1A" w:rsidRDefault="007D0D1A" w:rsidP="00862F77">
      <w:pPr>
        <w:pStyle w:val="KUJKnormal"/>
      </w:pPr>
    </w:p>
    <w:p w14:paraId="11F55E52" w14:textId="77777777" w:rsidR="007D0D1A" w:rsidRDefault="007D0D1A" w:rsidP="00862F77">
      <w:pPr>
        <w:pStyle w:val="KUJKnormal"/>
      </w:pPr>
      <w:r>
        <w:t>Návrh projednán (stanoviska): návrh byl doporučen ke schválení radou kraje na 87. jednání dne 11. 4. 2024 usnesením č. 427/2024/RK-87.</w:t>
      </w:r>
    </w:p>
    <w:p w14:paraId="0D303B52" w14:textId="77777777" w:rsidR="007D0D1A" w:rsidRDefault="007D0D1A" w:rsidP="00862F77">
      <w:pPr>
        <w:pStyle w:val="KUJKnormal"/>
      </w:pPr>
    </w:p>
    <w:p w14:paraId="0E606FDD" w14:textId="77777777" w:rsidR="007D0D1A" w:rsidRDefault="007D0D1A" w:rsidP="00A247A1">
      <w:pPr>
        <w:pStyle w:val="KUJKnormal"/>
      </w:pPr>
    </w:p>
    <w:p w14:paraId="24B0382B" w14:textId="77777777" w:rsidR="007D0D1A" w:rsidRDefault="007D0D1A" w:rsidP="00A247A1">
      <w:pPr>
        <w:pStyle w:val="KUJKnormal"/>
      </w:pPr>
    </w:p>
    <w:p w14:paraId="17679D05" w14:textId="77777777" w:rsidR="007D0D1A" w:rsidRPr="007939A8" w:rsidRDefault="007D0D1A" w:rsidP="00A247A1">
      <w:pPr>
        <w:pStyle w:val="KUJKtucny"/>
      </w:pPr>
      <w:r w:rsidRPr="007939A8">
        <w:t>PŘÍLOHY:</w:t>
      </w:r>
    </w:p>
    <w:p w14:paraId="7CFF82A8" w14:textId="77777777" w:rsidR="007D0D1A" w:rsidRPr="00B52AA9" w:rsidRDefault="007D0D1A" w:rsidP="00862F77">
      <w:pPr>
        <w:pStyle w:val="KUJKcislovany"/>
      </w:pPr>
      <w:r>
        <w:t>Protokol z jednání hodnotící komise</w:t>
      </w:r>
      <w:r w:rsidRPr="0081756D">
        <w:t xml:space="preserve"> (</w:t>
      </w:r>
      <w:r>
        <w:t>KIF_protokol_27_3_2024.pdf</w:t>
      </w:r>
      <w:r w:rsidRPr="0081756D">
        <w:t>)</w:t>
      </w:r>
    </w:p>
    <w:p w14:paraId="71446FEC" w14:textId="77777777" w:rsidR="007D0D1A" w:rsidRPr="00B52AA9" w:rsidRDefault="007D0D1A" w:rsidP="00862F77">
      <w:pPr>
        <w:pStyle w:val="KUJKcislovany"/>
      </w:pPr>
      <w:r>
        <w:t>Seznam všech projektů s návrhem poskytnutí dotace</w:t>
      </w:r>
      <w:r w:rsidRPr="0081756D">
        <w:t xml:space="preserve"> (</w:t>
      </w:r>
      <w:r>
        <w:t>KIF 2024_přehled pro rozhodnutí_final_1.pdf</w:t>
      </w:r>
      <w:r w:rsidRPr="0081756D">
        <w:t>)</w:t>
      </w:r>
    </w:p>
    <w:p w14:paraId="6986AB8A" w14:textId="77777777" w:rsidR="007D0D1A" w:rsidRPr="00B52AA9" w:rsidRDefault="007D0D1A" w:rsidP="00862F77">
      <w:pPr>
        <w:pStyle w:val="KUJKcislovany"/>
      </w:pPr>
      <w:r>
        <w:t>Žádost Čepřovice</w:t>
      </w:r>
      <w:r w:rsidRPr="0081756D">
        <w:t xml:space="preserve"> (</w:t>
      </w:r>
      <w:r>
        <w:t>Čepřovice.pdf</w:t>
      </w:r>
      <w:r w:rsidRPr="0081756D">
        <w:t>)</w:t>
      </w:r>
    </w:p>
    <w:p w14:paraId="6E6FC23E" w14:textId="77777777" w:rsidR="007D0D1A" w:rsidRPr="00B52AA9" w:rsidRDefault="007D0D1A" w:rsidP="00862F77">
      <w:pPr>
        <w:pStyle w:val="KUJKcislovany"/>
      </w:pPr>
      <w:r>
        <w:t>Žádost Lišov</w:t>
      </w:r>
      <w:r w:rsidRPr="0081756D">
        <w:t xml:space="preserve"> (</w:t>
      </w:r>
      <w:r>
        <w:t>Lišov.pdf</w:t>
      </w:r>
      <w:r w:rsidRPr="0081756D">
        <w:t>)</w:t>
      </w:r>
    </w:p>
    <w:p w14:paraId="507BC10E" w14:textId="77777777" w:rsidR="007D0D1A" w:rsidRPr="00B52AA9" w:rsidRDefault="007D0D1A" w:rsidP="00862F77">
      <w:pPr>
        <w:pStyle w:val="KUJKcislovany"/>
      </w:pPr>
      <w:r>
        <w:t>Žádost Opařany</w:t>
      </w:r>
      <w:r w:rsidRPr="0081756D">
        <w:t xml:space="preserve"> (</w:t>
      </w:r>
      <w:r>
        <w:t>Opařany.pdf</w:t>
      </w:r>
      <w:r w:rsidRPr="0081756D">
        <w:t>)</w:t>
      </w:r>
    </w:p>
    <w:p w14:paraId="36AA0BBB" w14:textId="77777777" w:rsidR="007D0D1A" w:rsidRPr="00B52AA9" w:rsidRDefault="007D0D1A" w:rsidP="00862F77">
      <w:pPr>
        <w:pStyle w:val="KUJKcislovany"/>
      </w:pPr>
      <w:r>
        <w:t>Žádost Srubec</w:t>
      </w:r>
      <w:r w:rsidRPr="0081756D">
        <w:t xml:space="preserve"> (</w:t>
      </w:r>
      <w:r>
        <w:t>Srubec.pdf</w:t>
      </w:r>
      <w:r w:rsidRPr="0081756D">
        <w:t>)</w:t>
      </w:r>
    </w:p>
    <w:p w14:paraId="3490D003" w14:textId="77777777" w:rsidR="007D0D1A" w:rsidRPr="00B52AA9" w:rsidRDefault="007D0D1A" w:rsidP="00862F77">
      <w:pPr>
        <w:pStyle w:val="KUJKcislovany"/>
      </w:pPr>
      <w:r>
        <w:t>Žádost Týn nad Vltavou</w:t>
      </w:r>
      <w:r w:rsidRPr="0081756D">
        <w:t xml:space="preserve"> (</w:t>
      </w:r>
      <w:r>
        <w:t>Týn nad Vltavou.pdf</w:t>
      </w:r>
      <w:r w:rsidRPr="0081756D">
        <w:t>)</w:t>
      </w:r>
    </w:p>
    <w:p w14:paraId="3288DD14" w14:textId="77777777" w:rsidR="007D0D1A" w:rsidRPr="00B52AA9" w:rsidRDefault="007D0D1A" w:rsidP="00862F77">
      <w:pPr>
        <w:pStyle w:val="KUJKcislovany"/>
      </w:pPr>
      <w:r>
        <w:t>Žádost Želeč</w:t>
      </w:r>
      <w:r w:rsidRPr="0081756D">
        <w:t xml:space="preserve"> (</w:t>
      </w:r>
      <w:r>
        <w:t>Želeč.pdf</w:t>
      </w:r>
      <w:r w:rsidRPr="0081756D">
        <w:t>)</w:t>
      </w:r>
    </w:p>
    <w:p w14:paraId="479627E0" w14:textId="77777777" w:rsidR="007D0D1A" w:rsidRDefault="007D0D1A" w:rsidP="00A247A1">
      <w:pPr>
        <w:pStyle w:val="KUJKnormal"/>
      </w:pPr>
    </w:p>
    <w:p w14:paraId="66848D85" w14:textId="77777777" w:rsidR="007D0D1A" w:rsidRDefault="007D0D1A" w:rsidP="00A247A1">
      <w:pPr>
        <w:pStyle w:val="KUJKnormal"/>
      </w:pPr>
    </w:p>
    <w:p w14:paraId="06361CA8" w14:textId="77777777" w:rsidR="007D0D1A" w:rsidRDefault="007D0D1A" w:rsidP="009F1703">
      <w:pPr>
        <w:pStyle w:val="KUJKtucny"/>
      </w:pPr>
      <w:r>
        <w:t>Zodpovídá:</w:t>
      </w:r>
      <w:r>
        <w:rPr>
          <w:b w:val="0"/>
          <w:bCs/>
        </w:rPr>
        <w:t xml:space="preserve"> vedoucí OEKO – Ing. Ladislav Staněk</w:t>
      </w:r>
    </w:p>
    <w:p w14:paraId="64F61DBD" w14:textId="77777777" w:rsidR="007D0D1A" w:rsidRDefault="007D0D1A" w:rsidP="009F1703">
      <w:pPr>
        <w:pStyle w:val="KUJKnormal"/>
      </w:pPr>
    </w:p>
    <w:p w14:paraId="50DFCB27" w14:textId="77777777" w:rsidR="007D0D1A" w:rsidRDefault="007D0D1A" w:rsidP="009F1703">
      <w:pPr>
        <w:pStyle w:val="KUJKnormal"/>
      </w:pPr>
      <w:r>
        <w:t>Termín kontroly: 31. 12. 2024</w:t>
      </w:r>
    </w:p>
    <w:p w14:paraId="34817BCC" w14:textId="77777777" w:rsidR="007D0D1A" w:rsidRDefault="007D0D1A" w:rsidP="009F1703">
      <w:pPr>
        <w:pStyle w:val="KUJKnormal"/>
      </w:pPr>
      <w:r>
        <w:t>Termín splnění: 31. 12. 2024</w:t>
      </w:r>
    </w:p>
    <w:p w14:paraId="667718C6" w14:textId="77777777" w:rsidR="007D0D1A" w:rsidRDefault="007D0D1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218E1" w14:textId="77777777" w:rsidR="007D0D1A" w:rsidRDefault="007D0D1A" w:rsidP="007D0D1A">
    <w:r>
      <w:rPr>
        <w:noProof/>
      </w:rPr>
      <w:pict w14:anchorId="722D2004">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2FAC7A5" w14:textId="77777777" w:rsidR="007D0D1A" w:rsidRPr="005F485E" w:rsidRDefault="007D0D1A" w:rsidP="007D0D1A">
                <w:pPr>
                  <w:spacing w:after="60"/>
                  <w:rPr>
                    <w:rFonts w:ascii="Arial" w:hAnsi="Arial" w:cs="Arial"/>
                    <w:b/>
                    <w:sz w:val="22"/>
                  </w:rPr>
                </w:pPr>
                <w:r w:rsidRPr="005F485E">
                  <w:rPr>
                    <w:rFonts w:ascii="Arial" w:hAnsi="Arial" w:cs="Arial"/>
                    <w:b/>
                    <w:sz w:val="22"/>
                  </w:rPr>
                  <w:t>ZASTUPITELSTVO JIHOČESKÉHO KRAJE</w:t>
                </w:r>
              </w:p>
              <w:p w14:paraId="29C9EBD2" w14:textId="77777777" w:rsidR="007D0D1A" w:rsidRPr="005F485E" w:rsidRDefault="007D0D1A" w:rsidP="007D0D1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8323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9E158CA" w14:textId="77777777" w:rsidR="007D0D1A" w:rsidRDefault="007D0D1A" w:rsidP="007D0D1A">
    <w:r>
      <w:pict w14:anchorId="486AC455">
        <v:rect id="_x0000_i1026" style="width:481.9pt;height:2pt" o:hralign="center" o:hrstd="t" o:hrnoshade="t" o:hr="t" fillcolor="black" stroked="f"/>
      </w:pict>
    </w:r>
  </w:p>
  <w:p w14:paraId="4243E460" w14:textId="77777777" w:rsidR="007D0D1A" w:rsidRPr="007D0D1A" w:rsidRDefault="007D0D1A" w:rsidP="007D0D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43828A2"/>
    <w:multiLevelType w:val="multilevel"/>
    <w:tmpl w:val="7F6E1E5C"/>
    <w:lvl w:ilvl="0">
      <w:start w:val="1"/>
      <w:numFmt w:val="decimal"/>
      <w:lvlText w:val="%1."/>
      <w:lvlJc w:val="left"/>
      <w:pPr>
        <w:ind w:left="0" w:firstLine="0"/>
      </w:pPr>
      <w:rPr>
        <w:rFonts w:ascii="Arial" w:eastAsia="Calibri" w:hAnsi="Arial" w:cs="Times New Roman"/>
        <w:b w:val="0"/>
        <w:bCs w:val="0"/>
        <w:i w:val="0"/>
        <w:color w:val="auto"/>
        <w:sz w:val="20"/>
      </w:rPr>
    </w:lvl>
    <w:lvl w:ilvl="1">
      <w:start w:val="1"/>
      <w:numFmt w:val="upperRoman"/>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C044B2"/>
    <w:multiLevelType w:val="hybridMultilevel"/>
    <w:tmpl w:val="CA7A41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6782674">
    <w:abstractNumId w:val="1"/>
  </w:num>
  <w:num w:numId="2" w16cid:durableId="1955018679">
    <w:abstractNumId w:val="2"/>
  </w:num>
  <w:num w:numId="3" w16cid:durableId="1114252091">
    <w:abstractNumId w:val="11"/>
  </w:num>
  <w:num w:numId="4" w16cid:durableId="1180855616">
    <w:abstractNumId w:val="8"/>
  </w:num>
  <w:num w:numId="5" w16cid:durableId="475339479">
    <w:abstractNumId w:val="0"/>
  </w:num>
  <w:num w:numId="6" w16cid:durableId="1418866376">
    <w:abstractNumId w:val="3"/>
  </w:num>
  <w:num w:numId="7" w16cid:durableId="1882744675">
    <w:abstractNumId w:val="7"/>
  </w:num>
  <w:num w:numId="8" w16cid:durableId="1806046001">
    <w:abstractNumId w:val="4"/>
  </w:num>
  <w:num w:numId="9" w16cid:durableId="1595166496">
    <w:abstractNumId w:val="5"/>
  </w:num>
  <w:num w:numId="10" w16cid:durableId="299191944">
    <w:abstractNumId w:val="10"/>
  </w:num>
  <w:num w:numId="11" w16cid:durableId="2031292405">
    <w:abstractNumId w:val="6"/>
  </w:num>
  <w:num w:numId="12" w16cid:durableId="671109115">
    <w:abstractNumId w:val="9"/>
  </w:num>
  <w:num w:numId="13" w16cid:durableId="96253846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0D1A"/>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4987"/>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B70E2"/>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unhideWhenUsed/>
    <w:rsid w:val="007D0D1A"/>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7D0D1A"/>
    <w:rPr>
      <w:rFonts w:ascii="Verdana" w:eastAsia="Times New Roman" w:hAnsi="Verdana"/>
      <w:sz w:val="24"/>
      <w:szCs w:val="24"/>
    </w:rPr>
  </w:style>
  <w:style w:type="paragraph" w:customStyle="1" w:styleId="Default">
    <w:name w:val="Default"/>
    <w:rsid w:val="007D0D1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7451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2024-05-23T08:26:00Z</dcterms:created>
  <dcterms:modified xsi:type="dcterms:W3CDTF">2024-05-23T08:26:00Z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6527593</vt:i4>
  </property>
  <property fmtid="{D5CDD505-2E9C-101B-9397-08002B2CF9AE}" pid="5" name="UlozitJako">
    <vt:lpwstr>C:\Users\mrazkova\AppData\Local\Temp\iU97953432\Zastupitelstvo\2024-04-25\Navrhy\111-ZK-24.</vt:lpwstr>
  </property>
  <property fmtid="{D5CDD505-2E9C-101B-9397-08002B2CF9AE}" pid="6" name="Zpracovat">
    <vt:bool>false</vt:bool>
  </property>
</Properties>
</file>