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5760D" w14:paraId="35803DDE" w14:textId="77777777" w:rsidTr="0025422F">
        <w:trPr>
          <w:trHeight w:hRule="exact" w:val="397"/>
        </w:trPr>
        <w:tc>
          <w:tcPr>
            <w:tcW w:w="2376" w:type="dxa"/>
            <w:hideMark/>
          </w:tcPr>
          <w:p w14:paraId="4A02DB1C" w14:textId="77777777" w:rsidR="0005760D" w:rsidRDefault="0005760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A9C9EAE" w14:textId="77777777" w:rsidR="0005760D" w:rsidRDefault="0005760D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158078E4" w14:textId="77777777" w:rsidR="0005760D" w:rsidRDefault="0005760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CAA8A15" w14:textId="77777777" w:rsidR="0005760D" w:rsidRPr="007F698E" w:rsidRDefault="0005760D" w:rsidP="00970720">
            <w:pPr>
              <w:pStyle w:val="KUJKnormal"/>
              <w:rPr>
                <w:sz w:val="32"/>
                <w:szCs w:val="32"/>
              </w:rPr>
            </w:pPr>
            <w:r w:rsidRPr="007F698E">
              <w:rPr>
                <w:sz w:val="32"/>
                <w:szCs w:val="32"/>
              </w:rPr>
              <w:t>72</w:t>
            </w:r>
          </w:p>
        </w:tc>
      </w:tr>
      <w:tr w:rsidR="0005760D" w14:paraId="70433392" w14:textId="77777777" w:rsidTr="0025422F">
        <w:trPr>
          <w:cantSplit/>
          <w:trHeight w:hRule="exact" w:val="397"/>
        </w:trPr>
        <w:tc>
          <w:tcPr>
            <w:tcW w:w="2376" w:type="dxa"/>
            <w:hideMark/>
          </w:tcPr>
          <w:p w14:paraId="13D23967" w14:textId="77777777" w:rsidR="0005760D" w:rsidRDefault="0005760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2F0F066" w14:textId="77777777" w:rsidR="0005760D" w:rsidRDefault="0005760D" w:rsidP="00970720">
            <w:pPr>
              <w:pStyle w:val="KUJKnormal"/>
            </w:pPr>
            <w:r>
              <w:t>110/ZK/24</w:t>
            </w:r>
          </w:p>
        </w:tc>
      </w:tr>
      <w:tr w:rsidR="0005760D" w14:paraId="7A12DE4E" w14:textId="77777777" w:rsidTr="0025422F">
        <w:trPr>
          <w:trHeight w:val="397"/>
        </w:trPr>
        <w:tc>
          <w:tcPr>
            <w:tcW w:w="2376" w:type="dxa"/>
          </w:tcPr>
          <w:p w14:paraId="5D1E62EC" w14:textId="77777777" w:rsidR="0005760D" w:rsidRDefault="0005760D" w:rsidP="00970720"/>
          <w:p w14:paraId="71C5E474" w14:textId="77777777" w:rsidR="0005760D" w:rsidRDefault="0005760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FDA257C" w14:textId="77777777" w:rsidR="0005760D" w:rsidRDefault="0005760D" w:rsidP="00970720"/>
          <w:p w14:paraId="7EDCDCE3" w14:textId="77777777" w:rsidR="0005760D" w:rsidRDefault="0005760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Plnění rozpočtu za rok 2023</w:t>
            </w:r>
          </w:p>
        </w:tc>
      </w:tr>
    </w:tbl>
    <w:p w14:paraId="40E761A1" w14:textId="77777777" w:rsidR="0005760D" w:rsidRDefault="0005760D" w:rsidP="0025422F">
      <w:pPr>
        <w:pStyle w:val="KUJKnormal"/>
        <w:rPr>
          <w:b/>
          <w:bCs/>
        </w:rPr>
      </w:pPr>
      <w:r>
        <w:rPr>
          <w:b/>
          <w:bCs/>
        </w:rPr>
        <w:pict w14:anchorId="1DA6B4B3">
          <v:rect id="_x0000_i1029" style="width:453.6pt;height:1.5pt" o:hralign="center" o:hrstd="t" o:hrnoshade="t" o:hr="t" fillcolor="black" stroked="f"/>
        </w:pict>
      </w:r>
    </w:p>
    <w:p w14:paraId="07992ABE" w14:textId="77777777" w:rsidR="0005760D" w:rsidRDefault="0005760D" w:rsidP="0025422F">
      <w:pPr>
        <w:pStyle w:val="KUJKnormal"/>
      </w:pPr>
    </w:p>
    <w:p w14:paraId="1A0978EB" w14:textId="77777777" w:rsidR="0005760D" w:rsidRDefault="0005760D" w:rsidP="0025422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5760D" w14:paraId="56D1F57D" w14:textId="77777777" w:rsidTr="002559B8">
        <w:trPr>
          <w:trHeight w:val="397"/>
        </w:trPr>
        <w:tc>
          <w:tcPr>
            <w:tcW w:w="2350" w:type="dxa"/>
            <w:hideMark/>
          </w:tcPr>
          <w:p w14:paraId="78708431" w14:textId="77777777" w:rsidR="0005760D" w:rsidRDefault="0005760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F8C4E2E" w14:textId="77777777" w:rsidR="0005760D" w:rsidRDefault="0005760D" w:rsidP="002559B8">
            <w:pPr>
              <w:pStyle w:val="KUJKnormal"/>
            </w:pPr>
            <w:r>
              <w:t>Ing. Tomáš Hajdušek</w:t>
            </w:r>
          </w:p>
          <w:p w14:paraId="149FF04A" w14:textId="77777777" w:rsidR="0005760D" w:rsidRDefault="0005760D" w:rsidP="002559B8"/>
        </w:tc>
      </w:tr>
      <w:tr w:rsidR="0005760D" w14:paraId="682608D2" w14:textId="77777777" w:rsidTr="002559B8">
        <w:trPr>
          <w:trHeight w:val="397"/>
        </w:trPr>
        <w:tc>
          <w:tcPr>
            <w:tcW w:w="2350" w:type="dxa"/>
          </w:tcPr>
          <w:p w14:paraId="4FC39580" w14:textId="77777777" w:rsidR="0005760D" w:rsidRDefault="0005760D" w:rsidP="002559B8">
            <w:pPr>
              <w:pStyle w:val="KUJKtucny"/>
            </w:pPr>
            <w:r>
              <w:t>Zpracoval:</w:t>
            </w:r>
          </w:p>
          <w:p w14:paraId="1D4B2838" w14:textId="77777777" w:rsidR="0005760D" w:rsidRDefault="0005760D" w:rsidP="002559B8"/>
        </w:tc>
        <w:tc>
          <w:tcPr>
            <w:tcW w:w="6862" w:type="dxa"/>
            <w:hideMark/>
          </w:tcPr>
          <w:p w14:paraId="6752A237" w14:textId="77777777" w:rsidR="0005760D" w:rsidRDefault="0005760D" w:rsidP="002559B8">
            <w:pPr>
              <w:pStyle w:val="KUJKnormal"/>
            </w:pPr>
            <w:r>
              <w:t>OEKO</w:t>
            </w:r>
          </w:p>
        </w:tc>
      </w:tr>
      <w:tr w:rsidR="0005760D" w14:paraId="31BC7F6D" w14:textId="77777777" w:rsidTr="002559B8">
        <w:trPr>
          <w:trHeight w:val="397"/>
        </w:trPr>
        <w:tc>
          <w:tcPr>
            <w:tcW w:w="2350" w:type="dxa"/>
          </w:tcPr>
          <w:p w14:paraId="162D4F43" w14:textId="77777777" w:rsidR="0005760D" w:rsidRPr="009715F9" w:rsidRDefault="0005760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3467130" w14:textId="77777777" w:rsidR="0005760D" w:rsidRDefault="0005760D" w:rsidP="002559B8"/>
        </w:tc>
        <w:tc>
          <w:tcPr>
            <w:tcW w:w="6862" w:type="dxa"/>
            <w:hideMark/>
          </w:tcPr>
          <w:p w14:paraId="207132F4" w14:textId="77777777" w:rsidR="0005760D" w:rsidRDefault="0005760D" w:rsidP="002559B8">
            <w:pPr>
              <w:pStyle w:val="KUJKnormal"/>
            </w:pPr>
            <w:r>
              <w:t>Ing. Ladislav Staněk</w:t>
            </w:r>
          </w:p>
        </w:tc>
      </w:tr>
    </w:tbl>
    <w:p w14:paraId="277148B3" w14:textId="77777777" w:rsidR="0005760D" w:rsidRDefault="0005760D" w:rsidP="0025422F">
      <w:pPr>
        <w:pStyle w:val="KUJKnormal"/>
      </w:pPr>
    </w:p>
    <w:p w14:paraId="3FFEB52C" w14:textId="77777777" w:rsidR="0005760D" w:rsidRPr="0052161F" w:rsidRDefault="0005760D" w:rsidP="0025422F">
      <w:pPr>
        <w:pStyle w:val="KUJKtucny"/>
      </w:pPr>
      <w:r w:rsidRPr="0052161F">
        <w:t>NÁVRH USNESENÍ</w:t>
      </w:r>
    </w:p>
    <w:p w14:paraId="29793107" w14:textId="77777777" w:rsidR="0005760D" w:rsidRDefault="0005760D" w:rsidP="0025422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95A9D6E" w14:textId="77777777" w:rsidR="0005760D" w:rsidRPr="00841DFC" w:rsidRDefault="0005760D" w:rsidP="0025422F">
      <w:pPr>
        <w:pStyle w:val="KUJKPolozka"/>
      </w:pPr>
      <w:r w:rsidRPr="00841DFC">
        <w:t>Zastupitelstvo Jihočeského kraje</w:t>
      </w:r>
    </w:p>
    <w:p w14:paraId="14564E2B" w14:textId="77777777" w:rsidR="0005760D" w:rsidRDefault="0005760D" w:rsidP="00014D09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4E018CDB" w14:textId="77777777" w:rsidR="0005760D" w:rsidRDefault="0005760D" w:rsidP="0005760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vanish/>
          <w:specVanish/>
        </w:rPr>
      </w:pPr>
      <w:r>
        <w:rPr>
          <w:b w:val="0"/>
          <w:bCs/>
        </w:rPr>
        <w:t>informaci o plnění rozpočtu Jihočeského kraje za rok 2023 dle důvodové zprávy a příloh návrhu č. 110/ZK/24.</w:t>
      </w:r>
    </w:p>
    <w:p w14:paraId="2C85811B" w14:textId="77777777" w:rsidR="0005760D" w:rsidRDefault="0005760D" w:rsidP="00014D09">
      <w:pPr>
        <w:pStyle w:val="KUJKnormal"/>
        <w:rPr>
          <w:bCs/>
        </w:rPr>
      </w:pPr>
    </w:p>
    <w:p w14:paraId="18B6B098" w14:textId="77777777" w:rsidR="0005760D" w:rsidRDefault="0005760D" w:rsidP="0025422F">
      <w:pPr>
        <w:pStyle w:val="KUJKnormal"/>
      </w:pPr>
    </w:p>
    <w:p w14:paraId="33A16B25" w14:textId="77777777" w:rsidR="0005760D" w:rsidRDefault="0005760D" w:rsidP="00014D09">
      <w:pPr>
        <w:pStyle w:val="KUJKmezeraDZ"/>
      </w:pPr>
      <w:bookmarkStart w:id="1" w:name="US_DuvodZprava"/>
      <w:bookmarkEnd w:id="1"/>
    </w:p>
    <w:p w14:paraId="52983F8F" w14:textId="77777777" w:rsidR="0005760D" w:rsidRDefault="0005760D" w:rsidP="00014D09">
      <w:pPr>
        <w:pStyle w:val="KUJKnadpisDZ"/>
      </w:pPr>
      <w:r>
        <w:t>DŮVODOVÁ ZPRÁVA</w:t>
      </w:r>
    </w:p>
    <w:p w14:paraId="35CB37FA" w14:textId="77777777" w:rsidR="0005760D" w:rsidRPr="009B7B0B" w:rsidRDefault="0005760D" w:rsidP="00014D09">
      <w:pPr>
        <w:pStyle w:val="KUJKmezeraDZ"/>
      </w:pPr>
    </w:p>
    <w:p w14:paraId="502F424B" w14:textId="77777777" w:rsidR="0005760D" w:rsidRDefault="0005760D" w:rsidP="00E5090B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Materiál je předkládán zastupitelstvu kraje na základě usnesení č. 134/2016/ZK-22, které ukládá zařazovat do programu jednání zastupitelstva kraje informaci o plnění rozpočtu s pololetní periodicitou.</w:t>
      </w:r>
    </w:p>
    <w:p w14:paraId="400F143C" w14:textId="77777777" w:rsidR="0005760D" w:rsidRDefault="0005760D" w:rsidP="00E5090B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Cílem obsahu textové části, obsaženého v důvodové zprávě, je podat informace o výsledcích rozpočtového hospodaření za sledované období včetně příslušných zdůvodnění. K návrhu je připojena tabulková část s </w:t>
      </w:r>
      <w:bookmarkStart w:id="2" w:name="_Hlk68105725"/>
      <w:r>
        <w:rPr>
          <w:rFonts w:ascii="Arial" w:eastAsia="Times New Roman" w:hAnsi="Arial" w:cs="Arial"/>
          <w:iCs/>
          <w:sz w:val="20"/>
          <w:szCs w:val="20"/>
          <w:lang w:eastAsia="cs-CZ"/>
        </w:rPr>
        <w:t>bilancí a přehledem vybraných ukazatelů za rok 202</w:t>
      </w:r>
      <w:bookmarkEnd w:id="2"/>
      <w:r>
        <w:rPr>
          <w:rFonts w:ascii="Arial" w:eastAsia="Times New Roman" w:hAnsi="Arial" w:cs="Arial"/>
          <w:iCs/>
          <w:sz w:val="20"/>
          <w:szCs w:val="20"/>
          <w:lang w:eastAsia="cs-CZ"/>
        </w:rPr>
        <w:t>3 (příloha č. 1) a dále příloha č. 2, která obsahuje oficiální výkaz Jihočeského kraje za hodnocené období. Výkaz byl předán ve stanovené lhůtě do Centrálního systému účetních informací státu.</w:t>
      </w:r>
    </w:p>
    <w:p w14:paraId="1D88053C" w14:textId="77777777" w:rsidR="0005760D" w:rsidRDefault="0005760D" w:rsidP="00E5090B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Ve vykazovaném období rok 2023 bylo dosaženo přebytku hospodaření ve výši 2 241 902 300,09 Kč.</w:t>
      </w:r>
    </w:p>
    <w:p w14:paraId="063D948F" w14:textId="77777777" w:rsidR="0005760D" w:rsidRDefault="0005760D" w:rsidP="00E5090B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0378E98D" w14:textId="77777777" w:rsidR="0005760D" w:rsidRDefault="0005760D" w:rsidP="0005760D">
      <w:pPr>
        <w:keepNext/>
        <w:numPr>
          <w:ilvl w:val="0"/>
          <w:numId w:val="12"/>
        </w:numPr>
        <w:spacing w:before="240" w:after="120"/>
        <w:outlineLvl w:val="0"/>
        <w:rPr>
          <w:rFonts w:ascii="Arial" w:eastAsia="Arial Unicode MS" w:hAnsi="Arial" w:cs="Arial"/>
          <w:b/>
          <w:bCs/>
          <w:sz w:val="20"/>
          <w:szCs w:val="20"/>
          <w:u w:val="single"/>
          <w:lang w:eastAsia="cs-CZ"/>
        </w:rPr>
      </w:pPr>
      <w:r>
        <w:rPr>
          <w:rFonts w:ascii="Arial" w:eastAsia="Arial Unicode MS" w:hAnsi="Arial" w:cs="Arial"/>
          <w:b/>
          <w:bCs/>
          <w:sz w:val="20"/>
          <w:szCs w:val="20"/>
          <w:u w:val="single"/>
          <w:lang w:eastAsia="cs-CZ"/>
        </w:rPr>
        <w:t>Úvod</w:t>
      </w:r>
    </w:p>
    <w:p w14:paraId="50A47128" w14:textId="77777777" w:rsidR="0005760D" w:rsidRDefault="0005760D" w:rsidP="00E5090B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Zdrojem údajů pro sestavení textové části rozboru jsou data z finančního výkazu Jihočeského kraje 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(„Výkaz pro hodnocení plnění rozpočtu územních samosprávných celků, dobrovolných svazků obcí a regionálních rad – Výkaz FIN 2-12 M“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) za období 12/2023 a dále údaje čerpané z účetního a rozpočtového SW Ginis za stejné období. Veškeré číselné parametry jsou uvedeny po konsolidaci příjmů a výdajů.</w:t>
      </w:r>
    </w:p>
    <w:p w14:paraId="4F95E871" w14:textId="77777777" w:rsidR="0005760D" w:rsidRDefault="0005760D" w:rsidP="00E5090B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Publikované součtové údaje v tabulkách jsou v některých případech zatíženy nepřesností na posledním desetinném místě vzhledem k zaokrouhlování.</w:t>
      </w:r>
    </w:p>
    <w:p w14:paraId="450319E2" w14:textId="77777777" w:rsidR="0005760D" w:rsidRDefault="0005760D" w:rsidP="00E5090B">
      <w:pPr>
        <w:spacing w:after="120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Detailní pohled do jednotlivých příjmů a výdajů umožňuje aplikace </w:t>
      </w:r>
      <w:r>
        <w:rPr>
          <w:rFonts w:ascii="Arial" w:hAnsi="Arial" w:cs="Arial"/>
          <w:b/>
          <w:bCs/>
          <w:sz w:val="20"/>
          <w:szCs w:val="20"/>
          <w:lang w:eastAsia="cs-CZ"/>
        </w:rPr>
        <w:t>ROZKLIKÁVACÍ ROZPOČET</w:t>
      </w:r>
      <w:r>
        <w:rPr>
          <w:rFonts w:ascii="Arial" w:hAnsi="Arial" w:cs="Arial"/>
          <w:sz w:val="20"/>
          <w:szCs w:val="20"/>
          <w:lang w:eastAsia="cs-CZ"/>
        </w:rPr>
        <w:t xml:space="preserve"> Jihočeského kraje, která je k dispozici na webových stránkách Jihočeského kraje pod odkazem: </w:t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  <w:lang w:eastAsia="cs-CZ"/>
          </w:rPr>
          <w:t>https://www.kraj-jihocesky.cz/index.php/jihocesky-kraj/hospodareni-kraje</w:t>
        </w:r>
      </w:hyperlink>
      <w:r>
        <w:rPr>
          <w:rFonts w:ascii="Arial" w:hAnsi="Arial" w:cs="Arial"/>
          <w:sz w:val="20"/>
          <w:szCs w:val="20"/>
          <w:lang w:eastAsia="cs-CZ"/>
        </w:rPr>
        <w:t xml:space="preserve">. Na tomto rozpočtovém portálu jsou pravidelně každý měsíc zveřejňovány aktuální údaje o plnění rozpočtu. </w:t>
      </w:r>
    </w:p>
    <w:p w14:paraId="2304BCFC" w14:textId="77777777" w:rsidR="0005760D" w:rsidRDefault="0005760D" w:rsidP="00E5090B">
      <w:pPr>
        <w:spacing w:after="120"/>
        <w:jc w:val="both"/>
        <w:rPr>
          <w:rFonts w:ascii="Arial" w:eastAsia="Times New Roman" w:hAnsi="Arial" w:cs="Arial"/>
          <w:iCs/>
          <w:color w:val="FF0000"/>
          <w:sz w:val="20"/>
          <w:szCs w:val="20"/>
          <w:highlight w:val="yellow"/>
          <w:lang w:eastAsia="cs-CZ"/>
        </w:rPr>
      </w:pPr>
    </w:p>
    <w:p w14:paraId="07D2C6C6" w14:textId="77777777" w:rsidR="0005760D" w:rsidRDefault="0005760D" w:rsidP="0005760D">
      <w:pPr>
        <w:keepNext/>
        <w:numPr>
          <w:ilvl w:val="0"/>
          <w:numId w:val="12"/>
        </w:numPr>
        <w:spacing w:before="120" w:after="120"/>
        <w:outlineLvl w:val="0"/>
        <w:rPr>
          <w:rFonts w:ascii="Arial" w:eastAsia="Arial Unicode MS" w:hAnsi="Arial" w:cs="Arial"/>
          <w:b/>
          <w:bCs/>
          <w:sz w:val="20"/>
          <w:szCs w:val="20"/>
          <w:u w:val="single"/>
          <w:lang w:eastAsia="cs-CZ"/>
        </w:rPr>
      </w:pPr>
      <w:r>
        <w:rPr>
          <w:rFonts w:ascii="Arial" w:eastAsia="Arial Unicode MS" w:hAnsi="Arial" w:cs="Arial"/>
          <w:b/>
          <w:bCs/>
          <w:sz w:val="20"/>
          <w:szCs w:val="20"/>
          <w:u w:val="single"/>
          <w:lang w:eastAsia="cs-CZ"/>
        </w:rPr>
        <w:lastRenderedPageBreak/>
        <w:t>Základní charakteristiky finančního hospodaření kraje</w:t>
      </w:r>
    </w:p>
    <w:p w14:paraId="3C204863" w14:textId="77777777" w:rsidR="0005760D" w:rsidRDefault="0005760D" w:rsidP="00E5090B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Rozpočet na rok 2023 byl schválen usnesením Zastupitelstva Jihočeského kraje č. 395/2022/ZK-23 ze dne 15. 12. 2022 jako schodkový s celkovými příjmy 24 492 722 600 Kč, celkovými výdaji 25 843 486 700 Kč a schodkem ve výši 1 350 764 100 Kč.</w:t>
      </w:r>
    </w:p>
    <w:p w14:paraId="3D85C91E" w14:textId="77777777" w:rsidR="0005760D" w:rsidRDefault="0005760D" w:rsidP="00E5090B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Ke krytí schodku bylo spolu s financováním přitom schváleno zapojení finančních prostředků z minulých let, deponovaných na účtech účelových fondů kraje v úhrnném objemu 1 350 764 100 Kč (z toho zapojení části zůstatku Fondu rezerv a rozvoje Jihočeského kraje ve výši 1 303 657 900 Kč).</w:t>
      </w:r>
    </w:p>
    <w:p w14:paraId="508164DB" w14:textId="77777777" w:rsidR="0005760D" w:rsidRDefault="0005760D" w:rsidP="00E5090B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V průběhu roku byly příjmy i výdaje schváleného rozpočtu průběžně upravovány rozpočtovými opatřeními, evidovanými v časové posloupnosti.</w:t>
      </w:r>
    </w:p>
    <w:p w14:paraId="0F07010D" w14:textId="77777777" w:rsidR="0005760D" w:rsidRDefault="0005760D" w:rsidP="00E5090B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Důvodem rozpočtových opatření, provedených počátkem roku, byly zejména převody nevyčerpaných prostředků z roku 2022 do roku 2023.</w:t>
      </w:r>
    </w:p>
    <w:p w14:paraId="1ABFFAE2" w14:textId="77777777" w:rsidR="0005760D" w:rsidRDefault="0005760D" w:rsidP="00E5090B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Kromě výše uvedeného patřilo ke standardním důvodům průběžné zapojování dotací přijatých ze státního rozpočtu, státních fondů a ostatních veřejných rozpočtů, kde z hlediska objemu patřily k nejvýznamnějším dotace na přímé náklady na vzdělávání, dotace ze SFDI na opravy komunikací a dotace na sociální služby. Dalšími byly úpravy rozpočtu ve vazbě na financování evropských projektů a v neposlední řadě také změny rozpočtu vyvolané novými věcnými skutečnostmi. </w:t>
      </w:r>
    </w:p>
    <w:p w14:paraId="52087B8E" w14:textId="77777777" w:rsidR="0005760D" w:rsidRDefault="0005760D" w:rsidP="00E5090B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highlight w:val="yellow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Po provedení veškerých rozpočtových opatření, došlo k navýšení celkových příjmů schváleného rozpočtu o 1 598 937,21 tis. Kč a snížení celkových výdajů o 206 956,83 tis. Kč. Tyto rozpočtové změny měly ve svém konečném důsledku dopad do salda schváleného rozpočtu. Dle upraveného rozpočtu na konci roku se tak předpokládal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přebytek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za rok 2023 na úrovni 455 129,94 tis. Kč.</w:t>
      </w:r>
    </w:p>
    <w:p w14:paraId="2A78CD0E" w14:textId="77777777" w:rsidR="0005760D" w:rsidRDefault="0005760D" w:rsidP="00E5090B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Rozpočtové hospodaření Jihočeského kraje podle stavu k 31. 12. 2023 vykazuje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skutečný přebytek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ve výši 2 241 902,30 tis. Kč. Základní parametry schváleného rozpočtu, upraveného rozpočtu a skutečnosti za rok 2023 jsou patrné z následujícího přehledu.</w:t>
      </w:r>
    </w:p>
    <w:p w14:paraId="775F5D16" w14:textId="77777777" w:rsidR="0005760D" w:rsidRDefault="0005760D" w:rsidP="00E5090B">
      <w:pPr>
        <w:spacing w:before="120" w:after="120"/>
        <w:jc w:val="both"/>
        <w:rPr>
          <w:rFonts w:ascii="Arial" w:eastAsia="Times New Roman" w:hAnsi="Arial" w:cs="Arial"/>
          <w:iCs/>
          <w:color w:val="FF0000"/>
          <w:sz w:val="10"/>
          <w:szCs w:val="10"/>
          <w:highlight w:val="yellow"/>
          <w:lang w:eastAsia="cs-CZ"/>
        </w:rPr>
      </w:pPr>
    </w:p>
    <w:p w14:paraId="20830E61" w14:textId="77777777" w:rsidR="0005760D" w:rsidRDefault="0005760D" w:rsidP="00E5090B">
      <w:pPr>
        <w:spacing w:before="240" w:after="60"/>
        <w:jc w:val="both"/>
        <w:rPr>
          <w:rFonts w:ascii="Arial" w:eastAsia="Times New Roman" w:hAnsi="Arial" w:cs="Arial"/>
          <w:b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Tabulka č. 1: Bilance příjmů a výdajů k 31. 12. 2023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(v tis. Kč)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560"/>
        <w:gridCol w:w="1559"/>
        <w:gridCol w:w="1276"/>
      </w:tblGrid>
      <w:tr w:rsidR="0005760D" w14:paraId="74726C25" w14:textId="77777777" w:rsidTr="00E5090B">
        <w:trPr>
          <w:trHeight w:val="7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5ECB5C9A" w14:textId="77777777" w:rsidR="0005760D" w:rsidRDefault="0005760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AAC7715" w14:textId="77777777" w:rsidR="0005760D" w:rsidRDefault="0005760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Schválený rozpočet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613321" w14:textId="77777777" w:rsidR="0005760D" w:rsidRDefault="0005760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Upravený rozpočet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CF32BF0" w14:textId="77777777" w:rsidR="0005760D" w:rsidRDefault="0005760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Skutečnost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br/>
              <w:t>31. 12. 2023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E983CF" w14:textId="77777777" w:rsidR="0005760D" w:rsidRDefault="0005760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% plnění UR</w:t>
            </w:r>
          </w:p>
        </w:tc>
      </w:tr>
      <w:tr w:rsidR="0005760D" w14:paraId="6CA94992" w14:textId="77777777" w:rsidTr="00E5090B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C060" w14:textId="77777777" w:rsidR="0005760D" w:rsidRDefault="0005760D">
            <w:pP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0034F" w14:textId="77777777" w:rsidR="0005760D" w:rsidRDefault="0005760D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24 492 722,60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BBEC6" w14:textId="77777777" w:rsidR="0005760D" w:rsidRDefault="0005760D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26 091 659,81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279EF" w14:textId="77777777" w:rsidR="0005760D" w:rsidRDefault="0005760D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26 264 747,74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CB505" w14:textId="77777777" w:rsidR="0005760D" w:rsidRDefault="0005760D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100,66</w:t>
            </w:r>
          </w:p>
        </w:tc>
      </w:tr>
      <w:tr w:rsidR="0005760D" w14:paraId="4A16CE0B" w14:textId="77777777" w:rsidTr="00E5090B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4E31" w14:textId="77777777" w:rsidR="0005760D" w:rsidRDefault="0005760D">
            <w:pP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73DB" w14:textId="77777777" w:rsidR="0005760D" w:rsidRDefault="0005760D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25 843 486,70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59264" w14:textId="77777777" w:rsidR="0005760D" w:rsidRDefault="0005760D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25 636 529,87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DED81" w14:textId="77777777" w:rsidR="0005760D" w:rsidRDefault="0005760D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24 022 845,44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D4C5A" w14:textId="77777777" w:rsidR="0005760D" w:rsidRDefault="0005760D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93,71</w:t>
            </w:r>
          </w:p>
        </w:tc>
      </w:tr>
      <w:tr w:rsidR="0005760D" w14:paraId="15D37C68" w14:textId="77777777" w:rsidTr="00E5090B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626C" w14:textId="77777777" w:rsidR="0005760D" w:rsidRDefault="0005760D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Saldo příjmů a výdajů (+/-)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AEB0" w14:textId="77777777" w:rsidR="0005760D" w:rsidRDefault="0005760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-1 350 764,10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6D87" w14:textId="77777777" w:rsidR="0005760D" w:rsidRDefault="0005760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455 129,94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BAD9" w14:textId="77777777" w:rsidR="0005760D" w:rsidRDefault="0005760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2 241 902,30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D267" w14:textId="77777777" w:rsidR="0005760D" w:rsidRDefault="0005760D">
            <w:pPr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*</w:t>
            </w:r>
          </w:p>
        </w:tc>
      </w:tr>
    </w:tbl>
    <w:p w14:paraId="6D586417" w14:textId="77777777" w:rsidR="0005760D" w:rsidRDefault="0005760D" w:rsidP="00E5090B">
      <w:pPr>
        <w:spacing w:before="120"/>
        <w:jc w:val="both"/>
        <w:rPr>
          <w:rFonts w:ascii="Arial" w:eastAsia="Times New Roman" w:hAnsi="Arial" w:cs="Arial"/>
          <w:iCs/>
          <w:color w:val="FF0000"/>
          <w:sz w:val="20"/>
          <w:szCs w:val="20"/>
          <w:highlight w:val="yellow"/>
          <w:lang w:eastAsia="cs-CZ"/>
        </w:rPr>
      </w:pPr>
    </w:p>
    <w:p w14:paraId="7304BD0A" w14:textId="77777777" w:rsidR="0005760D" w:rsidRDefault="0005760D" w:rsidP="00E5090B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Disproporce mezi platným upraveným rozpočtem a dosaženou skutečností jsou obsahem níže uvedených komentářů. Část nedočerpaných výdajů je na základě principu převoditelnosti (prostředky potvrzené smluvně či přidělené rozhodnutím samosprávy) převáděna rozpočtovými opatřeními do rozpočtu roku 2024. </w:t>
      </w:r>
    </w:p>
    <w:p w14:paraId="17D51E0C" w14:textId="77777777" w:rsidR="0005760D" w:rsidRDefault="0005760D" w:rsidP="00E5090B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color w:val="FF0000"/>
          <w:sz w:val="20"/>
          <w:szCs w:val="20"/>
          <w:lang w:eastAsia="cs-CZ"/>
        </w:rPr>
      </w:pPr>
    </w:p>
    <w:p w14:paraId="65EE7E1C" w14:textId="77777777" w:rsidR="0005760D" w:rsidRDefault="0005760D" w:rsidP="00E5090B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color w:val="FF0000"/>
          <w:sz w:val="20"/>
          <w:szCs w:val="20"/>
          <w:lang w:eastAsia="cs-CZ"/>
        </w:rPr>
      </w:pPr>
    </w:p>
    <w:p w14:paraId="0968EA84" w14:textId="77777777" w:rsidR="0005760D" w:rsidRDefault="0005760D" w:rsidP="00E5090B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color w:val="FF0000"/>
          <w:sz w:val="20"/>
          <w:szCs w:val="20"/>
          <w:highlight w:val="yellow"/>
          <w:lang w:eastAsia="cs-CZ"/>
        </w:rPr>
      </w:pPr>
    </w:p>
    <w:p w14:paraId="18F9847A" w14:textId="77777777" w:rsidR="0005760D" w:rsidRDefault="0005760D" w:rsidP="00E5090B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color w:val="FF0000"/>
          <w:sz w:val="20"/>
          <w:szCs w:val="20"/>
          <w:highlight w:val="yellow"/>
          <w:lang w:eastAsia="cs-CZ"/>
        </w:rPr>
      </w:pPr>
    </w:p>
    <w:p w14:paraId="375BEA7A" w14:textId="77777777" w:rsidR="0005760D" w:rsidRDefault="0005760D" w:rsidP="00E5090B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color w:val="FF0000"/>
          <w:sz w:val="20"/>
          <w:szCs w:val="20"/>
          <w:highlight w:val="yellow"/>
          <w:lang w:eastAsia="cs-CZ"/>
        </w:rPr>
      </w:pPr>
    </w:p>
    <w:p w14:paraId="5C3F1FF6" w14:textId="77777777" w:rsidR="0005760D" w:rsidRDefault="0005760D" w:rsidP="00E5090B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color w:val="FF0000"/>
          <w:sz w:val="20"/>
          <w:szCs w:val="20"/>
          <w:highlight w:val="yellow"/>
          <w:lang w:eastAsia="cs-CZ"/>
        </w:rPr>
      </w:pPr>
    </w:p>
    <w:p w14:paraId="7CBA11CE" w14:textId="77777777" w:rsidR="0005760D" w:rsidRDefault="0005760D" w:rsidP="00E5090B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color w:val="FF0000"/>
          <w:sz w:val="20"/>
          <w:szCs w:val="20"/>
          <w:highlight w:val="yellow"/>
          <w:lang w:eastAsia="cs-CZ"/>
        </w:rPr>
      </w:pPr>
    </w:p>
    <w:p w14:paraId="094A0C31" w14:textId="77777777" w:rsidR="0005760D" w:rsidRDefault="0005760D" w:rsidP="00E5090B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color w:val="FF0000"/>
          <w:sz w:val="20"/>
          <w:szCs w:val="20"/>
          <w:highlight w:val="yellow"/>
          <w:lang w:eastAsia="cs-CZ"/>
        </w:rPr>
      </w:pPr>
    </w:p>
    <w:p w14:paraId="78C26D1E" w14:textId="77777777" w:rsidR="0005760D" w:rsidRDefault="0005760D" w:rsidP="00E5090B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color w:val="FF0000"/>
          <w:sz w:val="20"/>
          <w:szCs w:val="20"/>
          <w:highlight w:val="yellow"/>
          <w:lang w:eastAsia="cs-CZ"/>
        </w:rPr>
      </w:pPr>
    </w:p>
    <w:p w14:paraId="55E11660" w14:textId="77777777" w:rsidR="0005760D" w:rsidRDefault="0005760D" w:rsidP="00E5090B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color w:val="FF0000"/>
          <w:sz w:val="20"/>
          <w:szCs w:val="20"/>
          <w:highlight w:val="yellow"/>
          <w:lang w:eastAsia="cs-CZ"/>
        </w:rPr>
      </w:pPr>
    </w:p>
    <w:p w14:paraId="37245218" w14:textId="77777777" w:rsidR="0005760D" w:rsidRDefault="0005760D" w:rsidP="00E5090B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color w:val="FF0000"/>
          <w:sz w:val="20"/>
          <w:szCs w:val="20"/>
          <w:highlight w:val="yellow"/>
          <w:lang w:eastAsia="cs-CZ"/>
        </w:rPr>
      </w:pPr>
    </w:p>
    <w:p w14:paraId="076E27CE" w14:textId="77777777" w:rsidR="0005760D" w:rsidRDefault="0005760D" w:rsidP="00E5090B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lastRenderedPageBreak/>
        <w:t xml:space="preserve">Měsíční vývoj 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plnění příjmů, výdajů a salda přírůstkově v průběhu roku 2023 je zřejmý z následující tabulky a grafu.</w:t>
      </w:r>
    </w:p>
    <w:p w14:paraId="27F9CF72" w14:textId="77777777" w:rsidR="0005760D" w:rsidRDefault="0005760D" w:rsidP="00E5090B">
      <w:pPr>
        <w:spacing w:before="240" w:after="6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Tabulka č. 2: Příjmy, výdaje a saldo k 31. 12. 2023 (nápočtem, v tis. Kč)</w:t>
      </w:r>
    </w:p>
    <w:tbl>
      <w:tblPr>
        <w:tblW w:w="67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5"/>
        <w:gridCol w:w="1940"/>
        <w:gridCol w:w="1940"/>
        <w:gridCol w:w="1803"/>
      </w:tblGrid>
      <w:tr w:rsidR="0005760D" w14:paraId="33A2376D" w14:textId="77777777" w:rsidTr="00E5090B">
        <w:trPr>
          <w:trHeight w:val="309"/>
        </w:trPr>
        <w:tc>
          <w:tcPr>
            <w:tcW w:w="1095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5981870" w14:textId="77777777" w:rsidR="0005760D" w:rsidRDefault="0005760D">
            <w:pPr>
              <w:jc w:val="center"/>
              <w:rPr>
                <w:rFonts w:eastAsia="Times New Roman"/>
                <w:b/>
                <w:bCs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lang w:eastAsia="cs-CZ"/>
              </w:rPr>
              <w:t>Měsíc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6EE5A3B" w14:textId="77777777" w:rsidR="0005760D" w:rsidRDefault="0005760D">
            <w:pPr>
              <w:jc w:val="center"/>
              <w:rPr>
                <w:rFonts w:eastAsia="Times New Roman"/>
                <w:b/>
                <w:bCs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lang w:eastAsia="cs-CZ"/>
              </w:rPr>
              <w:t>Příjmy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1083F3C" w14:textId="77777777" w:rsidR="0005760D" w:rsidRDefault="0005760D">
            <w:pPr>
              <w:jc w:val="center"/>
              <w:rPr>
                <w:rFonts w:eastAsia="Times New Roman"/>
                <w:b/>
                <w:bCs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lang w:eastAsia="cs-CZ"/>
              </w:rPr>
              <w:t>Výdaje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6EA44E" w14:textId="77777777" w:rsidR="0005760D" w:rsidRDefault="0005760D">
            <w:pPr>
              <w:jc w:val="center"/>
              <w:rPr>
                <w:rFonts w:eastAsia="Times New Roman"/>
                <w:b/>
                <w:bCs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lang w:eastAsia="cs-CZ"/>
              </w:rPr>
              <w:t>Saldo příjmů</w:t>
            </w:r>
          </w:p>
        </w:tc>
      </w:tr>
      <w:tr w:rsidR="0005760D" w14:paraId="535BD7EA" w14:textId="77777777" w:rsidTr="00E5090B">
        <w:trPr>
          <w:trHeight w:val="32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1352A6F" w14:textId="77777777" w:rsidR="0005760D" w:rsidRDefault="0005760D">
            <w:pPr>
              <w:rPr>
                <w:rFonts w:eastAsia="Times New Roman"/>
                <w:b/>
                <w:bCs/>
                <w:i/>
                <w:iCs/>
                <w:sz w:val="22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FA9DC5D" w14:textId="77777777" w:rsidR="0005760D" w:rsidRDefault="0005760D">
            <w:pPr>
              <w:rPr>
                <w:rFonts w:eastAsia="Times New Roman"/>
                <w:b/>
                <w:bCs/>
                <w:i/>
                <w:iCs/>
                <w:sz w:val="22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2778EF6" w14:textId="77777777" w:rsidR="0005760D" w:rsidRDefault="0005760D">
            <w:pPr>
              <w:rPr>
                <w:rFonts w:eastAsia="Times New Roman"/>
                <w:b/>
                <w:bCs/>
                <w:i/>
                <w:iCs/>
                <w:sz w:val="22"/>
                <w:lang w:eastAsia="cs-CZ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4FB44F87" w14:textId="77777777" w:rsidR="0005760D" w:rsidRDefault="0005760D">
            <w:pPr>
              <w:jc w:val="center"/>
              <w:rPr>
                <w:rFonts w:eastAsia="Times New Roman"/>
                <w:b/>
                <w:bCs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lang w:eastAsia="cs-CZ"/>
              </w:rPr>
              <w:t>a výdajů</w:t>
            </w:r>
          </w:p>
        </w:tc>
      </w:tr>
      <w:tr w:rsidR="0005760D" w14:paraId="3335E736" w14:textId="77777777" w:rsidTr="00E5090B">
        <w:trPr>
          <w:trHeight w:val="34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771F1A" w14:textId="77777777" w:rsidR="0005760D" w:rsidRDefault="0005760D">
            <w:pPr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leden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F0DBEC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890 016,50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31BE68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864 968,73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2752C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+25 047,77</w:t>
            </w:r>
          </w:p>
        </w:tc>
      </w:tr>
      <w:tr w:rsidR="0005760D" w14:paraId="2D2033D9" w14:textId="77777777" w:rsidTr="00E5090B">
        <w:trPr>
          <w:trHeight w:val="324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F3CE5F" w14:textId="77777777" w:rsidR="0005760D" w:rsidRDefault="0005760D">
            <w:pPr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únor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40DE7D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4 536 359,81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A4424C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3 386 758,35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00BC4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+1 149 601,46</w:t>
            </w:r>
          </w:p>
        </w:tc>
      </w:tr>
      <w:tr w:rsidR="0005760D" w14:paraId="5973486D" w14:textId="77777777" w:rsidTr="00E5090B">
        <w:trPr>
          <w:trHeight w:val="324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71D6E9" w14:textId="77777777" w:rsidR="0005760D" w:rsidRDefault="0005760D">
            <w:pPr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březen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4E82A1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7 785 240,60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F66075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6 987 582,26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DF6005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+797 658,34</w:t>
            </w:r>
          </w:p>
        </w:tc>
      </w:tr>
      <w:tr w:rsidR="0005760D" w14:paraId="04594028" w14:textId="77777777" w:rsidTr="00E5090B">
        <w:trPr>
          <w:trHeight w:val="324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AE68AC" w14:textId="77777777" w:rsidR="0005760D" w:rsidRDefault="0005760D">
            <w:pPr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duben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F2579D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8 486 067,42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1806A9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8 006 262,79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47F6C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+479 804,63</w:t>
            </w:r>
          </w:p>
        </w:tc>
      </w:tr>
      <w:tr w:rsidR="0005760D" w14:paraId="61862B69" w14:textId="77777777" w:rsidTr="00E5090B">
        <w:trPr>
          <w:trHeight w:val="324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FF03EA" w14:textId="77777777" w:rsidR="0005760D" w:rsidRDefault="0005760D">
            <w:pPr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květen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46097D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11 281 367,44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E6E663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10 694 259,02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2145F8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+587 108,42</w:t>
            </w:r>
          </w:p>
        </w:tc>
      </w:tr>
      <w:tr w:rsidR="0005760D" w14:paraId="4D6BAC17" w14:textId="77777777" w:rsidTr="00E5090B">
        <w:trPr>
          <w:trHeight w:val="324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3C3FB2" w14:textId="77777777" w:rsidR="0005760D" w:rsidRDefault="0005760D">
            <w:pPr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červen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6486B9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15 229 158,73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91592C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13 699 656,29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16D163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+1 529 502,44</w:t>
            </w:r>
          </w:p>
        </w:tc>
      </w:tr>
      <w:tr w:rsidR="0005760D" w14:paraId="2B486FDF" w14:textId="77777777" w:rsidTr="00E5090B">
        <w:trPr>
          <w:trHeight w:val="324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B5C233" w14:textId="77777777" w:rsidR="0005760D" w:rsidRDefault="0005760D">
            <w:pPr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červenec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E8022E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16 964 723,10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A88EE0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15 396 221,31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7E246E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+1 568 501,79</w:t>
            </w:r>
          </w:p>
        </w:tc>
      </w:tr>
      <w:tr w:rsidR="0005760D" w14:paraId="7BC99F35" w14:textId="77777777" w:rsidTr="00E5090B">
        <w:trPr>
          <w:trHeight w:val="324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F884AC" w14:textId="77777777" w:rsidR="0005760D" w:rsidRDefault="0005760D">
            <w:pPr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srpen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0678FA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17 912 745,03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5BD508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16 133 020,31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084EF4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+1 779 724,72</w:t>
            </w:r>
          </w:p>
        </w:tc>
      </w:tr>
      <w:tr w:rsidR="0005760D" w14:paraId="260BDD09" w14:textId="77777777" w:rsidTr="00E5090B">
        <w:trPr>
          <w:trHeight w:val="324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EDB9C8" w14:textId="77777777" w:rsidR="0005760D" w:rsidRDefault="0005760D">
            <w:pPr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září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FCD525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21 026 342,27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89BBB8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18 766 987,08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F34788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+2 259 355,19</w:t>
            </w:r>
          </w:p>
        </w:tc>
      </w:tr>
      <w:tr w:rsidR="0005760D" w14:paraId="1D3242DD" w14:textId="77777777" w:rsidTr="00E5090B">
        <w:trPr>
          <w:trHeight w:val="324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2B77B0" w14:textId="77777777" w:rsidR="0005760D" w:rsidRDefault="0005760D">
            <w:pPr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říjen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9B777A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21 915 210,99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43434E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19 639 611,01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7A0C30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+2 275 599,98</w:t>
            </w:r>
          </w:p>
        </w:tc>
      </w:tr>
      <w:tr w:rsidR="0005760D" w14:paraId="2FFCB148" w14:textId="77777777" w:rsidTr="00E5090B">
        <w:trPr>
          <w:trHeight w:val="324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3BDF52" w14:textId="77777777" w:rsidR="0005760D" w:rsidRDefault="0005760D">
            <w:pPr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listopad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F307C3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24 326 111,72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7D7570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21 643 621,13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0F5354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+2 682 490,59</w:t>
            </w:r>
          </w:p>
        </w:tc>
      </w:tr>
      <w:tr w:rsidR="0005760D" w14:paraId="1E6B55E2" w14:textId="77777777" w:rsidTr="00E5090B">
        <w:trPr>
          <w:trHeight w:val="324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29E2FD" w14:textId="77777777" w:rsidR="0005760D" w:rsidRDefault="0005760D">
            <w:pPr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rFonts w:eastAsia="Times New Roman"/>
                <w:i/>
                <w:iCs/>
                <w:sz w:val="22"/>
                <w:lang w:eastAsia="cs-CZ"/>
              </w:rPr>
              <w:t>prosinec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F5B07E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26 264 747,75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0AE8A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24 022 845,45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B492AB" w14:textId="77777777" w:rsidR="0005760D" w:rsidRDefault="0005760D">
            <w:pPr>
              <w:jc w:val="right"/>
              <w:rPr>
                <w:rFonts w:eastAsia="Times New Roman"/>
                <w:i/>
                <w:iCs/>
                <w:sz w:val="22"/>
                <w:lang w:eastAsia="cs-CZ"/>
              </w:rPr>
            </w:pPr>
            <w:r>
              <w:rPr>
                <w:i/>
                <w:iCs/>
                <w:sz w:val="22"/>
              </w:rPr>
              <w:t>+2 241 902,30</w:t>
            </w:r>
          </w:p>
        </w:tc>
      </w:tr>
    </w:tbl>
    <w:p w14:paraId="16CA7594" w14:textId="77777777" w:rsidR="0005760D" w:rsidRDefault="0005760D" w:rsidP="00E5090B">
      <w:pPr>
        <w:spacing w:before="120"/>
        <w:jc w:val="both"/>
        <w:rPr>
          <w:rFonts w:ascii="Arial" w:eastAsia="Times New Roman" w:hAnsi="Arial" w:cs="Arial"/>
          <w:iCs/>
          <w:color w:val="FF0000"/>
          <w:sz w:val="20"/>
          <w:szCs w:val="20"/>
          <w:highlight w:val="yellow"/>
          <w:lang w:eastAsia="cs-CZ"/>
        </w:rPr>
      </w:pPr>
    </w:p>
    <w:p w14:paraId="700D6443" w14:textId="77777777" w:rsidR="0005760D" w:rsidRDefault="0005760D" w:rsidP="00E5090B">
      <w:pPr>
        <w:spacing w:before="12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 xml:space="preserve">Graf č. 1: Měsíční vývoj salda příjmů a výdajů k 31. 12. 2023 (v tis. Kč) </w:t>
      </w:r>
    </w:p>
    <w:p w14:paraId="4CCC52B4" w14:textId="77777777" w:rsidR="0005760D" w:rsidRDefault="0005760D" w:rsidP="00E5090B">
      <w:pPr>
        <w:spacing w:before="120"/>
        <w:jc w:val="center"/>
        <w:rPr>
          <w:rFonts w:ascii="Arial" w:eastAsia="Times New Roman" w:hAnsi="Arial" w:cs="Arial"/>
          <w:color w:val="FF0000"/>
          <w:sz w:val="20"/>
          <w:szCs w:val="20"/>
          <w:highlight w:val="yellow"/>
          <w:lang w:eastAsia="cs-CZ"/>
        </w:rPr>
      </w:pPr>
      <w:r>
        <w:rPr>
          <w:noProof/>
        </w:rPr>
        <w:pict w14:anchorId="1F6F0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83pt;height:292.8pt;visibility:visible">
            <v:imagedata r:id="rId8" o:title=""/>
            <o:lock v:ext="edit" aspectratio="f"/>
          </v:shape>
        </w:pict>
      </w:r>
    </w:p>
    <w:p w14:paraId="558DA0AD" w14:textId="77777777" w:rsidR="0005760D" w:rsidRDefault="0005760D" w:rsidP="00E5090B">
      <w:pPr>
        <w:numPr>
          <w:ilvl w:val="12"/>
          <w:numId w:val="0"/>
        </w:numPr>
        <w:tabs>
          <w:tab w:val="left" w:pos="360"/>
        </w:tabs>
        <w:spacing w:before="1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559EC28" w14:textId="77777777" w:rsidR="0005760D" w:rsidRDefault="0005760D" w:rsidP="00E5090B">
      <w:pPr>
        <w:numPr>
          <w:ilvl w:val="12"/>
          <w:numId w:val="0"/>
        </w:numPr>
        <w:tabs>
          <w:tab w:val="left" w:pos="360"/>
        </w:tabs>
        <w:spacing w:before="1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Saldo hospodaření dosažené za sledované období má přímý dopad do kategorie Financování a ve skutečnosti se projevuje snížením potřeby zapojení finančních prostředků z minulých let pro vyrovnání rozpočtového deficitu. Jedná se o položku 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„Změna stavu na bankovních účtech“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5C5962B" w14:textId="77777777" w:rsidR="0005760D" w:rsidRDefault="0005760D" w:rsidP="00E5090B">
      <w:pPr>
        <w:spacing w:before="120" w:after="6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lastRenderedPageBreak/>
        <w:t>Tabulka č. 3: Financování k 31. 12. 2023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(v tis. Kč)</w:t>
      </w:r>
    </w:p>
    <w:tbl>
      <w:tblPr>
        <w:tblW w:w="95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425"/>
        <w:gridCol w:w="1410"/>
        <w:gridCol w:w="1418"/>
        <w:gridCol w:w="1187"/>
      </w:tblGrid>
      <w:tr w:rsidR="0005760D" w14:paraId="67FB9919" w14:textId="77777777" w:rsidTr="00E5090B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181ECF15" w14:textId="77777777" w:rsidR="0005760D" w:rsidRDefault="0005760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0FB1BD6" w14:textId="77777777" w:rsidR="0005760D" w:rsidRDefault="0005760D">
            <w:pPr>
              <w:ind w:left="-69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Schválený rozpočet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C67DE52" w14:textId="77777777" w:rsidR="0005760D" w:rsidRDefault="0005760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Upravený rozpočet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7C8DA1C" w14:textId="77777777" w:rsidR="0005760D" w:rsidRDefault="0005760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Skutečnost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br/>
              <w:t>31. 12. 2023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F645AC9" w14:textId="77777777" w:rsidR="0005760D" w:rsidRDefault="0005760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% plnění UR</w:t>
            </w:r>
          </w:p>
        </w:tc>
      </w:tr>
      <w:tr w:rsidR="0005760D" w14:paraId="5E95FD03" w14:textId="77777777" w:rsidTr="00E5090B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A2D4A3F" w14:textId="77777777" w:rsidR="0005760D" w:rsidRDefault="0005760D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Změna stavu na bankovních účtech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1785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+1 350 764,10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31D8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-455 129,94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EDEF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-2 242 105,25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A1B8" w14:textId="77777777" w:rsidR="0005760D" w:rsidRDefault="0005760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*</w:t>
            </w:r>
          </w:p>
        </w:tc>
      </w:tr>
      <w:tr w:rsidR="0005760D" w14:paraId="1D2C920F" w14:textId="77777777" w:rsidTr="00E5090B">
        <w:trPr>
          <w:trHeight w:val="3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184EE1" w14:textId="77777777" w:rsidR="0005760D" w:rsidRDefault="0005760D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Operace nemající charakter P a V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F212" w14:textId="77777777" w:rsidR="0005760D" w:rsidRDefault="0005760D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5854" w14:textId="77777777" w:rsidR="0005760D" w:rsidRDefault="0005760D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8CC5" w14:textId="77777777" w:rsidR="0005760D" w:rsidRDefault="0005760D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+1,18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33DF4" w14:textId="77777777" w:rsidR="0005760D" w:rsidRDefault="0005760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*</w:t>
            </w:r>
          </w:p>
        </w:tc>
      </w:tr>
      <w:tr w:rsidR="0005760D" w14:paraId="3D5E1C53" w14:textId="77777777" w:rsidTr="00E5090B">
        <w:trPr>
          <w:trHeight w:val="3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EC09D0" w14:textId="77777777" w:rsidR="0005760D" w:rsidRDefault="0005760D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Nereal. kurz. rozdíly pohyb. na deviz. účtech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4B86" w14:textId="77777777" w:rsidR="0005760D" w:rsidRDefault="0005760D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4126" w14:textId="77777777" w:rsidR="0005760D" w:rsidRDefault="0005760D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371C" w14:textId="77777777" w:rsidR="0005760D" w:rsidRDefault="0005760D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+201,77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1DAA8" w14:textId="77777777" w:rsidR="0005760D" w:rsidRDefault="0005760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*</w:t>
            </w:r>
          </w:p>
        </w:tc>
      </w:tr>
      <w:tr w:rsidR="0005760D" w14:paraId="4A34CB2D" w14:textId="77777777" w:rsidTr="00E5090B">
        <w:trPr>
          <w:trHeight w:val="3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7165F5" w14:textId="77777777" w:rsidR="0005760D" w:rsidRDefault="0005760D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Financování celkem (+/-)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3E9F" w14:textId="77777777" w:rsidR="0005760D" w:rsidRDefault="0005760D">
            <w:pPr>
              <w:ind w:left="-69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+ 1 350 764,10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32B4" w14:textId="77777777" w:rsidR="0005760D" w:rsidRDefault="0005760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-455 129,94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EE2B" w14:textId="77777777" w:rsidR="0005760D" w:rsidRDefault="0005760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-2 241 902,30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CC19" w14:textId="77777777" w:rsidR="0005760D" w:rsidRDefault="0005760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*</w:t>
            </w:r>
          </w:p>
        </w:tc>
      </w:tr>
    </w:tbl>
    <w:p w14:paraId="66634CFF" w14:textId="77777777" w:rsidR="0005760D" w:rsidRDefault="0005760D" w:rsidP="00E5090B">
      <w:pPr>
        <w:numPr>
          <w:ilvl w:val="12"/>
          <w:numId w:val="0"/>
        </w:numPr>
        <w:tabs>
          <w:tab w:val="left" w:pos="360"/>
        </w:tabs>
        <w:spacing w:before="120"/>
        <w:jc w:val="both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</w:p>
    <w:p w14:paraId="0A8DAFB4" w14:textId="77777777" w:rsidR="0005760D" w:rsidRDefault="0005760D" w:rsidP="00E5090B">
      <w:pPr>
        <w:numPr>
          <w:ilvl w:val="12"/>
          <w:numId w:val="0"/>
        </w:numPr>
        <w:tabs>
          <w:tab w:val="left" w:pos="360"/>
        </w:tabs>
        <w:spacing w:before="1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K 31. 12. 2023 byly na peněžních účtech kraje a v pokladně vykázány tyto zůstatky: </w:t>
      </w:r>
    </w:p>
    <w:p w14:paraId="789A306E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bankovní účty fondů 5 487 689,17 tis. Kč,</w:t>
      </w:r>
    </w:p>
    <w:p w14:paraId="4E40D3F6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běžné účty 1 464 234,80 tis. Kč,</w:t>
      </w:r>
    </w:p>
    <w:p w14:paraId="281062B4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účty projektů 216 445,78 tis. Kč,</w:t>
      </w:r>
    </w:p>
    <w:p w14:paraId="17A7612B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pokladna 105,76 tis. Kč.</w:t>
      </w:r>
    </w:p>
    <w:p w14:paraId="0B4776EE" w14:textId="77777777" w:rsidR="0005760D" w:rsidRDefault="0005760D" w:rsidP="00E5090B">
      <w:pPr>
        <w:spacing w:before="1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Jihočeský kraj tak na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konci roku 2023 disponoval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zůstatkem prostředků na účtech, fondech a v pokladně </w:t>
      </w:r>
      <w:r>
        <w:rPr>
          <w:rFonts w:ascii="Arial" w:eastAsia="Times New Roman" w:hAnsi="Arial" w:cs="Arial"/>
          <w:sz w:val="20"/>
          <w:szCs w:val="20"/>
          <w:lang w:eastAsia="cs-CZ"/>
        </w:rPr>
        <w:t>ve výši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7 168 475,51 tis.</w:t>
      </w:r>
      <w:bookmarkStart w:id="3" w:name="_Toc419705549"/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Kč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Na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termínovaných vkladech a depozitním účtu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bylo ke stejnému datu deponováno celkem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7 387,11 tis. Kč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Celkový zůstatek veškerých finančních prostředků kraje </w:t>
      </w:r>
      <w:r>
        <w:rPr>
          <w:rFonts w:ascii="Arial" w:eastAsia="Times New Roman" w:hAnsi="Arial" w:cs="Arial"/>
          <w:sz w:val="20"/>
          <w:szCs w:val="20"/>
          <w:lang w:eastAsia="cs-CZ"/>
        </w:rPr>
        <w:t>tak k 31. 12. 2023 činil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7 175 862,62 tis. Kč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FAA46CD" w14:textId="77777777" w:rsidR="0005760D" w:rsidRDefault="0005760D" w:rsidP="00E5090B">
      <w:pPr>
        <w:keepNext/>
        <w:spacing w:before="120" w:after="120"/>
        <w:ind w:left="360"/>
        <w:outlineLvl w:val="0"/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cs-CZ"/>
        </w:rPr>
      </w:pPr>
    </w:p>
    <w:p w14:paraId="526B051B" w14:textId="77777777" w:rsidR="0005760D" w:rsidRDefault="0005760D" w:rsidP="0005760D">
      <w:pPr>
        <w:keepNext/>
        <w:numPr>
          <w:ilvl w:val="0"/>
          <w:numId w:val="12"/>
        </w:numPr>
        <w:spacing w:before="120" w:after="120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Arial Unicode MS" w:hAnsi="Arial" w:cs="Arial"/>
          <w:b/>
          <w:bCs/>
          <w:sz w:val="20"/>
          <w:szCs w:val="20"/>
          <w:u w:val="single"/>
          <w:lang w:eastAsia="cs-CZ"/>
        </w:rPr>
        <w:t>Příjmy, výdaje a financování kraje</w:t>
      </w:r>
      <w:bookmarkEnd w:id="3"/>
    </w:p>
    <w:p w14:paraId="6EAFC674" w14:textId="77777777" w:rsidR="0005760D" w:rsidRDefault="0005760D" w:rsidP="00E5090B">
      <w:pPr>
        <w:spacing w:before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Údaje o plnění rozpočtu kraje vycházejí z účetních a finančních výkazů k datu 31. 12. 2023.</w:t>
      </w:r>
    </w:p>
    <w:p w14:paraId="685D54B0" w14:textId="77777777" w:rsidR="0005760D" w:rsidRDefault="0005760D" w:rsidP="00E5090B">
      <w:pPr>
        <w:spacing w:before="240" w:after="6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Tabulka č. 4: Struktura a plnění příjmů a výdajů k 31. 12. 2023 (v tis. Kč)</w:t>
      </w:r>
    </w:p>
    <w:tbl>
      <w:tblPr>
        <w:tblW w:w="962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1843"/>
        <w:gridCol w:w="1843"/>
        <w:gridCol w:w="1701"/>
        <w:gridCol w:w="1275"/>
      </w:tblGrid>
      <w:tr w:rsidR="0005760D" w14:paraId="1154092B" w14:textId="77777777" w:rsidTr="00E5090B">
        <w:trPr>
          <w:trHeight w:val="770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5F86CA37" w14:textId="77777777" w:rsidR="0005760D" w:rsidRDefault="0005760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5108777F" w14:textId="77777777" w:rsidR="0005760D" w:rsidRDefault="0005760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Schválený</w:t>
            </w:r>
          </w:p>
          <w:p w14:paraId="4CDD22F8" w14:textId="77777777" w:rsidR="0005760D" w:rsidRDefault="0005760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rozpočet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5A936A25" w14:textId="77777777" w:rsidR="0005760D" w:rsidRDefault="0005760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Upravený</w:t>
            </w:r>
          </w:p>
          <w:p w14:paraId="645BF66A" w14:textId="77777777" w:rsidR="0005760D" w:rsidRDefault="0005760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rozpočet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37092CB5" w14:textId="77777777" w:rsidR="0005760D" w:rsidRDefault="0005760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Skutečnost</w:t>
            </w:r>
          </w:p>
          <w:p w14:paraId="7604DA51" w14:textId="77777777" w:rsidR="0005760D" w:rsidRDefault="0005760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31. 12. 2023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333848F7" w14:textId="77777777" w:rsidR="0005760D" w:rsidRDefault="0005760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% plnění UR</w:t>
            </w:r>
          </w:p>
        </w:tc>
      </w:tr>
      <w:tr w:rsidR="0005760D" w14:paraId="724C3B10" w14:textId="77777777" w:rsidTr="00E5090B">
        <w:trPr>
          <w:trHeight w:val="330"/>
        </w:trPr>
        <w:tc>
          <w:tcPr>
            <w:tcW w:w="2967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F07D80" w14:textId="77777777" w:rsidR="0005760D" w:rsidRDefault="0005760D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Daňové příjmy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0B9143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i/>
                <w:iCs/>
                <w:sz w:val="22"/>
              </w:rPr>
              <w:t>8 635 470,00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D0712F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i/>
                <w:iCs/>
                <w:sz w:val="22"/>
              </w:rPr>
              <w:t>9 365 706,67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2FA9A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i/>
                <w:iCs/>
                <w:sz w:val="22"/>
              </w:rPr>
              <w:t>9 454 083,43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A4E0AE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i/>
                <w:iCs/>
                <w:sz w:val="22"/>
              </w:rPr>
              <w:t>100,94</w:t>
            </w:r>
          </w:p>
        </w:tc>
      </w:tr>
      <w:tr w:rsidR="0005760D" w14:paraId="64BBF862" w14:textId="77777777" w:rsidTr="00E5090B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82DC6E" w14:textId="77777777" w:rsidR="0005760D" w:rsidRDefault="0005760D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Nedaňové příjmy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4F5F79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i/>
                <w:iCs/>
                <w:sz w:val="22"/>
              </w:rPr>
              <w:t>369 996,64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E7402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i/>
                <w:iCs/>
                <w:sz w:val="22"/>
              </w:rPr>
              <w:t>654 648,52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53C68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i/>
                <w:iCs/>
                <w:sz w:val="22"/>
              </w:rPr>
              <w:t>737 472,54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B26CA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i/>
                <w:iCs/>
                <w:sz w:val="22"/>
              </w:rPr>
              <w:t>112,65</w:t>
            </w:r>
          </w:p>
        </w:tc>
      </w:tr>
      <w:tr w:rsidR="0005760D" w14:paraId="6EE2C3B7" w14:textId="77777777" w:rsidTr="00E5090B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34C21D" w14:textId="77777777" w:rsidR="0005760D" w:rsidRDefault="0005760D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Kapitálové příjmy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78555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i/>
                <w:iCs/>
                <w:sz w:val="22"/>
              </w:rPr>
              <w:t>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9313ED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i/>
                <w:iCs/>
                <w:sz w:val="22"/>
              </w:rPr>
              <w:t>35 303,36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04349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i/>
                <w:iCs/>
                <w:sz w:val="22"/>
              </w:rPr>
              <w:t>37 190,50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D23FB4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i/>
                <w:iCs/>
                <w:sz w:val="22"/>
              </w:rPr>
              <w:t>105,35</w:t>
            </w:r>
          </w:p>
        </w:tc>
      </w:tr>
      <w:tr w:rsidR="0005760D" w14:paraId="1AD8CDDE" w14:textId="77777777" w:rsidTr="00E5090B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7B2FE8" w14:textId="77777777" w:rsidR="0005760D" w:rsidRDefault="0005760D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Přijaté transfery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E98476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i/>
                <w:iCs/>
                <w:sz w:val="22"/>
              </w:rPr>
              <w:t>15 486 555,96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8B9103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i/>
                <w:iCs/>
                <w:sz w:val="22"/>
              </w:rPr>
              <w:t>16 036 001,26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46FA87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i/>
                <w:iCs/>
                <w:sz w:val="22"/>
              </w:rPr>
              <w:t>16 036 001,27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05F019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05760D" w14:paraId="1C33F17D" w14:textId="77777777" w:rsidTr="00E5090B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5E8EE0" w14:textId="77777777" w:rsidR="0005760D" w:rsidRDefault="0005760D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9BD6F4" w14:textId="77777777" w:rsidR="0005760D" w:rsidRDefault="0005760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b/>
                <w:bCs/>
                <w:i/>
                <w:iCs/>
                <w:sz w:val="22"/>
              </w:rPr>
              <w:t>24 492 722,60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923598" w14:textId="77777777" w:rsidR="0005760D" w:rsidRDefault="0005760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b/>
                <w:bCs/>
                <w:i/>
                <w:iCs/>
                <w:sz w:val="22"/>
              </w:rPr>
              <w:t>26 091 659,81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1ED1BA" w14:textId="77777777" w:rsidR="0005760D" w:rsidRDefault="0005760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b/>
                <w:bCs/>
                <w:i/>
                <w:iCs/>
                <w:sz w:val="22"/>
              </w:rPr>
              <w:t>26 264 747,74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608751" w14:textId="77777777" w:rsidR="0005760D" w:rsidRDefault="0005760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i/>
                <w:iCs/>
                <w:sz w:val="22"/>
              </w:rPr>
              <w:t>100,66</w:t>
            </w:r>
          </w:p>
        </w:tc>
      </w:tr>
      <w:tr w:rsidR="0005760D" w14:paraId="064EE7EF" w14:textId="77777777" w:rsidTr="00E5090B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C411B1" w14:textId="77777777" w:rsidR="0005760D" w:rsidRDefault="0005760D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Běžné výdaje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E77F80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i/>
                <w:iCs/>
                <w:sz w:val="22"/>
              </w:rPr>
              <w:t>21 106 997,54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13474A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i/>
                <w:iCs/>
                <w:sz w:val="22"/>
              </w:rPr>
              <w:t>20 973 900,27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A2AA0A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i/>
                <w:iCs/>
                <w:sz w:val="22"/>
              </w:rPr>
              <w:t>20 407 887,01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621867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i/>
                <w:iCs/>
                <w:sz w:val="22"/>
              </w:rPr>
              <w:t>97,30</w:t>
            </w:r>
          </w:p>
        </w:tc>
      </w:tr>
      <w:tr w:rsidR="0005760D" w14:paraId="3876F35B" w14:textId="77777777" w:rsidTr="00E5090B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247E5D" w14:textId="77777777" w:rsidR="0005760D" w:rsidRDefault="0005760D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Kapitálové výdaje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1074A6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i/>
                <w:iCs/>
                <w:sz w:val="22"/>
              </w:rPr>
              <w:t>4 736 489,16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57ED5A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i/>
                <w:iCs/>
                <w:sz w:val="22"/>
              </w:rPr>
              <w:t>4 662 629,60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988DC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i/>
                <w:iCs/>
                <w:sz w:val="22"/>
              </w:rPr>
              <w:t>3 614 958,43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4440CE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i/>
                <w:iCs/>
                <w:sz w:val="22"/>
              </w:rPr>
              <w:t>77,53</w:t>
            </w:r>
          </w:p>
        </w:tc>
      </w:tr>
      <w:tr w:rsidR="0005760D" w14:paraId="449D962C" w14:textId="77777777" w:rsidTr="00E5090B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62BFB4" w14:textId="77777777" w:rsidR="0005760D" w:rsidRDefault="0005760D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612778" w14:textId="77777777" w:rsidR="0005760D" w:rsidRDefault="0005760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b/>
                <w:bCs/>
                <w:i/>
                <w:iCs/>
                <w:sz w:val="22"/>
              </w:rPr>
              <w:t>25 843 486,70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340096" w14:textId="77777777" w:rsidR="0005760D" w:rsidRDefault="0005760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b/>
                <w:bCs/>
                <w:i/>
                <w:iCs/>
                <w:sz w:val="22"/>
              </w:rPr>
              <w:t>25 636 529,87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0733BC" w14:textId="77777777" w:rsidR="0005760D" w:rsidRDefault="0005760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b/>
                <w:bCs/>
                <w:i/>
                <w:iCs/>
                <w:sz w:val="22"/>
              </w:rPr>
              <w:t>24 022 845,44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58AACE" w14:textId="77777777" w:rsidR="0005760D" w:rsidRDefault="0005760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i/>
                <w:iCs/>
                <w:sz w:val="22"/>
              </w:rPr>
              <w:t>93,71</w:t>
            </w:r>
          </w:p>
        </w:tc>
      </w:tr>
      <w:tr w:rsidR="0005760D" w14:paraId="4BC775B7" w14:textId="77777777" w:rsidTr="00E5090B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97010E" w14:textId="77777777" w:rsidR="0005760D" w:rsidRDefault="0005760D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Saldo příjmů a výdajů (+/-)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06593" w14:textId="77777777" w:rsidR="0005760D" w:rsidRDefault="0005760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b/>
                <w:bCs/>
                <w:i/>
                <w:iCs/>
                <w:sz w:val="22"/>
              </w:rPr>
              <w:t>-1 350 764,10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5C365" w14:textId="77777777" w:rsidR="0005760D" w:rsidRDefault="0005760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b/>
                <w:bCs/>
                <w:i/>
                <w:iCs/>
                <w:sz w:val="22"/>
              </w:rPr>
              <w:t>455 129,94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5D16E" w14:textId="77777777" w:rsidR="0005760D" w:rsidRDefault="0005760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b/>
                <w:bCs/>
                <w:i/>
                <w:iCs/>
                <w:sz w:val="22"/>
              </w:rPr>
              <w:t>2 241 902,30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705DB4" w14:textId="77777777" w:rsidR="0005760D" w:rsidRDefault="0005760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*</w:t>
            </w:r>
          </w:p>
        </w:tc>
      </w:tr>
    </w:tbl>
    <w:p w14:paraId="3DFBD794" w14:textId="77777777" w:rsidR="0005760D" w:rsidRDefault="0005760D" w:rsidP="00E5090B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 xml:space="preserve">Daňové příjmy 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jsou tvořeny především daňovými výnosy, jejichž podíly vyplývají ze zákona o rozpočtovém určení daní a ze správních činností (tzn. včetně správních poplatků a licencí). K 31. 12. 2023 byly tyto příjmy naplněny na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100,94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 xml:space="preserve"> %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v celkové výši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9 454 083,43 tis. Kč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. Téměř celý objem těchto daňových příjmů (99,28 %) je tvořen příjmy ze sdílených daní, jejichž složení je blíže specifikováno v tabulce č. 5.</w:t>
      </w:r>
    </w:p>
    <w:p w14:paraId="018A2A67" w14:textId="77777777" w:rsidR="0005760D" w:rsidRDefault="0005760D" w:rsidP="00E5090B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Nedaňové příjmy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dosáhly objemu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 xml:space="preserve">737 472,54 tis. Kč 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a k 31. 12. 2023 byly naplněny na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 112,65 %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.</w:t>
      </w:r>
    </w:p>
    <w:p w14:paraId="2C895888" w14:textId="77777777" w:rsidR="0005760D" w:rsidRDefault="0005760D" w:rsidP="00E5090B">
      <w:pPr>
        <w:spacing w:before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Jejich výše byla dána zejména:</w:t>
      </w:r>
    </w:p>
    <w:p w14:paraId="2C162C34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přijatými úroky 300 723,49 tis. Kč,</w:t>
      </w:r>
    </w:p>
    <w:p w14:paraId="69AAA137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splátkami půjčených prostředků 206 564,15 tis. Kč,</w:t>
      </w:r>
    </w:p>
    <w:p w14:paraId="51F7A6C4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odvody příspěvkových organizací 116 547,17 tis. Kč,</w:t>
      </w:r>
    </w:p>
    <w:p w14:paraId="24C57F07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přijatými vratkami transferů a ostatními příjmy z finančního vypořádání 57 179,64 tis. Kč,</w:t>
      </w:r>
    </w:p>
    <w:p w14:paraId="47A6F081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příjmy z podílů na zisku a dividend 19 202,00 tis. Kč,</w:t>
      </w:r>
    </w:p>
    <w:p w14:paraId="6A657135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přijatými sankčními platbami 13 547,39 tis. Kč,</w:t>
      </w:r>
    </w:p>
    <w:p w14:paraId="50B4F11E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lastRenderedPageBreak/>
        <w:t>přijatými neinvestičními příspěvky a náhradami 9 595,76 tis. Kč,</w:t>
      </w:r>
    </w:p>
    <w:p w14:paraId="4892F732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příjmy z vlastní činnosti (olympiáda dětí a mládeže) 5 948,76 tis. Kč,</w:t>
      </w:r>
    </w:p>
    <w:p w14:paraId="49221733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příjmy z pronájmu majetku 5 266,94 tis. Kč,</w:t>
      </w:r>
    </w:p>
    <w:p w14:paraId="3BE0D7CB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příjmy z pojistných plnění 2 836,70 tis. Kč.</w:t>
      </w:r>
    </w:p>
    <w:p w14:paraId="3BC35F89" w14:textId="77777777" w:rsidR="0005760D" w:rsidRDefault="0005760D" w:rsidP="00E5090B">
      <w:pPr>
        <w:spacing w:before="120" w:after="120"/>
        <w:jc w:val="both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Kapitálové příjmy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ve výši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37 190,50 tis. Kč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tvořily příjmy z prodeje pozemků a ostatních nemovitostí včetně jejich částí a k 31. 12. 2023 byly naplněny na 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105,35 %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.</w:t>
      </w:r>
      <w:r>
        <w:rPr>
          <w:rFonts w:ascii="Arial" w:eastAsia="Times New Roman" w:hAnsi="Arial" w:cs="Arial"/>
          <w:bCs/>
          <w:iCs/>
          <w:color w:val="FF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Největší podíl na těchto příjmech je tvořen prodejem „Chaty Mládí“ (30 300,00 tis. Kč).</w:t>
      </w:r>
    </w:p>
    <w:p w14:paraId="5134EDF9" w14:textId="77777777" w:rsidR="0005760D" w:rsidRDefault="0005760D" w:rsidP="00E5090B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Přijaté transfery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v objemu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16 036 001,27 tis. Kč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byly k 31. 12. 2023 naplněny na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100,00 %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. Rozhodující objem tvoří ostatní neinvestiční transfery ze státního rozpočtu ve výši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14 226 769,48 tis. Kč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, z nichž nejvyšší podíl představuje dotace MŠMT na přímé náklady na vzdělávání (11 477 956,45 tis. Kč). K dalším významným transferům, přijatým v roce 2023, patří zejména neinvestiční dotace na sociální služby (1 656 328,85 tis. Kč).</w:t>
      </w:r>
    </w:p>
    <w:p w14:paraId="769A562D" w14:textId="77777777" w:rsidR="0005760D" w:rsidRDefault="0005760D" w:rsidP="00E5090B">
      <w:pPr>
        <w:spacing w:before="120" w:after="120"/>
        <w:jc w:val="both"/>
        <w:rPr>
          <w:rFonts w:ascii="Arial" w:eastAsia="Times New Roman" w:hAnsi="Arial" w:cs="Arial"/>
          <w:b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Souhrn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daňových, nedaňových a kapitálových příjmů tvoří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vlastní příjmy kraje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, které k 31. 12. 2023 představují objem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10 228 746,48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 xml:space="preserve"> tis. Kč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. Výrazně převažující částí (91,76 %) těchto vlastních příjmů jsou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příjmy ze sdílených daní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(tabulka č. 5), které kraj inkasuje dle zákona č. 243/2000 Sb., o rozpočtovém určení daní, a které k uvedenému datu činily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9 385 822,71 tis. Kč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.</w:t>
      </w:r>
    </w:p>
    <w:p w14:paraId="19E8EBB2" w14:textId="77777777" w:rsidR="0005760D" w:rsidRDefault="0005760D" w:rsidP="00E5090B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Přehled o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příjmech z jednotlivých sdílených daní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za rok 2023 je zřejmý z následující tabulky:</w:t>
      </w:r>
    </w:p>
    <w:p w14:paraId="17A6BC25" w14:textId="77777777" w:rsidR="0005760D" w:rsidRDefault="0005760D" w:rsidP="00E5090B">
      <w:pPr>
        <w:spacing w:before="240" w:after="6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Tabulka č. 5: Příjmy ze sdílených daní k 31. 12. 2023 (v tis. Kč)</w:t>
      </w:r>
    </w:p>
    <w:tbl>
      <w:tblPr>
        <w:tblW w:w="962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559"/>
        <w:gridCol w:w="1701"/>
        <w:gridCol w:w="1843"/>
        <w:gridCol w:w="992"/>
      </w:tblGrid>
      <w:tr w:rsidR="0005760D" w14:paraId="61C7C9CD" w14:textId="77777777" w:rsidTr="00E5090B">
        <w:trPr>
          <w:trHeight w:val="658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28C9EEC" w14:textId="77777777" w:rsidR="0005760D" w:rsidRDefault="0005760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7B9A884" w14:textId="77777777" w:rsidR="0005760D" w:rsidRDefault="0005760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Schválený rozpočet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48828F44" w14:textId="77777777" w:rsidR="0005760D" w:rsidRDefault="0005760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Upravený rozpočet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53BF1033" w14:textId="77777777" w:rsidR="0005760D" w:rsidRDefault="0005760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Skutečnost</w:t>
            </w:r>
          </w:p>
          <w:p w14:paraId="63DD4EF7" w14:textId="77777777" w:rsidR="0005760D" w:rsidRDefault="0005760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31. 12. 2023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3C2B3CC9" w14:textId="77777777" w:rsidR="0005760D" w:rsidRDefault="0005760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% plnění UR</w:t>
            </w:r>
          </w:p>
        </w:tc>
      </w:tr>
      <w:tr w:rsidR="0005760D" w14:paraId="59ED8BEC" w14:textId="77777777" w:rsidTr="00E5090B">
        <w:trPr>
          <w:trHeight w:val="340"/>
        </w:trPr>
        <w:tc>
          <w:tcPr>
            <w:tcW w:w="3534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95B50F" w14:textId="77777777" w:rsidR="0005760D" w:rsidRDefault="0005760D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DP fyzických osob placená plátci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4FD665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E0A148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9810A9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1 482 540,55    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C40480" w14:textId="77777777" w:rsidR="0005760D" w:rsidRDefault="0005760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98,84</w:t>
            </w:r>
          </w:p>
        </w:tc>
      </w:tr>
      <w:tr w:rsidR="0005760D" w14:paraId="1F803FC7" w14:textId="77777777" w:rsidTr="00E5090B">
        <w:trPr>
          <w:trHeight w:val="34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DCC75" w14:textId="77777777" w:rsidR="0005760D" w:rsidRDefault="0005760D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DP fyzických osob placená poplatníky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39514F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F1355D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991FAD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126 542,01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612974" w14:textId="77777777" w:rsidR="0005760D" w:rsidRDefault="0005760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115,04</w:t>
            </w:r>
          </w:p>
        </w:tc>
      </w:tr>
      <w:tr w:rsidR="0005760D" w14:paraId="2BA6360E" w14:textId="77777777" w:rsidTr="00E5090B">
        <w:trPr>
          <w:trHeight w:val="34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B79DB" w14:textId="77777777" w:rsidR="0005760D" w:rsidRDefault="0005760D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DP fyzických osob vybíraná srážkou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1E81C1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648F9F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E69DAE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365 076,46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3BEAAA" w14:textId="77777777" w:rsidR="0005760D" w:rsidRDefault="0005760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98,67</w:t>
            </w:r>
          </w:p>
        </w:tc>
      </w:tr>
      <w:tr w:rsidR="0005760D" w14:paraId="100072E8" w14:textId="77777777" w:rsidTr="00E5090B">
        <w:trPr>
          <w:trHeight w:val="34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476B4" w14:textId="77777777" w:rsidR="0005760D" w:rsidRDefault="0005760D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DP právnických osob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FA9308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E78A39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AE9143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2 649 268,73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078830" w14:textId="77777777" w:rsidR="0005760D" w:rsidRDefault="0005760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101,89</w:t>
            </w:r>
          </w:p>
        </w:tc>
      </w:tr>
      <w:tr w:rsidR="0005760D" w14:paraId="1849A373" w14:textId="77777777" w:rsidTr="00E5090B">
        <w:trPr>
          <w:trHeight w:val="34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4DD1C" w14:textId="77777777" w:rsidR="0005760D" w:rsidRDefault="0005760D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Daň z přidané hodnoty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E3692A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4662F9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4 720 000,00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4FC7E4" w14:textId="77777777" w:rsidR="0005760D" w:rsidRDefault="0005760D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4 762 394,96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B46312" w14:textId="77777777" w:rsidR="0005760D" w:rsidRDefault="0005760D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100,90</w:t>
            </w:r>
          </w:p>
        </w:tc>
      </w:tr>
      <w:tr w:rsidR="0005760D" w14:paraId="50829B9F" w14:textId="77777777" w:rsidTr="00E5090B">
        <w:trPr>
          <w:trHeight w:val="34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03AA2" w14:textId="77777777" w:rsidR="0005760D" w:rsidRDefault="0005760D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příjmy ze sdílených daní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A63A1B" w14:textId="77777777" w:rsidR="0005760D" w:rsidRDefault="0005760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b/>
                <w:bCs/>
                <w:i/>
                <w:iCs/>
                <w:sz w:val="22"/>
              </w:rPr>
              <w:t>8 600 000,00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10152C" w14:textId="77777777" w:rsidR="0005760D" w:rsidRDefault="0005760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b/>
                <w:bCs/>
                <w:i/>
                <w:iCs/>
                <w:sz w:val="22"/>
              </w:rPr>
              <w:t>9 300 000,00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08FA19" w14:textId="77777777" w:rsidR="0005760D" w:rsidRDefault="0005760D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b/>
                <w:bCs/>
                <w:i/>
                <w:iCs/>
                <w:sz w:val="22"/>
              </w:rPr>
              <w:t>9 385 822,71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F6500" w14:textId="77777777" w:rsidR="0005760D" w:rsidRDefault="0005760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b/>
                <w:bCs/>
                <w:i/>
                <w:iCs/>
                <w:sz w:val="22"/>
              </w:rPr>
              <w:t>100,92</w:t>
            </w:r>
          </w:p>
        </w:tc>
      </w:tr>
    </w:tbl>
    <w:p w14:paraId="3D990ECF" w14:textId="77777777" w:rsidR="0005760D" w:rsidRDefault="0005760D" w:rsidP="00E5090B">
      <w:pPr>
        <w:spacing w:before="240" w:after="6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 xml:space="preserve">Graf č. 2: Podíl jednotlivých sdílených daní k 31. 12. 2023 (v tis. Kč) </w:t>
      </w:r>
    </w:p>
    <w:p w14:paraId="33D9F231" w14:textId="77777777" w:rsidR="0005760D" w:rsidRDefault="0005760D" w:rsidP="00E5090B">
      <w:pPr>
        <w:spacing w:before="240"/>
        <w:jc w:val="both"/>
        <w:rPr>
          <w:noProof/>
        </w:rPr>
      </w:pPr>
      <w:r>
        <w:rPr>
          <w:noProof/>
        </w:rPr>
        <w:pict w14:anchorId="010F7B89">
          <v:shape id="Graf 1" o:spid="_x0000_i1031" type="#_x0000_t75" style="width:445.8pt;height:263.4pt;visibility:visible">
            <v:imagedata r:id="rId9" o:title=""/>
            <o:lock v:ext="edit" aspectratio="f"/>
          </v:shape>
        </w:pict>
      </w:r>
    </w:p>
    <w:p w14:paraId="4B2D1738" w14:textId="77777777" w:rsidR="0005760D" w:rsidRDefault="0005760D" w:rsidP="00E5090B">
      <w:pPr>
        <w:spacing w:before="24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lastRenderedPageBreak/>
        <w:t>Běžné výdaje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v objemu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20 407 887,01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tis. Kč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byly k 31. 12. 2023 čerpány na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97,30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 xml:space="preserve">% 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upraveného rozpočtu.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Nejvýznamnějšími výdajovými položkami byly:</w:t>
      </w:r>
    </w:p>
    <w:p w14:paraId="1BE09BE2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obcím a jejich zřizovaným organizacím 8 051 298,07 tis. Kč,</w:t>
      </w:r>
    </w:p>
    <w:p w14:paraId="12C8ED18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zřízeným příspěvkovým organizacím kraje 7 727 167,98 tis. Kč,</w:t>
      </w:r>
    </w:p>
    <w:p w14:paraId="413C69D7" w14:textId="77777777" w:rsidR="0005760D" w:rsidRDefault="0005760D" w:rsidP="0005760D">
      <w:pPr>
        <w:numPr>
          <w:ilvl w:val="0"/>
          <w:numId w:val="13"/>
        </w:numPr>
        <w:ind w:left="709" w:hanging="289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soukromoprávním subjektům (právnické osoby, spolky, obecně prospěšné společnosti, neziskové organizace apod.) 3 375 688,91 tis. Kč,</w:t>
      </w:r>
    </w:p>
    <w:p w14:paraId="45B538D1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platy, odměny a související odvody 386 455,82 tis. Kč,</w:t>
      </w:r>
    </w:p>
    <w:p w14:paraId="5451905A" w14:textId="77777777" w:rsidR="0005760D" w:rsidRDefault="0005760D" w:rsidP="0005760D">
      <w:pPr>
        <w:numPr>
          <w:ilvl w:val="0"/>
          <w:numId w:val="13"/>
        </w:numPr>
        <w:ind w:left="709" w:right="27" w:hanging="289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poskytnuté náhrady (náhrady škod způsobených zvláště chráněnými živočichy a ubytování občanů Ukrajiny) 278 785,15 tis. Kč,</w:t>
      </w:r>
    </w:p>
    <w:p w14:paraId="581BB226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nákup služeb 191 328,04 tis. Kč,</w:t>
      </w:r>
    </w:p>
    <w:p w14:paraId="398E3366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veřejným rozpočtům (platba daní, poplatků, finanční vypořádání) 148 332,91 tis. Kč,</w:t>
      </w:r>
    </w:p>
    <w:p w14:paraId="1F56907F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neinvestiční půjčené prostředky 98 007,66 tis. Kč, </w:t>
      </w:r>
    </w:p>
    <w:p w14:paraId="56F213B4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opravy a udržování 73 168,27 tis. Kč,</w:t>
      </w:r>
    </w:p>
    <w:p w14:paraId="1FEAC9BE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do zahraničí 17 761,13 tis. Kč,</w:t>
      </w:r>
    </w:p>
    <w:p w14:paraId="0D4A4057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dary a transfery obyvatelstvu 17 682,57 tis. Kč,</w:t>
      </w:r>
    </w:p>
    <w:p w14:paraId="7492F390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nákup materiálu 14 148,44 tis. Kč,</w:t>
      </w:r>
    </w:p>
    <w:p w14:paraId="4496D0BA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nákup vody, paliv a energie 11 230,00 tis. Kč,</w:t>
      </w:r>
    </w:p>
    <w:p w14:paraId="68D23B52" w14:textId="77777777" w:rsidR="0005760D" w:rsidRDefault="0005760D" w:rsidP="0005760D">
      <w:pPr>
        <w:numPr>
          <w:ilvl w:val="0"/>
          <w:numId w:val="13"/>
        </w:numPr>
        <w:ind w:left="709" w:right="27" w:hanging="289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vratky dotací zpět poskytovateli 3 779,09 tis. Kč,</w:t>
      </w:r>
    </w:p>
    <w:p w14:paraId="643AAB21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cestovné 3 466,44 tis. Kč,</w:t>
      </w:r>
    </w:p>
    <w:p w14:paraId="39C3F1DF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pohoštění 3 456,95 tis. Kč,</w:t>
      </w:r>
    </w:p>
    <w:p w14:paraId="2D22CC88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věcné dary 2 000,09 tis. Kč,</w:t>
      </w:r>
    </w:p>
    <w:p w14:paraId="2B0D530D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ostatní nákupy j. n. 1 184,00 tis. Kč,</w:t>
      </w:r>
    </w:p>
    <w:p w14:paraId="3937E4CD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veřejným vysokým školám 1 125,00 tis. Kč.</w:t>
      </w:r>
    </w:p>
    <w:p w14:paraId="30516676" w14:textId="77777777" w:rsidR="0005760D" w:rsidRDefault="0005760D" w:rsidP="00E5090B">
      <w:pPr>
        <w:ind w:left="777"/>
        <w:jc w:val="both"/>
        <w:rPr>
          <w:rFonts w:ascii="Arial" w:eastAsia="Times New Roman" w:hAnsi="Arial" w:cs="Arial"/>
          <w:iCs/>
          <w:color w:val="FF0000"/>
          <w:sz w:val="20"/>
          <w:szCs w:val="20"/>
          <w:highlight w:val="yellow"/>
          <w:lang w:eastAsia="cs-CZ"/>
        </w:rPr>
      </w:pPr>
    </w:p>
    <w:p w14:paraId="3DD49C7A" w14:textId="77777777" w:rsidR="0005760D" w:rsidRDefault="0005760D" w:rsidP="00E5090B">
      <w:pPr>
        <w:spacing w:before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Kapitálové výdaje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ve výši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3 614 958,43 tis. Kč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byly k 31. 12. 2023 čerpány na </w:t>
      </w:r>
      <w:r w:rsidRPr="006C70CD"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77,53 %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upraveného rozpočtu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přičemž se jednalo o následující výdaje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:</w:t>
      </w:r>
    </w:p>
    <w:p w14:paraId="2083C578" w14:textId="77777777" w:rsidR="0005760D" w:rsidRDefault="0005760D" w:rsidP="0005760D">
      <w:pPr>
        <w:numPr>
          <w:ilvl w:val="0"/>
          <w:numId w:val="13"/>
        </w:numPr>
        <w:ind w:left="709" w:hanging="289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pořízení dlouhodobého hmotného majetku 2 025 999,03 tis. Kč,</w:t>
      </w:r>
    </w:p>
    <w:p w14:paraId="7A3B5B91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zřízeným příspěvkovým organizacím 514 336,38 tis. Kč,</w:t>
      </w:r>
    </w:p>
    <w:p w14:paraId="5234B4BF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obcím 340 337,90 tis. Kč,</w:t>
      </w:r>
    </w:p>
    <w:p w14:paraId="4B06F2F4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nepodnikajícím fyzickým osobám (Nová zelená úsporám) 210 874,43 tis. Kč,</w:t>
      </w:r>
    </w:p>
    <w:p w14:paraId="64A3663C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nákup akcií a majetkových podílů 189 200,00 tis. Kč,</w:t>
      </w:r>
    </w:p>
    <w:p w14:paraId="6B9605B4" w14:textId="77777777" w:rsidR="0005760D" w:rsidRDefault="0005760D" w:rsidP="0005760D">
      <w:pPr>
        <w:numPr>
          <w:ilvl w:val="0"/>
          <w:numId w:val="13"/>
        </w:numPr>
        <w:ind w:left="709" w:hanging="289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pořízení dlouhodobého nehmotného majetku 139 095,64 tis. Kč, </w:t>
      </w:r>
    </w:p>
    <w:p w14:paraId="7565B888" w14:textId="77777777" w:rsidR="0005760D" w:rsidRDefault="0005760D" w:rsidP="0005760D">
      <w:pPr>
        <w:numPr>
          <w:ilvl w:val="0"/>
          <w:numId w:val="13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půjčené prostředky zřízeným příspěvkovým organizacím 132 470,55 tis. Kč,</w:t>
      </w:r>
    </w:p>
    <w:p w14:paraId="5A653A35" w14:textId="77777777" w:rsidR="0005760D" w:rsidRDefault="0005760D" w:rsidP="0005760D">
      <w:pPr>
        <w:numPr>
          <w:ilvl w:val="0"/>
          <w:numId w:val="13"/>
        </w:numPr>
        <w:ind w:left="709" w:hanging="289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soukromoprávním subjektům (fyzické a právnické osoby, spolky…) 51 659,20 tis. Kč,</w:t>
      </w:r>
    </w:p>
    <w:p w14:paraId="7876E662" w14:textId="77777777" w:rsidR="0005760D" w:rsidRDefault="0005760D" w:rsidP="0005760D">
      <w:pPr>
        <w:numPr>
          <w:ilvl w:val="0"/>
          <w:numId w:val="13"/>
        </w:numPr>
        <w:ind w:left="709" w:hanging="289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pozemky 10 435,82 tis. Kč.</w:t>
      </w:r>
    </w:p>
    <w:p w14:paraId="0471235C" w14:textId="77777777" w:rsidR="0005760D" w:rsidRDefault="0005760D" w:rsidP="00E5090B">
      <w:pPr>
        <w:ind w:left="77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03662750" w14:textId="77777777" w:rsidR="0005760D" w:rsidRDefault="0005760D" w:rsidP="00E5090B">
      <w:pPr>
        <w:spacing w:before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Nedočerpané kapitálové výdaje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v celkovém objemu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1 047 671,17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 xml:space="preserve"> tis. Kč 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představují </w:t>
      </w:r>
      <w:r w:rsidRPr="006C70CD"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22,47 %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upraveného rozpočtu. S využitím principu převoditelnosti bylo z tohoto objemu převedeno do rozpočtu roku 2024 celkem 779 886,64 tis. Kč. </w:t>
      </w:r>
    </w:p>
    <w:p w14:paraId="00FEE5F5" w14:textId="77777777" w:rsidR="0005760D" w:rsidRDefault="0005760D" w:rsidP="00E5090B">
      <w:pPr>
        <w:spacing w:before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Nejvýznamnější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nedočerpané a nepřevedené kapitálové výdaje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: </w:t>
      </w:r>
    </w:p>
    <w:p w14:paraId="4DC89CD4" w14:textId="77777777" w:rsidR="0005760D" w:rsidRDefault="0005760D" w:rsidP="0005760D">
      <w:pPr>
        <w:pStyle w:val="Odstavecseseznamem"/>
        <w:numPr>
          <w:ilvl w:val="0"/>
          <w:numId w:val="13"/>
        </w:numPr>
        <w:ind w:left="709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úspory při realizaci investičních akcí financovaných v rámci evropských projektů – oblast školství 1 051,44 tis. Kč (Gymnázium Dačice - Přístavba budovy Gymnázia Dačice), oblast životního prostředí 4 000,00 tis. Kč (Snížení emisí z lokálního vytápění domácností (kotlíkové dotace) v Jihočeském kraji III), oblast dopravy 90 188,64 tis. Kč (Obchvat Kaplice - II. etapa; Vltavská cyklostezka – Loučovice, náhon), oblast územního rozvoje 24 461,48 tis. Kč (Digitální technická mapa Jihočeského kraje; rezerva projektů EU),</w:t>
      </w:r>
    </w:p>
    <w:p w14:paraId="24354D08" w14:textId="77777777" w:rsidR="0005760D" w:rsidRDefault="0005760D" w:rsidP="0005760D">
      <w:pPr>
        <w:pStyle w:val="Odstavecseseznamem"/>
        <w:numPr>
          <w:ilvl w:val="0"/>
          <w:numId w:val="13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nedočerpané výdaje v souvislosti se zařazením akcí k financování z dotačních prostředků SFDI 133,5 mil. Kč (Most ev. č. 136-007 Mlýny, Most ev. č. 603-094 u Vitína, Most ev.č. 14214-2 přes Černý potok u obce Dub, Most ev.č.409-005 v obci Nuzbely, Modernizace silnice II/141 - průtah Volary, Modernizace silnice III/1763 průtah obce Zahorčice u Lnář, Rek. komunikace III/15811 Pohorská Ves - II. etapa, Rekonstrukce sil. III/14539 Strakonická, Most ev.č. 13510-4 v obci Rybova Lhota, Most ev. č. 12841-1 přepad z rybníka před Pluhovým Žďárem, Lidická konec ČB - Včelná = Modernizace silnice III/00354 konec Rožnova - Jižní tangenta), </w:t>
      </w:r>
    </w:p>
    <w:p w14:paraId="2BD8ECF2" w14:textId="77777777" w:rsidR="0005760D" w:rsidRDefault="0005760D" w:rsidP="0005760D">
      <w:pPr>
        <w:pStyle w:val="Odstavecseseznamem"/>
        <w:numPr>
          <w:ilvl w:val="0"/>
          <w:numId w:val="13"/>
        </w:numPr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3 656,77 tis. z výdajů na vyhlašovanou dotační politiku - nevyčerpaná částka je složená z vratek v průběhu roku a částek ze smluv, ze kterých žadatelé odstoupili,</w:t>
      </w:r>
    </w:p>
    <w:p w14:paraId="3C06CCDE" w14:textId="77777777" w:rsidR="0005760D" w:rsidRPr="00567710" w:rsidRDefault="0005760D" w:rsidP="0005760D">
      <w:pPr>
        <w:pStyle w:val="Odstavecseseznamem"/>
        <w:numPr>
          <w:ilvl w:val="0"/>
          <w:numId w:val="13"/>
        </w:numPr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8 595,17 tis. Kč úspora z nerealizované akce Úpravy IV. patra budovy krajského úřadu objektu E. </w:t>
      </w:r>
    </w:p>
    <w:p w14:paraId="6BEE2907" w14:textId="77777777" w:rsidR="0005760D" w:rsidRDefault="0005760D" w:rsidP="00567710">
      <w:pPr>
        <w:pStyle w:val="Odstavecseseznamem"/>
        <w:ind w:left="709"/>
        <w:jc w:val="both"/>
        <w:rPr>
          <w:rFonts w:ascii="Tahoma" w:hAnsi="Tahoma" w:cs="Tahoma"/>
          <w:sz w:val="20"/>
          <w:szCs w:val="20"/>
        </w:rPr>
      </w:pPr>
    </w:p>
    <w:p w14:paraId="2AA8DD37" w14:textId="77777777" w:rsidR="0005760D" w:rsidRDefault="0005760D" w:rsidP="0025422F">
      <w:pPr>
        <w:pStyle w:val="KUJKnormal"/>
      </w:pPr>
    </w:p>
    <w:p w14:paraId="2B3B6192" w14:textId="77777777" w:rsidR="0005760D" w:rsidRDefault="0005760D" w:rsidP="00E5090B">
      <w:pPr>
        <w:pStyle w:val="KUJKnormal"/>
      </w:pPr>
      <w:r>
        <w:t>Finanční nároky a krytí: nejsou</w:t>
      </w:r>
    </w:p>
    <w:p w14:paraId="201AE8AB" w14:textId="77777777" w:rsidR="0005760D" w:rsidRDefault="0005760D" w:rsidP="00E5090B">
      <w:pPr>
        <w:pStyle w:val="KUJKnormal"/>
      </w:pPr>
    </w:p>
    <w:p w14:paraId="435CBEAA" w14:textId="77777777" w:rsidR="0005760D" w:rsidRDefault="0005760D" w:rsidP="00E5090B">
      <w:pPr>
        <w:pStyle w:val="KUJKnormal"/>
      </w:pPr>
    </w:p>
    <w:p w14:paraId="580B51BA" w14:textId="77777777" w:rsidR="0005760D" w:rsidRDefault="0005760D" w:rsidP="00E5090B">
      <w:pPr>
        <w:pStyle w:val="KUJKnormal"/>
      </w:pPr>
      <w:r>
        <w:t>Vyjádření správce rozpočtu: předkladatel je centrálním správcem rozpočtu</w:t>
      </w:r>
    </w:p>
    <w:p w14:paraId="454B41D5" w14:textId="77777777" w:rsidR="0005760D" w:rsidRDefault="0005760D" w:rsidP="00E5090B">
      <w:pPr>
        <w:pStyle w:val="KUJKnormal"/>
      </w:pPr>
    </w:p>
    <w:p w14:paraId="73296C7B" w14:textId="77777777" w:rsidR="0005760D" w:rsidRDefault="0005760D" w:rsidP="00E5090B">
      <w:pPr>
        <w:pStyle w:val="KUJKnormal"/>
      </w:pPr>
    </w:p>
    <w:p w14:paraId="17339E4D" w14:textId="77777777" w:rsidR="0005760D" w:rsidRDefault="0005760D" w:rsidP="00E5090B">
      <w:pPr>
        <w:pStyle w:val="KUJKnormal"/>
      </w:pPr>
      <w:r>
        <w:t xml:space="preserve">Návrh projednán (stanoviska): materiál byl v totožné podobě projednán a vzat na vědomí Radou Jihočeského kraje na jednání dne 11. 4. 2024 </w:t>
      </w:r>
      <w:r w:rsidRPr="009B038F">
        <w:t>usnesením č. 492/2024/RK-87 a dále</w:t>
      </w:r>
      <w:r>
        <w:t xml:space="preserve"> byl předložen na 29. jednání Finančního výboru Zastupitelstva Jihočeského kraje dne 15. 4. 2024.</w:t>
      </w:r>
    </w:p>
    <w:p w14:paraId="324CADF1" w14:textId="77777777" w:rsidR="0005760D" w:rsidRDefault="0005760D" w:rsidP="0025422F">
      <w:pPr>
        <w:pStyle w:val="KUJKnormal"/>
      </w:pPr>
    </w:p>
    <w:p w14:paraId="42B9B258" w14:textId="77777777" w:rsidR="0005760D" w:rsidRDefault="0005760D" w:rsidP="0025422F">
      <w:pPr>
        <w:pStyle w:val="KUJKnormal"/>
      </w:pPr>
    </w:p>
    <w:p w14:paraId="68FBB1DC" w14:textId="77777777" w:rsidR="0005760D" w:rsidRPr="007939A8" w:rsidRDefault="0005760D" w:rsidP="0025422F">
      <w:pPr>
        <w:pStyle w:val="KUJKtucny"/>
      </w:pPr>
      <w:r w:rsidRPr="007939A8">
        <w:t>PŘÍLOHY:</w:t>
      </w:r>
    </w:p>
    <w:p w14:paraId="1AE3213C" w14:textId="77777777" w:rsidR="0005760D" w:rsidRPr="00B52AA9" w:rsidRDefault="0005760D" w:rsidP="00E5090B">
      <w:pPr>
        <w:pStyle w:val="KUJKcislovany"/>
      </w:pPr>
      <w:r>
        <w:t>Bilance a přehled vybraných ukazatelů za rok 2023</w:t>
      </w:r>
      <w:r w:rsidRPr="0081756D">
        <w:t xml:space="preserve"> (</w:t>
      </w:r>
      <w:r>
        <w:t>202312_sledovani_rozpoctu.pdf</w:t>
      </w:r>
      <w:r w:rsidRPr="0081756D">
        <w:t>)</w:t>
      </w:r>
    </w:p>
    <w:p w14:paraId="167ECC3F" w14:textId="77777777" w:rsidR="0005760D" w:rsidRPr="00B52AA9" w:rsidRDefault="0005760D" w:rsidP="00E5090B">
      <w:pPr>
        <w:pStyle w:val="KUJKcislovany"/>
      </w:pPr>
      <w:r>
        <w:t>Výkaz pro hodnocení plnění rozpočtu územních samosprávných celků, dobrovolných svazků obcí a regionálních rad (Výkaz FIN 2-12M) za období 12/2023</w:t>
      </w:r>
      <w:r w:rsidRPr="0081756D">
        <w:t xml:space="preserve"> (</w:t>
      </w:r>
      <w:r>
        <w:t>Výkaz Fin 2-12M.pdf</w:t>
      </w:r>
      <w:r w:rsidRPr="0081756D">
        <w:t>)</w:t>
      </w:r>
      <w:r>
        <w:t xml:space="preserve"> – příloha je k dispozici, vzhledem k rozsahu, pouze v elektronické podobě</w:t>
      </w:r>
    </w:p>
    <w:p w14:paraId="196E5160" w14:textId="77777777" w:rsidR="0005760D" w:rsidRDefault="0005760D" w:rsidP="0025422F">
      <w:pPr>
        <w:pStyle w:val="KUJKnormal"/>
      </w:pPr>
    </w:p>
    <w:p w14:paraId="3834841A" w14:textId="77777777" w:rsidR="0005760D" w:rsidRDefault="0005760D" w:rsidP="0025422F">
      <w:pPr>
        <w:pStyle w:val="KUJKnormal"/>
      </w:pPr>
    </w:p>
    <w:p w14:paraId="51BCA413" w14:textId="77777777" w:rsidR="0005760D" w:rsidRPr="007C1EE7" w:rsidRDefault="0005760D" w:rsidP="0025422F">
      <w:pPr>
        <w:pStyle w:val="KUJKtucny"/>
      </w:pPr>
      <w:r w:rsidRPr="007C1EE7">
        <w:t>Zodpovídá:</w:t>
      </w:r>
      <w:r>
        <w:t xml:space="preserve"> </w:t>
      </w:r>
      <w:r w:rsidRPr="00567710">
        <w:rPr>
          <w:b w:val="0"/>
          <w:bCs/>
        </w:rPr>
        <w:t>vedoucí OEKO - Ing. Ladislav Staněk</w:t>
      </w:r>
    </w:p>
    <w:p w14:paraId="4CEF4372" w14:textId="77777777" w:rsidR="0005760D" w:rsidRDefault="0005760D" w:rsidP="0025422F">
      <w:pPr>
        <w:pStyle w:val="KUJKnormal"/>
      </w:pPr>
    </w:p>
    <w:p w14:paraId="11FB3E64" w14:textId="77777777" w:rsidR="0005760D" w:rsidRDefault="0005760D" w:rsidP="0025422F">
      <w:pPr>
        <w:pStyle w:val="KUJKnormal"/>
      </w:pPr>
      <w:r>
        <w:t>Termín kontroly: 25. 4. 2024</w:t>
      </w:r>
    </w:p>
    <w:p w14:paraId="6E952ADD" w14:textId="77777777" w:rsidR="0005760D" w:rsidRDefault="0005760D" w:rsidP="0025422F">
      <w:pPr>
        <w:pStyle w:val="KUJKnormal"/>
      </w:pPr>
      <w:r>
        <w:t>Termín splnění: 25. 4. 2024</w:t>
      </w:r>
    </w:p>
    <w:p w14:paraId="6B9A4463" w14:textId="77777777" w:rsidR="0005760D" w:rsidRDefault="0005760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5EA19" w14:textId="77777777" w:rsidR="0005760D" w:rsidRDefault="0005760D" w:rsidP="0005760D">
    <w:r>
      <w:rPr>
        <w:noProof/>
      </w:rPr>
      <w:pict w14:anchorId="31AB68E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A3EC1FD" w14:textId="77777777" w:rsidR="0005760D" w:rsidRPr="005F485E" w:rsidRDefault="0005760D" w:rsidP="0005760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4A4CA7F" w14:textId="77777777" w:rsidR="0005760D" w:rsidRPr="005F485E" w:rsidRDefault="0005760D" w:rsidP="0005760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7E35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7B29321" w14:textId="77777777" w:rsidR="0005760D" w:rsidRDefault="0005760D" w:rsidP="0005760D">
    <w:r>
      <w:pict w14:anchorId="08C50ADF">
        <v:rect id="_x0000_i1026" style="width:481.9pt;height:2pt" o:hralign="center" o:hrstd="t" o:hrnoshade="t" o:hr="t" fillcolor="black" stroked="f"/>
      </w:pict>
    </w:r>
  </w:p>
  <w:p w14:paraId="413E8E9A" w14:textId="77777777" w:rsidR="0005760D" w:rsidRPr="0005760D" w:rsidRDefault="0005760D" w:rsidP="00057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A4D3839"/>
    <w:multiLevelType w:val="hybridMultilevel"/>
    <w:tmpl w:val="83C81218"/>
    <w:lvl w:ilvl="0" w:tplc="0405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F1CA9"/>
    <w:multiLevelType w:val="hybridMultilevel"/>
    <w:tmpl w:val="3274E6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84480">
    <w:abstractNumId w:val="2"/>
  </w:num>
  <w:num w:numId="2" w16cid:durableId="1618753623">
    <w:abstractNumId w:val="3"/>
  </w:num>
  <w:num w:numId="3" w16cid:durableId="999315059">
    <w:abstractNumId w:val="10"/>
  </w:num>
  <w:num w:numId="4" w16cid:durableId="1739017733">
    <w:abstractNumId w:val="8"/>
  </w:num>
  <w:num w:numId="5" w16cid:durableId="928390363">
    <w:abstractNumId w:val="0"/>
  </w:num>
  <w:num w:numId="6" w16cid:durableId="1207447693">
    <w:abstractNumId w:val="4"/>
  </w:num>
  <w:num w:numId="7" w16cid:durableId="1651596500">
    <w:abstractNumId w:val="7"/>
  </w:num>
  <w:num w:numId="8" w16cid:durableId="781192614">
    <w:abstractNumId w:val="5"/>
  </w:num>
  <w:num w:numId="9" w16cid:durableId="1317150500">
    <w:abstractNumId w:val="6"/>
  </w:num>
  <w:num w:numId="10" w16cid:durableId="1330643609">
    <w:abstractNumId w:val="9"/>
  </w:num>
  <w:num w:numId="11" w16cid:durableId="19434174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52332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3046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60D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45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6FC6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057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raj-jihocesky.cz/index.php/jihocesky-kraj/hospodareni-kraj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2191</Words>
  <Characters>12931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2024-05-23T08:27:00Z</dcterms:created>
  <dcterms:modified xsi:type="dcterms:W3CDTF">2024-05-23T08:27:00Z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6527578</vt:i4>
  </property>
  <property fmtid="{D5CDD505-2E9C-101B-9397-08002B2CF9AE}" pid="5" name="UlozitJako">
    <vt:lpwstr>C:\Users\mrazkova\AppData\Local\Temp\iU97953432\Zastupitelstvo\2024-04-25\Navrhy\110-ZK-24.</vt:lpwstr>
  </property>
  <property fmtid="{D5CDD505-2E9C-101B-9397-08002B2CF9AE}" pid="6" name="Zpracovat">
    <vt:bool>false</vt:bool>
  </property>
</Properties>
</file>