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93A8F" w14:paraId="794D0402" w14:textId="77777777" w:rsidTr="00B76F80">
        <w:trPr>
          <w:trHeight w:hRule="exact" w:val="397"/>
        </w:trPr>
        <w:tc>
          <w:tcPr>
            <w:tcW w:w="2376" w:type="dxa"/>
            <w:hideMark/>
          </w:tcPr>
          <w:p w14:paraId="46B65E74" w14:textId="77777777" w:rsidR="00A93A8F" w:rsidRDefault="00A93A8F" w:rsidP="00970720">
            <w:pPr>
              <w:pStyle w:val="KUJKtucny"/>
            </w:pPr>
            <w:r>
              <w:t>Datum jednání:</w:t>
            </w:r>
          </w:p>
        </w:tc>
        <w:tc>
          <w:tcPr>
            <w:tcW w:w="3828" w:type="dxa"/>
            <w:hideMark/>
          </w:tcPr>
          <w:p w14:paraId="5D526A4C" w14:textId="77777777" w:rsidR="00A93A8F" w:rsidRDefault="00A93A8F" w:rsidP="00970720">
            <w:pPr>
              <w:pStyle w:val="KUJKnormal"/>
            </w:pPr>
            <w:r>
              <w:t>25. 04. 2024</w:t>
            </w:r>
          </w:p>
        </w:tc>
        <w:tc>
          <w:tcPr>
            <w:tcW w:w="2126" w:type="dxa"/>
            <w:hideMark/>
          </w:tcPr>
          <w:p w14:paraId="3DC4BD80" w14:textId="77777777" w:rsidR="00A93A8F" w:rsidRDefault="00A93A8F" w:rsidP="00970720">
            <w:pPr>
              <w:pStyle w:val="KUJKtucny"/>
            </w:pPr>
            <w:r>
              <w:t xml:space="preserve">Bod programu: </w:t>
            </w:r>
            <w:r w:rsidRPr="00D94F5E">
              <w:rPr>
                <w:b w:val="0"/>
                <w:bCs/>
                <w:sz w:val="32"/>
                <w:szCs w:val="32"/>
              </w:rPr>
              <w:t>18</w:t>
            </w:r>
          </w:p>
        </w:tc>
        <w:tc>
          <w:tcPr>
            <w:tcW w:w="850" w:type="dxa"/>
          </w:tcPr>
          <w:p w14:paraId="3FA6B3D0" w14:textId="77777777" w:rsidR="00A93A8F" w:rsidRDefault="00A93A8F" w:rsidP="00970720">
            <w:pPr>
              <w:pStyle w:val="KUJKnormal"/>
            </w:pPr>
          </w:p>
        </w:tc>
      </w:tr>
      <w:tr w:rsidR="00A93A8F" w14:paraId="01E69AA6" w14:textId="77777777" w:rsidTr="00B76F80">
        <w:trPr>
          <w:cantSplit/>
          <w:trHeight w:hRule="exact" w:val="397"/>
        </w:trPr>
        <w:tc>
          <w:tcPr>
            <w:tcW w:w="2376" w:type="dxa"/>
            <w:hideMark/>
          </w:tcPr>
          <w:p w14:paraId="1A9FAB94" w14:textId="77777777" w:rsidR="00A93A8F" w:rsidRDefault="00A93A8F" w:rsidP="00970720">
            <w:pPr>
              <w:pStyle w:val="KUJKtucny"/>
            </w:pPr>
            <w:r>
              <w:t>Číslo návrhu:</w:t>
            </w:r>
          </w:p>
        </w:tc>
        <w:tc>
          <w:tcPr>
            <w:tcW w:w="6804" w:type="dxa"/>
            <w:gridSpan w:val="3"/>
            <w:hideMark/>
          </w:tcPr>
          <w:p w14:paraId="7A860123" w14:textId="77777777" w:rsidR="00A93A8F" w:rsidRDefault="00A93A8F" w:rsidP="00970720">
            <w:pPr>
              <w:pStyle w:val="KUJKnormal"/>
            </w:pPr>
            <w:r>
              <w:t>102/ZK/24</w:t>
            </w:r>
          </w:p>
        </w:tc>
      </w:tr>
      <w:tr w:rsidR="00A93A8F" w14:paraId="0E34AA14" w14:textId="77777777" w:rsidTr="00B76F80">
        <w:trPr>
          <w:trHeight w:val="397"/>
        </w:trPr>
        <w:tc>
          <w:tcPr>
            <w:tcW w:w="2376" w:type="dxa"/>
          </w:tcPr>
          <w:p w14:paraId="06C77A65" w14:textId="77777777" w:rsidR="00A93A8F" w:rsidRDefault="00A93A8F" w:rsidP="00970720"/>
          <w:p w14:paraId="2DAF2EFD" w14:textId="77777777" w:rsidR="00A93A8F" w:rsidRDefault="00A93A8F" w:rsidP="00970720">
            <w:pPr>
              <w:pStyle w:val="KUJKtucny"/>
            </w:pPr>
            <w:r>
              <w:t>Název bodu:</w:t>
            </w:r>
          </w:p>
        </w:tc>
        <w:tc>
          <w:tcPr>
            <w:tcW w:w="6804" w:type="dxa"/>
            <w:gridSpan w:val="3"/>
          </w:tcPr>
          <w:p w14:paraId="34AA7685" w14:textId="77777777" w:rsidR="00A93A8F" w:rsidRDefault="00A93A8F" w:rsidP="00970720"/>
          <w:p w14:paraId="0A919603" w14:textId="77777777" w:rsidR="00A93A8F" w:rsidRDefault="00A93A8F" w:rsidP="00970720">
            <w:pPr>
              <w:pStyle w:val="KUJKtucny"/>
              <w:rPr>
                <w:sz w:val="22"/>
                <w:szCs w:val="22"/>
              </w:rPr>
            </w:pPr>
            <w:r>
              <w:rPr>
                <w:sz w:val="22"/>
                <w:szCs w:val="22"/>
              </w:rPr>
              <w:t>Krajský dotační program na podporu sociálních služeb pro rok 2024</w:t>
            </w:r>
          </w:p>
        </w:tc>
      </w:tr>
    </w:tbl>
    <w:p w14:paraId="156D66D8" w14:textId="77777777" w:rsidR="00A93A8F" w:rsidRDefault="00A93A8F" w:rsidP="00B76F80">
      <w:pPr>
        <w:pStyle w:val="KUJKnormal"/>
        <w:rPr>
          <w:b/>
          <w:bCs/>
        </w:rPr>
      </w:pPr>
      <w:r>
        <w:rPr>
          <w:b/>
          <w:bCs/>
        </w:rPr>
        <w:pict w14:anchorId="4DBF80A0">
          <v:rect id="_x0000_i1029" style="width:453.6pt;height:1.5pt" o:hralign="center" o:hrstd="t" o:hrnoshade="t" o:hr="t" fillcolor="black" stroked="f"/>
        </w:pict>
      </w:r>
    </w:p>
    <w:p w14:paraId="210F36B0" w14:textId="77777777" w:rsidR="00A93A8F" w:rsidRDefault="00A93A8F" w:rsidP="00B76F80">
      <w:pPr>
        <w:pStyle w:val="KUJKnormal"/>
      </w:pPr>
    </w:p>
    <w:p w14:paraId="5FB1C155" w14:textId="77777777" w:rsidR="00A93A8F" w:rsidRDefault="00A93A8F" w:rsidP="00B76F80"/>
    <w:tbl>
      <w:tblPr>
        <w:tblW w:w="0" w:type="auto"/>
        <w:tblCellMar>
          <w:left w:w="70" w:type="dxa"/>
          <w:right w:w="70" w:type="dxa"/>
        </w:tblCellMar>
        <w:tblLook w:val="04A0" w:firstRow="1" w:lastRow="0" w:firstColumn="1" w:lastColumn="0" w:noHBand="0" w:noVBand="1"/>
      </w:tblPr>
      <w:tblGrid>
        <w:gridCol w:w="2350"/>
        <w:gridCol w:w="6862"/>
      </w:tblGrid>
      <w:tr w:rsidR="00A93A8F" w14:paraId="48ADC718" w14:textId="77777777" w:rsidTr="002559B8">
        <w:trPr>
          <w:trHeight w:val="397"/>
        </w:trPr>
        <w:tc>
          <w:tcPr>
            <w:tcW w:w="2350" w:type="dxa"/>
            <w:hideMark/>
          </w:tcPr>
          <w:p w14:paraId="4152D5B3" w14:textId="77777777" w:rsidR="00A93A8F" w:rsidRDefault="00A93A8F" w:rsidP="002559B8">
            <w:pPr>
              <w:pStyle w:val="KUJKtucny"/>
            </w:pPr>
            <w:r>
              <w:t>Předkladatel:</w:t>
            </w:r>
          </w:p>
        </w:tc>
        <w:tc>
          <w:tcPr>
            <w:tcW w:w="6862" w:type="dxa"/>
          </w:tcPr>
          <w:p w14:paraId="21DD00E8" w14:textId="77777777" w:rsidR="00A93A8F" w:rsidRDefault="00A93A8F" w:rsidP="002559B8">
            <w:pPr>
              <w:pStyle w:val="KUJKnormal"/>
            </w:pPr>
            <w:r>
              <w:t>doc. Ing. Lucie Kozlová, Ph.D.</w:t>
            </w:r>
          </w:p>
          <w:p w14:paraId="367885B2" w14:textId="77777777" w:rsidR="00A93A8F" w:rsidRDefault="00A93A8F" w:rsidP="002559B8"/>
        </w:tc>
      </w:tr>
      <w:tr w:rsidR="00A93A8F" w14:paraId="04FDE835" w14:textId="77777777" w:rsidTr="002559B8">
        <w:trPr>
          <w:trHeight w:val="397"/>
        </w:trPr>
        <w:tc>
          <w:tcPr>
            <w:tcW w:w="2350" w:type="dxa"/>
          </w:tcPr>
          <w:p w14:paraId="4DBBBDDB" w14:textId="77777777" w:rsidR="00A93A8F" w:rsidRDefault="00A93A8F" w:rsidP="002559B8">
            <w:pPr>
              <w:pStyle w:val="KUJKtucny"/>
            </w:pPr>
            <w:r>
              <w:t>Zpracoval:</w:t>
            </w:r>
          </w:p>
          <w:p w14:paraId="366F681B" w14:textId="77777777" w:rsidR="00A93A8F" w:rsidRDefault="00A93A8F" w:rsidP="002559B8"/>
        </w:tc>
        <w:tc>
          <w:tcPr>
            <w:tcW w:w="6862" w:type="dxa"/>
            <w:hideMark/>
          </w:tcPr>
          <w:p w14:paraId="6AF99CB6" w14:textId="77777777" w:rsidR="00A93A8F" w:rsidRDefault="00A93A8F" w:rsidP="002559B8">
            <w:pPr>
              <w:pStyle w:val="KUJKnormal"/>
            </w:pPr>
            <w:r>
              <w:t>OSOV</w:t>
            </w:r>
          </w:p>
        </w:tc>
      </w:tr>
      <w:tr w:rsidR="00A93A8F" w14:paraId="04948EE8" w14:textId="77777777" w:rsidTr="002559B8">
        <w:trPr>
          <w:trHeight w:val="397"/>
        </w:trPr>
        <w:tc>
          <w:tcPr>
            <w:tcW w:w="2350" w:type="dxa"/>
          </w:tcPr>
          <w:p w14:paraId="1BC1F6EC" w14:textId="77777777" w:rsidR="00A93A8F" w:rsidRPr="009715F9" w:rsidRDefault="00A93A8F" w:rsidP="002559B8">
            <w:pPr>
              <w:pStyle w:val="KUJKnormal"/>
              <w:rPr>
                <w:b/>
              </w:rPr>
            </w:pPr>
            <w:r w:rsidRPr="009715F9">
              <w:rPr>
                <w:b/>
              </w:rPr>
              <w:t>Vedoucí odboru:</w:t>
            </w:r>
          </w:p>
          <w:p w14:paraId="7B2A8204" w14:textId="77777777" w:rsidR="00A93A8F" w:rsidRDefault="00A93A8F" w:rsidP="002559B8"/>
        </w:tc>
        <w:tc>
          <w:tcPr>
            <w:tcW w:w="6862" w:type="dxa"/>
            <w:hideMark/>
          </w:tcPr>
          <w:p w14:paraId="28CABBD4" w14:textId="77777777" w:rsidR="00A93A8F" w:rsidRDefault="00A93A8F" w:rsidP="002559B8">
            <w:pPr>
              <w:pStyle w:val="KUJKnormal"/>
            </w:pPr>
            <w:r>
              <w:t>Mgr. Pavla Doubková</w:t>
            </w:r>
          </w:p>
        </w:tc>
      </w:tr>
    </w:tbl>
    <w:p w14:paraId="523B1A6B" w14:textId="77777777" w:rsidR="00A93A8F" w:rsidRDefault="00A93A8F" w:rsidP="00B76F80">
      <w:pPr>
        <w:pStyle w:val="KUJKnormal"/>
      </w:pPr>
    </w:p>
    <w:p w14:paraId="4071674B" w14:textId="77777777" w:rsidR="00A93A8F" w:rsidRPr="0052161F" w:rsidRDefault="00A93A8F" w:rsidP="00B76F80">
      <w:pPr>
        <w:pStyle w:val="KUJKtucny"/>
      </w:pPr>
      <w:r w:rsidRPr="0052161F">
        <w:t>NÁVRH USNESENÍ</w:t>
      </w:r>
    </w:p>
    <w:p w14:paraId="59947BB7" w14:textId="77777777" w:rsidR="00A93A8F" w:rsidRDefault="00A93A8F" w:rsidP="00B76F80">
      <w:pPr>
        <w:pStyle w:val="KUJKnormal"/>
        <w:rPr>
          <w:rFonts w:ascii="Calibri" w:hAnsi="Calibri" w:cs="Calibri"/>
          <w:sz w:val="12"/>
          <w:szCs w:val="12"/>
        </w:rPr>
      </w:pPr>
      <w:bookmarkStart w:id="0" w:name="US_ZaVeVeci"/>
      <w:bookmarkEnd w:id="0"/>
    </w:p>
    <w:p w14:paraId="305B02A8" w14:textId="77777777" w:rsidR="00A93A8F" w:rsidRPr="00841DFC" w:rsidRDefault="00A93A8F" w:rsidP="00B76F80">
      <w:pPr>
        <w:pStyle w:val="KUJKPolozka"/>
      </w:pPr>
      <w:r w:rsidRPr="00841DFC">
        <w:t>Zastupitelstvo Jihočeského kraje</w:t>
      </w:r>
    </w:p>
    <w:p w14:paraId="2E81C571" w14:textId="77777777" w:rsidR="00A93A8F" w:rsidRPr="00E10FE7" w:rsidRDefault="00A93A8F" w:rsidP="0079379B">
      <w:pPr>
        <w:pStyle w:val="KUJKdoplnek2"/>
      </w:pPr>
      <w:r w:rsidRPr="00AF7BAE">
        <w:t>schvaluje</w:t>
      </w:r>
    </w:p>
    <w:p w14:paraId="438054CB" w14:textId="77777777" w:rsidR="00A93A8F" w:rsidRDefault="00A93A8F" w:rsidP="00B76F80">
      <w:pPr>
        <w:pStyle w:val="KUJKnormal"/>
      </w:pPr>
      <w:r>
        <w:t>1.</w:t>
      </w:r>
      <w:r w:rsidRPr="0079379B">
        <w:t xml:space="preserve"> </w:t>
      </w:r>
      <w:r>
        <w:t>pravidla „Krajského dotačního programu na podporu sociálních služeb pro rok 2024“ dle přílohy 1 návrhu č. 102/ZK/24 s alokací 50 000 000 Kč,</w:t>
      </w:r>
    </w:p>
    <w:p w14:paraId="2D41DA4C" w14:textId="77777777" w:rsidR="00A93A8F" w:rsidRDefault="00A93A8F" w:rsidP="00B76F80">
      <w:pPr>
        <w:pStyle w:val="KUJKnormal"/>
      </w:pPr>
      <w:r>
        <w:t xml:space="preserve">2. </w:t>
      </w:r>
      <w:r w:rsidRPr="0079379B">
        <w:t>odlišný postup v rámci „Krajského dotačního programu na podporu sociálních služeb pro rok 2024“ mimo směrnici SM/107/ZK Zásady Jihočeského kraje pro poskytování veřejné finanční podpory;</w:t>
      </w:r>
    </w:p>
    <w:p w14:paraId="52605453" w14:textId="77777777" w:rsidR="00A93A8F" w:rsidRPr="007563DA" w:rsidRDefault="00A93A8F" w:rsidP="0079379B">
      <w:pPr>
        <w:pStyle w:val="KUJKdoplnek2"/>
      </w:pPr>
      <w:r w:rsidRPr="00B037D0">
        <w:t>vyhlašuje</w:t>
      </w:r>
    </w:p>
    <w:p w14:paraId="548FCF44" w14:textId="77777777" w:rsidR="00A93A8F" w:rsidRDefault="00A93A8F" w:rsidP="00B76F80">
      <w:pPr>
        <w:pStyle w:val="KUJKnormal"/>
      </w:pPr>
      <w:r>
        <w:t>„</w:t>
      </w:r>
      <w:r w:rsidRPr="0079379B">
        <w:t>Krajský dotační program na podporu sociálních služeb pro rok 2024“ s termínem zveřejnění programu dne 26. 04. 2024 a s termínem pro podávání žádostí od 17. 6. 2024 do 10. 7. 2024 do 12:00 hod.;</w:t>
      </w:r>
    </w:p>
    <w:p w14:paraId="2C0F38C0" w14:textId="77777777" w:rsidR="00A93A8F" w:rsidRDefault="00A93A8F" w:rsidP="00C546A5">
      <w:pPr>
        <w:pStyle w:val="KUJKdoplnek2"/>
      </w:pPr>
      <w:r w:rsidRPr="0021676C">
        <w:t>ukládá</w:t>
      </w:r>
    </w:p>
    <w:p w14:paraId="5F00D771" w14:textId="77777777" w:rsidR="00A93A8F" w:rsidRDefault="00A93A8F" w:rsidP="0079379B">
      <w:pPr>
        <w:pStyle w:val="KUJKnormal"/>
      </w:pPr>
      <w:r>
        <w:t>1.</w:t>
      </w:r>
      <w:r w:rsidRPr="0079379B">
        <w:t xml:space="preserve"> JUDr. Lukáši Glaserovi, </w:t>
      </w:r>
      <w:r>
        <w:t xml:space="preserve">LL.M., </w:t>
      </w:r>
      <w:r w:rsidRPr="0079379B">
        <w:t>řediteli krajského úřadu, zabezpečit veškeré úkony potřebné k realizaci části II. usnesení,</w:t>
      </w:r>
    </w:p>
    <w:p w14:paraId="3E560502" w14:textId="77777777" w:rsidR="00A93A8F" w:rsidRDefault="00A93A8F" w:rsidP="0079379B">
      <w:pPr>
        <w:pStyle w:val="KUJKnormal"/>
      </w:pPr>
      <w:r>
        <w:t>2.</w:t>
      </w:r>
      <w:r w:rsidRPr="0079379B">
        <w:t xml:space="preserve"> doc. Ing. Lucii Kozlové, Ph.D., náměstkyni hejtmana, předložit zastupitelstvu kraje k projednání návrhy výše dotace pro jednotlivé žadatele v rámci „Krajského dotačního programu na podporu sociálních služeb pro rok 202</w:t>
      </w:r>
      <w:r>
        <w:t>4</w:t>
      </w:r>
      <w:r w:rsidRPr="0079379B">
        <w:t>“.</w:t>
      </w:r>
    </w:p>
    <w:p w14:paraId="050AFA58" w14:textId="77777777" w:rsidR="00A93A8F" w:rsidRDefault="00A93A8F" w:rsidP="0079379B">
      <w:pPr>
        <w:pStyle w:val="KUJKnormal"/>
      </w:pPr>
      <w:r>
        <w:t>T: 30. 09. 2024</w:t>
      </w:r>
    </w:p>
    <w:p w14:paraId="1132A291" w14:textId="77777777" w:rsidR="00A93A8F" w:rsidRDefault="00A93A8F" w:rsidP="0079379B">
      <w:pPr>
        <w:pStyle w:val="KUJKnormal"/>
      </w:pPr>
    </w:p>
    <w:p w14:paraId="5E9348AD" w14:textId="77777777" w:rsidR="00A93A8F" w:rsidRDefault="00A93A8F" w:rsidP="0079379B">
      <w:pPr>
        <w:pStyle w:val="KUJKmezeraDZ"/>
      </w:pPr>
      <w:bookmarkStart w:id="1" w:name="US_DuvodZprava"/>
      <w:bookmarkEnd w:id="1"/>
    </w:p>
    <w:p w14:paraId="5357F0EF" w14:textId="77777777" w:rsidR="00A93A8F" w:rsidRDefault="00A93A8F" w:rsidP="0079379B">
      <w:pPr>
        <w:pStyle w:val="KUJKnadpisDZ"/>
      </w:pPr>
      <w:r>
        <w:t>DŮVODOVÁ ZPRÁVA</w:t>
      </w:r>
    </w:p>
    <w:p w14:paraId="6FC2E3BA" w14:textId="77777777" w:rsidR="00A93A8F" w:rsidRDefault="00A93A8F" w:rsidP="0079379B">
      <w:pPr>
        <w:pStyle w:val="KUJKmezeraDZ"/>
      </w:pPr>
    </w:p>
    <w:p w14:paraId="22A74DC9" w14:textId="77777777" w:rsidR="00A93A8F" w:rsidRDefault="00A93A8F" w:rsidP="006D00B2">
      <w:pPr>
        <w:pStyle w:val="KUJKnormal"/>
      </w:pPr>
      <w:r>
        <w:t>Účelem Krajského dotačního programu na podporu sociálních služeb pro rok 2024 (dále jen program)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 poskytováním základních činností pro příslušný druh sociální služby dle zákona č. 108/2006 Sb., o sociálních službách, ve znění pozdějších předpisů (dále jen zákon o sociálních službách).</w:t>
      </w:r>
    </w:p>
    <w:p w14:paraId="075FCB33" w14:textId="77777777" w:rsidR="00A93A8F" w:rsidRDefault="00A93A8F" w:rsidP="006D00B2">
      <w:pPr>
        <w:pStyle w:val="KUJKnormal"/>
      </w:pPr>
      <w:r>
        <w:t xml:space="preserve">Program je určen na podporu sociálních služeb, kterým bylo vydáno Pověření Ministerstva práce a sociálních věcí k zajištění dostupnosti poskytování sociální služby celostátního či nadregionálního charakteru pro rok 2024 na území JčK a sociálních služeb, které jsou v souladu se Střednědobým plánem rozvoje sociálních služeb Jihočeského kraje na období 2022 – 2024 (dále jen “SPRSS JčK“) a s jeho aktualizací formou akčního plánu pro rok 2024 a jsou zařazeny do základní sítě sociálních služeb v Jihočeském kraji pro rok 2024 (dále jen “Síť JčK“). Podpora je směřována rovněž na podporu vybraných druhů sociálních služeb poskytovaných dle zákona o sociálních službách, jejichž rozvoj za účelem zajištění základní dostupnosti vychází z aktuálního zjištění potřeb cílových skupin. </w:t>
      </w:r>
    </w:p>
    <w:p w14:paraId="01031954" w14:textId="77777777" w:rsidR="00A93A8F" w:rsidRDefault="00A93A8F" w:rsidP="006D00B2">
      <w:pPr>
        <w:pStyle w:val="KUJKnormal"/>
      </w:pPr>
    </w:p>
    <w:p w14:paraId="6EEF6F06" w14:textId="77777777" w:rsidR="00A93A8F" w:rsidRDefault="00A93A8F" w:rsidP="006D00B2">
      <w:pPr>
        <w:pStyle w:val="KUJKnormal"/>
      </w:pPr>
    </w:p>
    <w:p w14:paraId="72832C45" w14:textId="77777777" w:rsidR="00A93A8F" w:rsidRDefault="00A93A8F" w:rsidP="006D00B2">
      <w:pPr>
        <w:pStyle w:val="KUJKnormal"/>
      </w:pPr>
    </w:p>
    <w:p w14:paraId="2D463872" w14:textId="77777777" w:rsidR="00A93A8F" w:rsidRDefault="00A93A8F" w:rsidP="006D00B2">
      <w:pPr>
        <w:pStyle w:val="KUJKnormal"/>
      </w:pPr>
      <w:r>
        <w:lastRenderedPageBreak/>
        <w:t>V rámci programu jsou vyhlašována 3 opatření neinvestičního charakteru:</w:t>
      </w:r>
    </w:p>
    <w:p w14:paraId="79F03E1C" w14:textId="77777777" w:rsidR="00A93A8F" w:rsidRDefault="00A93A8F" w:rsidP="006D00B2">
      <w:pPr>
        <w:pStyle w:val="KUJKnormal"/>
      </w:pPr>
      <w:r>
        <w:t>Opatření č. 1: Podpora spolufinancování sociálních služeb s celostátním či nadregionálním charakterem.</w:t>
      </w:r>
    </w:p>
    <w:p w14:paraId="108BAA11" w14:textId="77777777" w:rsidR="00A93A8F" w:rsidRDefault="00A93A8F" w:rsidP="006D00B2">
      <w:pPr>
        <w:pStyle w:val="KUJKnormal"/>
      </w:pPr>
      <w:r>
        <w:t>Opatření č. 2: Podpora spolufinancování sociálních služeb zařazených do Sítě JčK.</w:t>
      </w:r>
    </w:p>
    <w:p w14:paraId="5908053F" w14:textId="77777777" w:rsidR="00A93A8F" w:rsidRDefault="00A93A8F" w:rsidP="006D00B2">
      <w:pPr>
        <w:pStyle w:val="KUJKnormal"/>
      </w:pPr>
      <w:r>
        <w:t xml:space="preserve">Opatření č. 3: Podpora rozvoje sociálních služeb mimo Síť JčK na základě aktuálně zjištěné potřebnosti. </w:t>
      </w:r>
    </w:p>
    <w:p w14:paraId="23BE2F22" w14:textId="77777777" w:rsidR="00A93A8F" w:rsidRDefault="00A93A8F" w:rsidP="006D00B2">
      <w:pPr>
        <w:pStyle w:val="KUJKnormal"/>
      </w:pPr>
    </w:p>
    <w:p w14:paraId="5222FEBF" w14:textId="77777777" w:rsidR="00A93A8F" w:rsidRDefault="00A93A8F" w:rsidP="006D00B2">
      <w:pPr>
        <w:pStyle w:val="KUJKnormal"/>
      </w:pPr>
      <w:r>
        <w:t xml:space="preserve">V Opatřeních č. 1 a 2 je program nastaven v souladu se zákonem o sociálních službách a evropskou legislativou v oblasti tzv. veřejné podpory, konkrétně v souladu s Rozhodnutím Komise ze dne 20. prosince 2011, č. 2012/21/EU, o použití čl. 106 odst. 2 Smlouvy o fungování Evropské unie na státní podporu ve formě vyrovnávací platby za závazek veřejné služby udělené určitým podnikům pověřeným poskytováním služeb obecného hospodářského zájmu. V Opatření č. 3 bude podpora poskytována dle nařízení Komise (EU) 2023/2831 ze dne 13. prosince 2023 o použití článků 107 a 108 Smlouvy o fungování Evropské unie na podporu de minimis, které ke dni 1. 1. 2024 nahrazuje nařízení Komise (EU) č. 1407/2013 ze dne 18. prosince 2013 o použití článků 107 a 108 Smlouvy o fungování Evropské unie na podporu de minimis. Celková výše této podpory udělená jednomu subjektu v rozhodném období, které zahrnuje tři roky předcházející dni poskytnutí podpory, nesmí přesáhnout částku 300.000 EUR. Datem poskytnutí podpory de minimis je datum nabytí účinnosti smlouvy. </w:t>
      </w:r>
    </w:p>
    <w:p w14:paraId="2393C599" w14:textId="77777777" w:rsidR="00A93A8F" w:rsidRDefault="00A93A8F" w:rsidP="006D00B2">
      <w:pPr>
        <w:pStyle w:val="KUJKnormal"/>
      </w:pPr>
    </w:p>
    <w:p w14:paraId="77103ABF" w14:textId="77777777" w:rsidR="00A93A8F" w:rsidRDefault="00A93A8F" w:rsidP="006D00B2">
      <w:pPr>
        <w:pStyle w:val="KUJKnormal"/>
      </w:pPr>
      <w:r>
        <w:t>Oprávněným žadatelem v rámci tohoto programu je poskytovatel sociálních služeb, který má oprávnění k poskytování sociální služby (registraci), na kterou žádá a/nebo poskytovatel, který je zapsán v registru poskytovatelů sociálních služeb podle ustanovení § 85 odst. 1 zákona o sociálních službách na sociální službu, na kterou žádá. Termín zveřejnění programu je stanoven od 26. 4. 2024 s tím, že termín pro podávání žádostí je od 17. 6. 2024 do 10. 7. 2024 do 12:00 hod. Věcné posouzení žádostí a návrhy výše dotace budou předloženy a vyhodnoceny Hodnotící komisí, jejíž členy jmenuje rada kraje. Bližší podmínky, včetně vzoru smlouvy a formuláře pro vyúčtování a finanční vypořádání dotace jsou součástí Pravidel, která jsou přílohou 1 návrhu č. 102/ZK/24.</w:t>
      </w:r>
    </w:p>
    <w:p w14:paraId="44AAAC1F" w14:textId="77777777" w:rsidR="00A93A8F" w:rsidRDefault="00A93A8F" w:rsidP="006D00B2">
      <w:pPr>
        <w:pStyle w:val="KUJKnormal"/>
      </w:pPr>
    </w:p>
    <w:p w14:paraId="6299E91E" w14:textId="77777777" w:rsidR="00A93A8F" w:rsidRPr="006D00B2" w:rsidRDefault="00A93A8F" w:rsidP="006D00B2">
      <w:pPr>
        <w:pStyle w:val="KUJKnormal"/>
      </w:pPr>
      <w:r>
        <w:t>Pro účely programu nelze postupovat dle směrnice SM/107/ZK Zásady Jihočeského kraje pro poskytování veřejné finanční podpory, zejména dle čl. 10) Vyúčtování, který uvádí, že „součástí vyúčtování je přehled všech dokladů o uskutečněných uznatelných výdajích souvisejících s realizací podporované činnosti. V přehledu příjemce označí doklady, týkající se výdajů realizovaných z rozpočtu kraje vč. povinného spolufinancování příjemce. Příjemce dále předloží v příp. potřeby kopie všech účetních dokladů ve výši celkových uznatelných výdajů podporované činnosti, rozdělené na skupinu dokladů, vztahujících se k poskytnuté veřejné finanční podpoře vč. povinného spolufinancování příjemce a skupinu dokladů, vztahujících se k ostatním zdrojům příjemce.“ Postup pro vyúčtování a finanční vypořádání dotace poskytnuté z Krajského dotačního programu na podporu sociálních služeb pro rok 2024 je blíže specifikován v Pravidlech programu s tím, že příjemci dotace předkládají elektronicky, prostřednictvím webové aplikace JčK Portál občana, Závěrečnou zprávu o vyúčtování dotace a účetní sestavu nákladů a výnosů prokazující čerpání dotace v členění podle jednotlivých účetních dokladů. Přehled všech dokladů o uskutečněných uznatelných výdajích souvisejících s realizací podporované činnosti, jak je uvedeno ve směrnici, není vyžadován a požadovaný přehled předkládaný formou účetní sestavy, se váže pouze k nákladům hrazeným z poskytnuté dotace. Vzhledem k tomu, že program je nastaven jako spolufinancování neinvestičních nákladů sociální služby za celý rok 2024, která je financována vícezdrojově, náklady na realizaci podporované činnosti/sociální služby se velmi často pohybují v řádu několika desítek mil. Kč. Důvodem pro nastavení odlišného postupu mimo směrnici je tak eliminovat nadměrnou administrativní zátěž podpořených poskytovatelů sociálních služeb a sjednotit nastavená pravidla pro vyúčtování finančních prostředků poskytnutých z rozpočtu JčK poskytovatelům sociálních služeb, a to v rámci Krajského dotačního programu na podporu sociálních služeb a účelové dotace poskytované dle § 101a zákona o sociálních službách. Kontroly dodržování podmínek čerpání dotace budou prováděny při vyúčtování dotace a zároveň budou probíhat fyzické kontroly u poskytovatelů sociálních služeb.</w:t>
      </w:r>
    </w:p>
    <w:p w14:paraId="45910528" w14:textId="77777777" w:rsidR="00A93A8F" w:rsidRPr="0079379B" w:rsidRDefault="00A93A8F" w:rsidP="0079379B">
      <w:pPr>
        <w:pStyle w:val="KUJKnormal"/>
      </w:pPr>
    </w:p>
    <w:p w14:paraId="677FA087" w14:textId="77777777" w:rsidR="00A93A8F" w:rsidRDefault="00A93A8F" w:rsidP="00B76F80">
      <w:pPr>
        <w:pStyle w:val="KUJKnormal"/>
      </w:pPr>
      <w:r>
        <w:t>Finanční nároky a krytí:</w:t>
      </w:r>
      <w:r w:rsidRPr="006D00B2">
        <w:t xml:space="preserve"> V rámci rozpočtu OSOV je alokována pro účely Krajského dotačního programu na podporu sociálních služeb pro rok 2024 částka 50 mil. Kč.</w:t>
      </w:r>
    </w:p>
    <w:p w14:paraId="263E4272" w14:textId="77777777" w:rsidR="00A93A8F" w:rsidRDefault="00A93A8F" w:rsidP="00B76F80">
      <w:pPr>
        <w:pStyle w:val="KUJKnormal"/>
      </w:pPr>
    </w:p>
    <w:p w14:paraId="3D87DC5E" w14:textId="77777777" w:rsidR="00A93A8F" w:rsidRDefault="00A93A8F" w:rsidP="00B76F80">
      <w:pPr>
        <w:pStyle w:val="KUJKnormal"/>
      </w:pPr>
    </w:p>
    <w:p w14:paraId="201DCA88" w14:textId="77777777" w:rsidR="00A93A8F" w:rsidRDefault="00A93A8F" w:rsidP="00B76F80">
      <w:pPr>
        <w:pStyle w:val="KUJKnormal"/>
      </w:pPr>
    </w:p>
    <w:p w14:paraId="31EF88B7" w14:textId="77777777" w:rsidR="00A93A8F" w:rsidRDefault="00A93A8F" w:rsidP="006A5B87">
      <w:pPr>
        <w:pStyle w:val="KUJKnormal"/>
      </w:pPr>
      <w:r>
        <w:t>Vyjádření správce rozpočtu: Bc. Jana Rodová (OEKO):</w:t>
      </w:r>
      <w:r w:rsidRPr="007666AA">
        <w:t xml:space="preserve"> </w:t>
      </w:r>
      <w:r>
        <w:t>Souhlasím</w:t>
      </w:r>
      <w:r w:rsidRPr="007666AA">
        <w:t xml:space="preserve"> – z</w:t>
      </w:r>
      <w:r>
        <w:t xml:space="preserve"> hlediska rozpočtového krytí. Prostředky na tento program jsou alokovány v rozpočtu OSOV ve výši 50 mil. Kč</w:t>
      </w:r>
    </w:p>
    <w:p w14:paraId="4D5CAEFE" w14:textId="77777777" w:rsidR="00A93A8F" w:rsidRDefault="00A93A8F" w:rsidP="00B76F80">
      <w:pPr>
        <w:pStyle w:val="KUJKnormal"/>
      </w:pPr>
    </w:p>
    <w:p w14:paraId="77B2304B" w14:textId="77777777" w:rsidR="00A93A8F" w:rsidRDefault="00A93A8F" w:rsidP="00B76F80">
      <w:pPr>
        <w:pStyle w:val="KUJKnormal"/>
      </w:pPr>
    </w:p>
    <w:p w14:paraId="09F3AE47" w14:textId="77777777" w:rsidR="00A93A8F" w:rsidRDefault="00A93A8F" w:rsidP="00B76F80">
      <w:pPr>
        <w:pStyle w:val="KUJKnormal"/>
      </w:pPr>
    </w:p>
    <w:p w14:paraId="6471852D" w14:textId="77777777" w:rsidR="00A93A8F" w:rsidRDefault="00A93A8F" w:rsidP="00B76F80">
      <w:pPr>
        <w:pStyle w:val="KUJKnormal"/>
      </w:pPr>
      <w:r>
        <w:lastRenderedPageBreak/>
        <w:t>Návrh projednán (stanoviska):</w:t>
      </w:r>
      <w:r w:rsidRPr="00844F4A">
        <w:t xml:space="preserve"> </w:t>
      </w:r>
      <w:r>
        <w:t>Mgr. Ing. Alexandra Kindlová (OSOV): Souhlasím.</w:t>
      </w:r>
    </w:p>
    <w:p w14:paraId="720EEFB4" w14:textId="77777777" w:rsidR="00A93A8F" w:rsidRPr="006D00B2" w:rsidRDefault="00A93A8F" w:rsidP="006D00B2">
      <w:pPr>
        <w:rPr>
          <w:rFonts w:ascii="Arial" w:hAnsi="Arial"/>
          <w:sz w:val="20"/>
          <w:szCs w:val="28"/>
        </w:rPr>
      </w:pPr>
      <w:r>
        <w:rPr>
          <w:rFonts w:ascii="Arial" w:hAnsi="Arial"/>
          <w:sz w:val="20"/>
          <w:szCs w:val="28"/>
        </w:rPr>
        <w:t>R</w:t>
      </w:r>
      <w:r w:rsidRPr="006D00B2">
        <w:rPr>
          <w:rFonts w:ascii="Arial" w:hAnsi="Arial"/>
          <w:sz w:val="20"/>
          <w:szCs w:val="28"/>
        </w:rPr>
        <w:t xml:space="preserve">ada kraje </w:t>
      </w:r>
      <w:r>
        <w:rPr>
          <w:rFonts w:ascii="Arial" w:hAnsi="Arial"/>
          <w:sz w:val="20"/>
          <w:szCs w:val="28"/>
        </w:rPr>
        <w:t>u</w:t>
      </w:r>
      <w:r w:rsidRPr="006D00B2">
        <w:rPr>
          <w:rFonts w:ascii="Arial" w:hAnsi="Arial"/>
          <w:sz w:val="20"/>
          <w:szCs w:val="28"/>
        </w:rPr>
        <w:t xml:space="preserve">snesením č. </w:t>
      </w:r>
      <w:r w:rsidRPr="00924578">
        <w:rPr>
          <w:rFonts w:ascii="Arial" w:hAnsi="Arial"/>
          <w:sz w:val="20"/>
          <w:szCs w:val="28"/>
        </w:rPr>
        <w:t>424/2024/RK-87</w:t>
      </w:r>
      <w:r>
        <w:rPr>
          <w:rFonts w:ascii="Arial" w:hAnsi="Arial"/>
          <w:sz w:val="20"/>
          <w:szCs w:val="28"/>
        </w:rPr>
        <w:t xml:space="preserve"> </w:t>
      </w:r>
      <w:r w:rsidRPr="006D00B2">
        <w:rPr>
          <w:rFonts w:ascii="Arial" w:hAnsi="Arial"/>
          <w:sz w:val="20"/>
          <w:szCs w:val="28"/>
        </w:rPr>
        <w:t xml:space="preserve">ze dne </w:t>
      </w:r>
      <w:r>
        <w:rPr>
          <w:rFonts w:ascii="Arial" w:hAnsi="Arial"/>
          <w:sz w:val="20"/>
          <w:szCs w:val="28"/>
        </w:rPr>
        <w:t xml:space="preserve">11. 04. 2024 </w:t>
      </w:r>
      <w:r w:rsidRPr="006D00B2">
        <w:rPr>
          <w:rFonts w:ascii="Arial" w:hAnsi="Arial"/>
          <w:sz w:val="20"/>
          <w:szCs w:val="28"/>
        </w:rPr>
        <w:t>doporučila zastupitelstvu kraje schválit usnesení v navrhovaném znění.</w:t>
      </w:r>
    </w:p>
    <w:p w14:paraId="420EBCDC" w14:textId="77777777" w:rsidR="00A93A8F" w:rsidRDefault="00A93A8F" w:rsidP="00B76F80">
      <w:pPr>
        <w:pStyle w:val="KUJKnormal"/>
      </w:pPr>
    </w:p>
    <w:p w14:paraId="4A701020" w14:textId="77777777" w:rsidR="00A93A8F" w:rsidRDefault="00A93A8F" w:rsidP="00B76F80">
      <w:pPr>
        <w:pStyle w:val="KUJKnormal"/>
      </w:pPr>
    </w:p>
    <w:p w14:paraId="48276B0C" w14:textId="77777777" w:rsidR="00A93A8F" w:rsidRPr="007939A8" w:rsidRDefault="00A93A8F" w:rsidP="00B76F80">
      <w:pPr>
        <w:pStyle w:val="KUJKtucny"/>
      </w:pPr>
      <w:r w:rsidRPr="007939A8">
        <w:t>PŘÍLOHY:</w:t>
      </w:r>
    </w:p>
    <w:p w14:paraId="2B4299E1" w14:textId="77777777" w:rsidR="00A93A8F" w:rsidRPr="00B52AA9" w:rsidRDefault="00A93A8F" w:rsidP="00CA040F">
      <w:pPr>
        <w:pStyle w:val="KUJKcislovany"/>
      </w:pPr>
      <w:r>
        <w:t>Pravidla KDP_2024</w:t>
      </w:r>
      <w:r w:rsidRPr="0081756D">
        <w:t xml:space="preserve"> (</w:t>
      </w:r>
      <w:r>
        <w:t>Příloha 1_Pravidla KDP_2024_vč. příloh.pdf</w:t>
      </w:r>
      <w:r w:rsidRPr="0081756D">
        <w:t>)</w:t>
      </w:r>
    </w:p>
    <w:p w14:paraId="35162382" w14:textId="77777777" w:rsidR="00A93A8F" w:rsidRDefault="00A93A8F" w:rsidP="00B76F80">
      <w:pPr>
        <w:pStyle w:val="KUJKnormal"/>
      </w:pPr>
    </w:p>
    <w:p w14:paraId="2D5CF2BE" w14:textId="77777777" w:rsidR="00A93A8F" w:rsidRDefault="00A93A8F" w:rsidP="00B76F80">
      <w:pPr>
        <w:pStyle w:val="KUJKnormal"/>
      </w:pPr>
    </w:p>
    <w:p w14:paraId="61D9258F" w14:textId="77777777" w:rsidR="00A93A8F" w:rsidRPr="007C1EE7" w:rsidRDefault="00A93A8F" w:rsidP="00B76F80">
      <w:pPr>
        <w:pStyle w:val="KUJKtucny"/>
      </w:pPr>
      <w:r w:rsidRPr="007C1EE7">
        <w:t>Zodpovídá:</w:t>
      </w:r>
      <w:r w:rsidRPr="006D00B2">
        <w:t xml:space="preserve"> vedoucí OSOV – Mgr. Pavla Doubková</w:t>
      </w:r>
    </w:p>
    <w:p w14:paraId="6282C42D" w14:textId="77777777" w:rsidR="00A93A8F" w:rsidRDefault="00A93A8F" w:rsidP="00B76F80">
      <w:pPr>
        <w:pStyle w:val="KUJKnormal"/>
      </w:pPr>
    </w:p>
    <w:p w14:paraId="4DACDB66" w14:textId="77777777" w:rsidR="00A93A8F" w:rsidRDefault="00A93A8F" w:rsidP="00B76F80">
      <w:pPr>
        <w:pStyle w:val="KUJKnormal"/>
      </w:pPr>
      <w:r>
        <w:t>Termín kontroly: 30. 09. 2024</w:t>
      </w:r>
    </w:p>
    <w:p w14:paraId="7B69A4DA" w14:textId="77777777" w:rsidR="00A93A8F" w:rsidRDefault="00A93A8F" w:rsidP="00B76F80">
      <w:pPr>
        <w:pStyle w:val="KUJKnormal"/>
      </w:pPr>
      <w:r>
        <w:t>Termín splnění: 12. 09. 2024</w:t>
      </w:r>
    </w:p>
    <w:p w14:paraId="1EE6465E" w14:textId="77777777" w:rsidR="00A93A8F" w:rsidRDefault="00A93A8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3E48" w14:textId="77777777" w:rsidR="00A93A8F" w:rsidRDefault="00A93A8F" w:rsidP="00A93A8F">
    <w:r>
      <w:rPr>
        <w:noProof/>
      </w:rPr>
      <w:pict w14:anchorId="64480C2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E61E294" w14:textId="77777777" w:rsidR="00A93A8F" w:rsidRPr="005F485E" w:rsidRDefault="00A93A8F" w:rsidP="00A93A8F">
                <w:pPr>
                  <w:spacing w:after="60"/>
                  <w:rPr>
                    <w:rFonts w:ascii="Arial" w:hAnsi="Arial" w:cs="Arial"/>
                    <w:b/>
                    <w:sz w:val="22"/>
                  </w:rPr>
                </w:pPr>
                <w:r w:rsidRPr="005F485E">
                  <w:rPr>
                    <w:rFonts w:ascii="Arial" w:hAnsi="Arial" w:cs="Arial"/>
                    <w:b/>
                    <w:sz w:val="22"/>
                  </w:rPr>
                  <w:t>ZASTUPITELSTVO JIHOČESKÉHO KRAJE</w:t>
                </w:r>
              </w:p>
              <w:p w14:paraId="0C3E5310" w14:textId="77777777" w:rsidR="00A93A8F" w:rsidRPr="005F485E" w:rsidRDefault="00A93A8F" w:rsidP="00A93A8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B06C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36B2B59" w14:textId="77777777" w:rsidR="00A93A8F" w:rsidRDefault="00A93A8F" w:rsidP="00A93A8F">
    <w:r>
      <w:pict w14:anchorId="0F0643C0">
        <v:rect id="_x0000_i1026" style="width:481.9pt;height:2pt" o:hralign="center" o:hrstd="t" o:hrnoshade="t" o:hr="t" fillcolor="black" stroked="f"/>
      </w:pict>
    </w:r>
  </w:p>
  <w:p w14:paraId="57D18599" w14:textId="77777777" w:rsidR="00A93A8F" w:rsidRPr="00A93A8F" w:rsidRDefault="00A93A8F" w:rsidP="00A93A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9605504">
    <w:abstractNumId w:val="1"/>
  </w:num>
  <w:num w:numId="2" w16cid:durableId="1486164448">
    <w:abstractNumId w:val="2"/>
  </w:num>
  <w:num w:numId="3" w16cid:durableId="1194733356">
    <w:abstractNumId w:val="9"/>
  </w:num>
  <w:num w:numId="4" w16cid:durableId="400636072">
    <w:abstractNumId w:val="7"/>
  </w:num>
  <w:num w:numId="5" w16cid:durableId="1634601472">
    <w:abstractNumId w:val="0"/>
  </w:num>
  <w:num w:numId="6" w16cid:durableId="2024672988">
    <w:abstractNumId w:val="3"/>
  </w:num>
  <w:num w:numId="7" w16cid:durableId="847329554">
    <w:abstractNumId w:val="6"/>
  </w:num>
  <w:num w:numId="8" w16cid:durableId="1291399535">
    <w:abstractNumId w:val="4"/>
  </w:num>
  <w:num w:numId="9" w16cid:durableId="741289901">
    <w:abstractNumId w:val="5"/>
  </w:num>
  <w:num w:numId="10" w16cid:durableId="671684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A8F"/>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906"/>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3D80"/>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6648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2024-05-23T08:18:00Z</dcterms:created>
  <dcterms:modified xsi:type="dcterms:W3CDTF">2024-05-23T08:18:00Z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6523083</vt:i4>
  </property>
  <property fmtid="{D5CDD505-2E9C-101B-9397-08002B2CF9AE}" pid="5" name="UlozitJako">
    <vt:lpwstr>C:\Users\mrazkova\AppData\Local\Temp\iU97953432\Zastupitelstvo\2024-04-25\Navrhy\102-ZK-24.</vt:lpwstr>
  </property>
  <property fmtid="{D5CDD505-2E9C-101B-9397-08002B2CF9AE}" pid="6" name="Zpracovat">
    <vt:bool>false</vt:bool>
  </property>
</Properties>
</file>