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049A4" w14:paraId="28A19B8D" w14:textId="77777777" w:rsidTr="00B35547">
        <w:trPr>
          <w:trHeight w:hRule="exact" w:val="397"/>
        </w:trPr>
        <w:tc>
          <w:tcPr>
            <w:tcW w:w="2376" w:type="dxa"/>
            <w:hideMark/>
          </w:tcPr>
          <w:p w14:paraId="3C66F519" w14:textId="77777777" w:rsidR="000049A4" w:rsidRDefault="000049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D58D7B" w14:textId="77777777" w:rsidR="000049A4" w:rsidRDefault="000049A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FA199E0" w14:textId="77777777" w:rsidR="000049A4" w:rsidRDefault="000049A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98F953" w14:textId="77777777" w:rsidR="000049A4" w:rsidRDefault="000049A4" w:rsidP="00970720">
            <w:pPr>
              <w:pStyle w:val="KUJKnormal"/>
            </w:pPr>
          </w:p>
        </w:tc>
      </w:tr>
      <w:tr w:rsidR="000049A4" w14:paraId="39E636A7" w14:textId="77777777" w:rsidTr="00B35547">
        <w:trPr>
          <w:cantSplit/>
          <w:trHeight w:hRule="exact" w:val="397"/>
        </w:trPr>
        <w:tc>
          <w:tcPr>
            <w:tcW w:w="2376" w:type="dxa"/>
            <w:hideMark/>
          </w:tcPr>
          <w:p w14:paraId="5AD9451D" w14:textId="77777777" w:rsidR="000049A4" w:rsidRDefault="000049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3D6205" w14:textId="77777777" w:rsidR="000049A4" w:rsidRDefault="000049A4" w:rsidP="00970720">
            <w:pPr>
              <w:pStyle w:val="KUJKnormal"/>
            </w:pPr>
            <w:r>
              <w:t>88/ZK/24</w:t>
            </w:r>
          </w:p>
        </w:tc>
      </w:tr>
      <w:tr w:rsidR="000049A4" w14:paraId="19939BCC" w14:textId="77777777" w:rsidTr="00B35547">
        <w:trPr>
          <w:trHeight w:val="397"/>
        </w:trPr>
        <w:tc>
          <w:tcPr>
            <w:tcW w:w="2376" w:type="dxa"/>
          </w:tcPr>
          <w:p w14:paraId="4FCB8088" w14:textId="77777777" w:rsidR="000049A4" w:rsidRDefault="000049A4" w:rsidP="00970720"/>
          <w:p w14:paraId="4D0EAF68" w14:textId="77777777" w:rsidR="000049A4" w:rsidRDefault="000049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6C05FE" w14:textId="77777777" w:rsidR="000049A4" w:rsidRDefault="000049A4" w:rsidP="00970720"/>
          <w:p w14:paraId="162EB99E" w14:textId="77777777" w:rsidR="000049A4" w:rsidRDefault="000049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Transformace dětských domovů v rámci JčK</w:t>
            </w:r>
          </w:p>
        </w:tc>
      </w:tr>
    </w:tbl>
    <w:p w14:paraId="4ECC99D4" w14:textId="77777777" w:rsidR="000049A4" w:rsidRDefault="000049A4" w:rsidP="00B35547">
      <w:pPr>
        <w:pStyle w:val="KUJKnormal"/>
        <w:rPr>
          <w:b/>
          <w:bCs/>
        </w:rPr>
      </w:pPr>
      <w:r>
        <w:rPr>
          <w:b/>
          <w:bCs/>
        </w:rPr>
        <w:pict w14:anchorId="3B6F6AF4">
          <v:rect id="_x0000_i1029" style="width:453.6pt;height:1.5pt" o:hralign="center" o:hrstd="t" o:hrnoshade="t" o:hr="t" fillcolor="black" stroked="f"/>
        </w:pict>
      </w:r>
    </w:p>
    <w:p w14:paraId="1A36471D" w14:textId="77777777" w:rsidR="000049A4" w:rsidRDefault="000049A4" w:rsidP="00B35547">
      <w:pPr>
        <w:pStyle w:val="KUJKnormal"/>
      </w:pPr>
    </w:p>
    <w:p w14:paraId="2F52E8FF" w14:textId="77777777" w:rsidR="000049A4" w:rsidRDefault="000049A4" w:rsidP="00B3554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049A4" w14:paraId="7821F5B5" w14:textId="77777777" w:rsidTr="002559B8">
        <w:trPr>
          <w:trHeight w:val="397"/>
        </w:trPr>
        <w:tc>
          <w:tcPr>
            <w:tcW w:w="2350" w:type="dxa"/>
            <w:hideMark/>
          </w:tcPr>
          <w:p w14:paraId="1AC140BA" w14:textId="77777777" w:rsidR="000049A4" w:rsidRDefault="000049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DCDAFE" w14:textId="77777777" w:rsidR="000049A4" w:rsidRDefault="000049A4" w:rsidP="002559B8">
            <w:pPr>
              <w:pStyle w:val="KUJKnormal"/>
            </w:pPr>
            <w:r>
              <w:t>Mgr. Pavel Klíma</w:t>
            </w:r>
          </w:p>
          <w:p w14:paraId="6DC9F752" w14:textId="77777777" w:rsidR="000049A4" w:rsidRDefault="000049A4" w:rsidP="002559B8"/>
        </w:tc>
      </w:tr>
      <w:tr w:rsidR="000049A4" w14:paraId="6D7B8CED" w14:textId="77777777" w:rsidTr="002559B8">
        <w:trPr>
          <w:trHeight w:val="397"/>
        </w:trPr>
        <w:tc>
          <w:tcPr>
            <w:tcW w:w="2350" w:type="dxa"/>
          </w:tcPr>
          <w:p w14:paraId="49DC0755" w14:textId="77777777" w:rsidR="000049A4" w:rsidRDefault="000049A4" w:rsidP="002559B8">
            <w:pPr>
              <w:pStyle w:val="KUJKtucny"/>
            </w:pPr>
            <w:r>
              <w:t>Zpracoval:</w:t>
            </w:r>
          </w:p>
          <w:p w14:paraId="191214FC" w14:textId="77777777" w:rsidR="000049A4" w:rsidRDefault="000049A4" w:rsidP="002559B8"/>
        </w:tc>
        <w:tc>
          <w:tcPr>
            <w:tcW w:w="6862" w:type="dxa"/>
            <w:hideMark/>
          </w:tcPr>
          <w:p w14:paraId="65BBB780" w14:textId="77777777" w:rsidR="000049A4" w:rsidRDefault="000049A4" w:rsidP="002559B8">
            <w:pPr>
              <w:pStyle w:val="KUJKnormal"/>
            </w:pPr>
            <w:r>
              <w:t>OSMT</w:t>
            </w:r>
          </w:p>
        </w:tc>
      </w:tr>
      <w:tr w:rsidR="000049A4" w14:paraId="1F5B0CBE" w14:textId="77777777" w:rsidTr="002559B8">
        <w:trPr>
          <w:trHeight w:val="397"/>
        </w:trPr>
        <w:tc>
          <w:tcPr>
            <w:tcW w:w="2350" w:type="dxa"/>
          </w:tcPr>
          <w:p w14:paraId="37DA61B9" w14:textId="77777777" w:rsidR="000049A4" w:rsidRPr="009715F9" w:rsidRDefault="000049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E3D956" w14:textId="77777777" w:rsidR="000049A4" w:rsidRDefault="000049A4" w:rsidP="002559B8"/>
        </w:tc>
        <w:tc>
          <w:tcPr>
            <w:tcW w:w="6862" w:type="dxa"/>
            <w:hideMark/>
          </w:tcPr>
          <w:p w14:paraId="73159DFE" w14:textId="77777777" w:rsidR="000049A4" w:rsidRDefault="000049A4" w:rsidP="002559B8">
            <w:pPr>
              <w:pStyle w:val="KUJKnormal"/>
            </w:pPr>
            <w:r>
              <w:t>Ing. Hana Šímová</w:t>
            </w:r>
          </w:p>
        </w:tc>
      </w:tr>
    </w:tbl>
    <w:p w14:paraId="0304850E" w14:textId="77777777" w:rsidR="000049A4" w:rsidRDefault="000049A4" w:rsidP="00B35547">
      <w:pPr>
        <w:pStyle w:val="KUJKnormal"/>
      </w:pPr>
    </w:p>
    <w:p w14:paraId="5F712E1F" w14:textId="77777777" w:rsidR="000049A4" w:rsidRPr="0052161F" w:rsidRDefault="000049A4" w:rsidP="00B35547">
      <w:pPr>
        <w:pStyle w:val="KUJKtucny"/>
      </w:pPr>
      <w:r w:rsidRPr="0052161F">
        <w:t>NÁVRH USNESENÍ</w:t>
      </w:r>
    </w:p>
    <w:p w14:paraId="14033269" w14:textId="77777777" w:rsidR="000049A4" w:rsidRDefault="000049A4" w:rsidP="00B3554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B193C6" w14:textId="77777777" w:rsidR="000049A4" w:rsidRDefault="000049A4" w:rsidP="00B35547">
      <w:pPr>
        <w:pStyle w:val="KUJKPolozka"/>
      </w:pPr>
      <w:r w:rsidRPr="00841DFC">
        <w:t>Zastupitelstvo Jihočeského kraje</w:t>
      </w:r>
    </w:p>
    <w:p w14:paraId="0C7F0486" w14:textId="77777777" w:rsidR="000049A4" w:rsidRDefault="000049A4" w:rsidP="00655F5E">
      <w:pPr>
        <w:pStyle w:val="KUJKdoplnek2"/>
        <w:ind w:left="357" w:hanging="357"/>
      </w:pPr>
      <w:r w:rsidRPr="00730306">
        <w:t>bere na vědomí</w:t>
      </w:r>
    </w:p>
    <w:p w14:paraId="7FDD4A3D" w14:textId="77777777" w:rsidR="000049A4" w:rsidRDefault="000049A4" w:rsidP="00655F5E">
      <w:pPr>
        <w:pStyle w:val="KUJKPolozka"/>
        <w:rPr>
          <w:b w:val="0"/>
          <w:bCs/>
        </w:rPr>
      </w:pPr>
      <w:r w:rsidRPr="00655F5E">
        <w:rPr>
          <w:b w:val="0"/>
          <w:bCs/>
        </w:rPr>
        <w:t>informaci o aktuálním stavu transformace dětských domovů a možnostech finančního krytí její realizace dle důvodové zprávy tohoto návrhu;</w:t>
      </w:r>
    </w:p>
    <w:p w14:paraId="677603E3" w14:textId="77777777" w:rsidR="000049A4" w:rsidRDefault="000049A4" w:rsidP="000049A4">
      <w:pPr>
        <w:pStyle w:val="KUJKdoplnek2"/>
        <w:numPr>
          <w:ilvl w:val="1"/>
          <w:numId w:val="11"/>
        </w:numPr>
      </w:pPr>
      <w:r w:rsidRPr="00901176">
        <w:t>souhlasí</w:t>
      </w:r>
    </w:p>
    <w:p w14:paraId="358013E0" w14:textId="77777777" w:rsidR="000049A4" w:rsidRPr="00655F5E" w:rsidRDefault="000049A4" w:rsidP="000049A4">
      <w:pPr>
        <w:pStyle w:val="KUJKnormal"/>
        <w:numPr>
          <w:ilvl w:val="0"/>
          <w:numId w:val="12"/>
        </w:numPr>
        <w:ind w:left="284" w:hanging="284"/>
        <w:rPr>
          <w:rFonts w:cs="Arial"/>
          <w:szCs w:val="20"/>
        </w:rPr>
      </w:pPr>
      <w:r w:rsidRPr="00655F5E">
        <w:rPr>
          <w:rFonts w:cs="Arial"/>
          <w:szCs w:val="20"/>
        </w:rPr>
        <w:t>s návrhem na předfinancování jednotlivých kroků transformace vybraných 4 dětských domovů z prostředků kraje, s koupí nemovitostí bytů a domů jednotlivými dětskými domovy včetně případných stavebních rekonstrukcí a vybavení, tedy budoucích způsobilých a nezpůsobilých výdajů ve výzvě MPSV v rámci NPO,</w:t>
      </w:r>
    </w:p>
    <w:p w14:paraId="0D874E3F" w14:textId="77777777" w:rsidR="000049A4" w:rsidRPr="00655F5E" w:rsidRDefault="000049A4" w:rsidP="000049A4">
      <w:pPr>
        <w:pStyle w:val="KUJKnormal"/>
        <w:numPr>
          <w:ilvl w:val="0"/>
          <w:numId w:val="12"/>
        </w:numPr>
        <w:ind w:left="284" w:hanging="284"/>
        <w:rPr>
          <w:rFonts w:eastAsia="Times New Roman" w:cs="Arial"/>
          <w:szCs w:val="20"/>
          <w:lang w:eastAsia="cs-CZ"/>
        </w:rPr>
      </w:pPr>
      <w:r w:rsidRPr="00655F5E">
        <w:rPr>
          <w:rFonts w:eastAsia="Times New Roman" w:cs="Arial"/>
          <w:szCs w:val="20"/>
          <w:lang w:eastAsia="cs-CZ"/>
        </w:rPr>
        <w:t>s uvolněním prostředků kraje z FRR do FRŠ účelově vybraným dětským domovům na realizaci jednotlivých kroků (nákup, rekonstrukce, vybavení a zpracování žádostí do programu MPSV) v celkové výši 100 mil. Kč a s postupným uvolňováním prostředků z FRŠ jednotlivým dětským domovům formou účelového investičního příspěvku podle kalkulací předpokládaných nákladů,</w:t>
      </w:r>
    </w:p>
    <w:p w14:paraId="1AD18082" w14:textId="77777777" w:rsidR="000049A4" w:rsidRPr="00CF2350" w:rsidRDefault="000049A4" w:rsidP="000049A4">
      <w:pPr>
        <w:pStyle w:val="KUJKnormal"/>
        <w:numPr>
          <w:ilvl w:val="0"/>
          <w:numId w:val="12"/>
        </w:numPr>
        <w:ind w:left="284" w:hanging="284"/>
        <w:rPr>
          <w:rFonts w:eastAsia="Times New Roman" w:cs="Arial"/>
          <w:szCs w:val="20"/>
          <w:lang w:eastAsia="cs-CZ"/>
        </w:rPr>
      </w:pPr>
      <w:r w:rsidRPr="00CF2350">
        <w:rPr>
          <w:rFonts w:eastAsia="Times New Roman" w:cs="Arial"/>
          <w:szCs w:val="20"/>
          <w:lang w:eastAsia="cs-CZ"/>
        </w:rPr>
        <w:t xml:space="preserve">s předložením záměrů zpracovaných projektů jednotlivými dětskými domovy do programů MPSV </w:t>
      </w:r>
      <w:r>
        <w:rPr>
          <w:rFonts w:eastAsia="Times New Roman" w:cs="Arial"/>
          <w:szCs w:val="20"/>
          <w:lang w:eastAsia="cs-CZ"/>
        </w:rPr>
        <w:br/>
      </w:r>
      <w:r w:rsidRPr="00CF2350">
        <w:rPr>
          <w:rFonts w:eastAsia="Times New Roman" w:cs="Arial"/>
          <w:szCs w:val="20"/>
          <w:lang w:eastAsia="cs-CZ"/>
        </w:rPr>
        <w:t>a v případě úspěšnosti a obdržení dotace z MPSV s vrácením částek v objemu získané dotace zpět do FRŠ, případně do FRR, ke schválení zastupitelstvu kraje,</w:t>
      </w:r>
    </w:p>
    <w:p w14:paraId="723BC8D9" w14:textId="77777777" w:rsidR="000049A4" w:rsidRDefault="000049A4" w:rsidP="000049A4">
      <w:pPr>
        <w:pStyle w:val="KUJKnormal"/>
        <w:numPr>
          <w:ilvl w:val="0"/>
          <w:numId w:val="12"/>
        </w:numPr>
        <w:ind w:left="284" w:hanging="284"/>
        <w:rPr>
          <w:rFonts w:cs="Arial"/>
          <w:szCs w:val="20"/>
        </w:rPr>
      </w:pPr>
      <w:r w:rsidRPr="00655F5E">
        <w:rPr>
          <w:rFonts w:cs="Arial"/>
          <w:szCs w:val="20"/>
        </w:rPr>
        <w:t>s předložením návrhů jednotlivých kupních smluv pro každý dětský domov po posouzení vhodnosti vytipovaných objektů a jejich souladu s podmínkami výzev MPSV ke schválení zastupitelstvu kraje,</w:t>
      </w:r>
    </w:p>
    <w:p w14:paraId="7A9533ED" w14:textId="77777777" w:rsidR="000049A4" w:rsidRPr="00655F5E" w:rsidRDefault="000049A4" w:rsidP="000049A4">
      <w:pPr>
        <w:pStyle w:val="KUJKnormal"/>
        <w:numPr>
          <w:ilvl w:val="0"/>
          <w:numId w:val="12"/>
        </w:numPr>
        <w:ind w:left="284" w:hanging="284"/>
        <w:rPr>
          <w:rFonts w:cs="Arial"/>
          <w:szCs w:val="20"/>
        </w:rPr>
      </w:pPr>
      <w:r w:rsidRPr="00655F5E">
        <w:rPr>
          <w:rFonts w:cs="Arial"/>
          <w:szCs w:val="20"/>
        </w:rPr>
        <w:t>s předložením návrhů na realizaci projektu a podání žádosti o podporu do výzev MPSV a zajištění    spolufinancování Jihočeským krajem pro jednotlivé dětské domovy ke schválení zastupitelstvu kraje;</w:t>
      </w:r>
    </w:p>
    <w:p w14:paraId="48F5F81E" w14:textId="77777777" w:rsidR="000049A4" w:rsidRDefault="000049A4" w:rsidP="00C546A5">
      <w:pPr>
        <w:pStyle w:val="KUJKdoplnek2"/>
      </w:pPr>
      <w:r w:rsidRPr="0021676C">
        <w:t>ukládá</w:t>
      </w:r>
    </w:p>
    <w:p w14:paraId="1F3C7BD4" w14:textId="77777777" w:rsidR="000049A4" w:rsidRPr="00655F5E" w:rsidRDefault="000049A4" w:rsidP="00655F5E">
      <w:pPr>
        <w:pStyle w:val="KUJKPolozka"/>
        <w:rPr>
          <w:b w:val="0"/>
          <w:bCs/>
        </w:rPr>
      </w:pPr>
      <w:r w:rsidRPr="00655F5E">
        <w:rPr>
          <w:b w:val="0"/>
          <w:bCs/>
        </w:rPr>
        <w:t>JUDr. Lukáši Glaserovi, řediteli krajského úřadu, zajistit realizaci části II. uvedeného usnesení.</w:t>
      </w:r>
    </w:p>
    <w:p w14:paraId="6E674130" w14:textId="77777777" w:rsidR="000049A4" w:rsidRDefault="000049A4" w:rsidP="00655F5E">
      <w:pPr>
        <w:pStyle w:val="KUJKPolozka"/>
        <w:rPr>
          <w:b w:val="0"/>
          <w:bCs/>
        </w:rPr>
      </w:pPr>
      <w:r w:rsidRPr="00655F5E">
        <w:rPr>
          <w:b w:val="0"/>
          <w:bCs/>
        </w:rPr>
        <w:t>T: 30. 6. 2024</w:t>
      </w:r>
    </w:p>
    <w:p w14:paraId="0A3CD217" w14:textId="77777777" w:rsidR="000049A4" w:rsidRDefault="000049A4" w:rsidP="00655F5E">
      <w:pPr>
        <w:pStyle w:val="KUJKnadpisDZ"/>
      </w:pPr>
      <w:bookmarkStart w:id="1" w:name="US_DuvodZprava"/>
      <w:bookmarkEnd w:id="1"/>
    </w:p>
    <w:p w14:paraId="5A547560" w14:textId="77777777" w:rsidR="000049A4" w:rsidRDefault="000049A4" w:rsidP="00655F5E">
      <w:pPr>
        <w:pStyle w:val="KUJKnadpisDZ"/>
      </w:pPr>
    </w:p>
    <w:p w14:paraId="7527C67A" w14:textId="77777777" w:rsidR="000049A4" w:rsidRDefault="000049A4" w:rsidP="00655F5E">
      <w:pPr>
        <w:pStyle w:val="KUJKnadpisDZ"/>
      </w:pPr>
      <w:r>
        <w:t>DŮVODOVÁ ZPRÁVA</w:t>
      </w:r>
    </w:p>
    <w:p w14:paraId="11F63806" w14:textId="77777777" w:rsidR="000049A4" w:rsidRPr="009B7B0B" w:rsidRDefault="000049A4" w:rsidP="00655F5E">
      <w:pPr>
        <w:pStyle w:val="KUJKmezeraDZ"/>
      </w:pPr>
    </w:p>
    <w:p w14:paraId="2DD001D7" w14:textId="77777777" w:rsidR="000049A4" w:rsidRDefault="000049A4" w:rsidP="00145CDB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Dne 24. 4. 2023 proběhla schůzka mezi náměstkem hejtmana Mgr. Pavlem Klímou a řediteli dětských domovů v DD Boršov nad Vltavou. Ředitelé DD zde vyslovili souhlas s myšlenkou budoucí transformace DD, kterou považují za celospolečensky aktuální a nevyhnutelnou. Všichni v ní vidí možnost, jak zlepšit kvalitu péče o umístěné děti. </w:t>
      </w:r>
    </w:p>
    <w:p w14:paraId="1FE36FC5" w14:textId="77777777" w:rsidR="000049A4" w:rsidRDefault="000049A4" w:rsidP="00145CDB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Dne 7. 6. 2023 proběhlo další plánované jednání na téma transformace mezi OŠMT a Nadací J&amp;T, na kterém byly projednány možnosti vzájemné spolupráce. </w:t>
      </w:r>
      <w:bookmarkStart w:id="2" w:name="_Hlk140040040"/>
      <w:r>
        <w:rPr>
          <w:rFonts w:ascii="Arial" w:eastAsia="Times New Roman" w:hAnsi="Arial" w:cs="Arial"/>
          <w:sz w:val="20"/>
          <w:szCs w:val="20"/>
        </w:rPr>
        <w:t xml:space="preserve">Nadace J&amp;T </w:t>
      </w:r>
      <w:bookmarkEnd w:id="2"/>
      <w:r>
        <w:rPr>
          <w:rFonts w:ascii="Arial" w:eastAsia="Times New Roman" w:hAnsi="Arial" w:cs="Arial"/>
          <w:sz w:val="20"/>
          <w:szCs w:val="20"/>
        </w:rPr>
        <w:t xml:space="preserve">je zakladatelkou iniciativy 8000důvodů, která se dlouhodobě věnuje tématice ohrožených dětí a již řadu let spolupracuje s různými kraji, a to jak v oblasti sociálních věcí, tak i školství, a to i v oblasti transformace DD. Má zkušenosti např. ze spolupráce s krajem Moravskoslezským, Pardubickým, Královehradeckým, Karlovarským, Olomouckým, Libereckým, Vysočinou a Prahou. </w:t>
      </w:r>
    </w:p>
    <w:p w14:paraId="7343AA29" w14:textId="77777777" w:rsidR="000049A4" w:rsidRDefault="000049A4" w:rsidP="00145CD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17. 7. 2023 projednal JčK v poradě vedení materiál k Transformaci dětských domovů s návrhem smlouvy s Nadací J&amp;T. Spolupráce s Nadací J&amp;T byla smluvně podepsána dne 14. 1. 2024 na základě schváleného usnesení ZK. </w:t>
      </w:r>
      <w:r>
        <w:rPr>
          <w:rFonts w:ascii="Arial" w:hAnsi="Arial" w:cs="Arial"/>
          <w:b/>
          <w:bCs/>
          <w:sz w:val="20"/>
          <w:szCs w:val="20"/>
        </w:rPr>
        <w:t>Kontaktní osobou je pro JčK určena Mgr. Kristýna Jůzová Kotalová, která spolupracuje i s MPSV a MŠMT.</w:t>
      </w:r>
    </w:p>
    <w:p w14:paraId="05E3DFAF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tak zajištěna analytická a strategická práce na tvorbě dokumentu kraje k procesu zajištění péče o děti a žáky a k procesu transformace pobytových a výchovných zařízení, a to ve spolupráci s OSPOD a dalšími aktéry v dané oblasti. Zpracovaný strategický dokument by měl navrhnout kroky, díky kterým by se co nejmenší počet dětí dostával do těchto pobytových zařízení a v případě umístění byla šance život prožít v komunitní skupině s podobnými podmínkami jako v běžném životě a v běžné zástavbě. Celková transformace DD v průběhu několika let je předmětem studie zpracovávané Nadací J&amp;T. Současný návrh prvních kroků je přechodný stav koexistence jak komunitního bydlení, tak stávající podoby DD.</w:t>
      </w:r>
    </w:p>
    <w:p w14:paraId="1208E88F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7ACE8153" w14:textId="77777777" w:rsidR="000049A4" w:rsidRDefault="000049A4" w:rsidP="00145CD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Pilotní projekt se týká 4 DD s aktuálními počty dětí a rodinných skupin (RS):</w:t>
      </w:r>
    </w:p>
    <w:p w14:paraId="5F444303" w14:textId="77777777" w:rsidR="000049A4" w:rsidRDefault="000049A4" w:rsidP="00145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Boršov, 4 RS – 32 dětí, pro transformaci 6 dětí</w:t>
      </w:r>
    </w:p>
    <w:p w14:paraId="58CBBFA7" w14:textId="77777777" w:rsidR="000049A4" w:rsidRDefault="000049A4" w:rsidP="00145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Horní Planá, 7 RS – 56 dětí, pro transformaci 6 dětí </w:t>
      </w:r>
    </w:p>
    <w:p w14:paraId="1B844349" w14:textId="77777777" w:rsidR="000049A4" w:rsidRDefault="000049A4" w:rsidP="00145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DD Radenín, 6 RS – 48 dětí, pro transformaci 12 dětí </w:t>
      </w:r>
    </w:p>
    <w:p w14:paraId="3C160449" w14:textId="77777777" w:rsidR="000049A4" w:rsidRDefault="000049A4" w:rsidP="00145C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DD Písek, 5 RS – 40 dětí, pro transformaci 12 dětí</w:t>
      </w:r>
    </w:p>
    <w:p w14:paraId="33AF4A46" w14:textId="77777777" w:rsidR="000049A4" w:rsidRDefault="000049A4" w:rsidP="00145CD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Kotalová, řeší s DD konkrétní kroky transformace (</w:t>
      </w:r>
      <w:r>
        <w:rPr>
          <w:rFonts w:ascii="Arial" w:hAnsi="Arial" w:cs="Arial"/>
          <w:b/>
          <w:bCs/>
          <w:sz w:val="20"/>
          <w:szCs w:val="20"/>
        </w:rPr>
        <w:t>zpracování transformačního plánu v rámci studie proveditelnosti dle osnovy ve výzvě</w:t>
      </w:r>
      <w:r>
        <w:rPr>
          <w:rFonts w:ascii="Arial" w:hAnsi="Arial" w:cs="Arial"/>
          <w:sz w:val="20"/>
          <w:szCs w:val="20"/>
        </w:rPr>
        <w:t xml:space="preserve">) a vytipování skupiny dětí k tomu vhodné i s ohledem na vlastní realizaci projektu z pohledu času a edukace personálu. </w:t>
      </w:r>
    </w:p>
    <w:p w14:paraId="66C12C87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1BD633BA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zřizuje 7 z 9 dětských domovů na území Jihočeského kraje (1 je soukromý a 1 zřizuje MŠMT). Všechny jsou aktuálně plné (celková kapacita 274 dětí na 34 rodinných skupinách).</w:t>
      </w:r>
    </w:p>
    <w:p w14:paraId="038B23A4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Tři DD z celkových sedmi mají zkušenost s tím, jak fungují děti v rodinné skupině v samostatném bytě/domě mimo hlavní budovu dětského domova. Jedná se o:</w:t>
      </w:r>
    </w:p>
    <w:p w14:paraId="0BE2FF7B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  DD Radenín, který má kromě historického objektu v Radeníně k dispozici i byt v Táboře, </w:t>
      </w:r>
    </w:p>
    <w:p w14:paraId="1E6FCE4E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 DD Zvíkovské Podhradí, který využívá dům v Milevsku,</w:t>
      </w:r>
    </w:p>
    <w:p w14:paraId="424A37CA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  DD Písek, který má jednu rodinnou skupinu v domě v obci Skály.</w:t>
      </w:r>
    </w:p>
    <w:p w14:paraId="344B15BA" w14:textId="77777777" w:rsidR="000049A4" w:rsidRDefault="000049A4" w:rsidP="00145CDB">
      <w:pPr>
        <w:rPr>
          <w:rFonts w:ascii="Arial" w:hAnsi="Arial" w:cs="Arial"/>
          <w:b/>
          <w:bCs/>
          <w:sz w:val="20"/>
          <w:szCs w:val="20"/>
        </w:rPr>
      </w:pPr>
    </w:p>
    <w:p w14:paraId="3F8D5624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komunitní bydlení v bytových jednotkách či rodinných domech je nyní vyhlášena ze strany MPSV výzva č. 113 a výzva č. 114, které se týkají prioritně transformace DD – viz</w:t>
      </w:r>
    </w:p>
    <w:p w14:paraId="2C2E6731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https://www.mpsv.cz/web/cz/vyzva-c.-31_24_113-rozvoj-a-modernizace-sluzeb-komunitniho-typu-pro-ohrozene-deti-vybudovani-a-renovace-infrastruktury-pobytove-pece-o-deti</w:t>
        </w:r>
      </w:hyperlink>
    </w:p>
    <w:p w14:paraId="0B397A8D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https://www.mpsv.cz/web/cz/vyzva-c.-31_24_114-rozvoj-a-modernizace-sluzeb-komunitniho-typu-pro-ohrozene-deti-bytove-jednotky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71F2C18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Výzvy byly vyhlášeny dne 22. 1. 2024, MPSV vyhlásilo aktualizaci výzev k 15. 2. 2024 (došlo zejména ke zvýšení max. limitu na velikost bytové jednotky – 200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).</w:t>
      </w:r>
    </w:p>
    <w:p w14:paraId="41EB6963" w14:textId="77777777" w:rsidR="000049A4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Výzvy jsou průběžné, alokace na jednu výzvu je 469 600 tis. Kč. </w:t>
      </w:r>
      <w:r>
        <w:rPr>
          <w:rFonts w:ascii="Arial" w:hAnsi="Arial" w:cs="Arial"/>
          <w:sz w:val="20"/>
          <w:szCs w:val="20"/>
        </w:rPr>
        <w:t>Pokud by došlo k</w:t>
      </w:r>
      <w:r>
        <w:rPr>
          <w:rFonts w:ascii="Arial" w:hAnsi="Arial" w:cs="Arial"/>
          <w:b/>
          <w:bCs/>
          <w:sz w:val="20"/>
          <w:szCs w:val="20"/>
        </w:rPr>
        <w:t xml:space="preserve"> vyčerpání alokace</w:t>
      </w:r>
      <w:r>
        <w:rPr>
          <w:rFonts w:ascii="Arial" w:hAnsi="Arial" w:cs="Arial"/>
          <w:sz w:val="20"/>
          <w:szCs w:val="20"/>
        </w:rPr>
        <w:t xml:space="preserve">, jednalo by se o </w:t>
      </w:r>
      <w:r>
        <w:rPr>
          <w:rFonts w:ascii="Arial" w:hAnsi="Arial" w:cs="Arial"/>
          <w:b/>
          <w:bCs/>
          <w:sz w:val="20"/>
          <w:szCs w:val="20"/>
        </w:rPr>
        <w:t>náklad pouze z rozpočtu kraje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V případě, že by byla v roce 2025 opětovně vyhlášena stejná výzva k transformaci DD, bylo by možné předložit projektovou žádost o dotaci znovu</w:t>
      </w:r>
      <w:r>
        <w:rPr>
          <w:rFonts w:ascii="Arial" w:hAnsi="Arial" w:cs="Arial"/>
          <w:sz w:val="20"/>
          <w:szCs w:val="20"/>
        </w:rPr>
        <w:t xml:space="preserve">, jak naznačují jednání s MPSV. </w:t>
      </w:r>
    </w:p>
    <w:p w14:paraId="7F36DE8A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Předkladatelem projektové žádosti i příjemcem dotace může být příspěvková organizace zřizovaná ÚSC, tedy přímo jednotlivé dětské domovy.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V současné době </w:t>
      </w:r>
      <w:r w:rsidRPr="00145CDB">
        <w:rPr>
          <w:rFonts w:ascii="Arial" w:hAnsi="Arial" w:cs="Arial"/>
          <w:sz w:val="20"/>
          <w:szCs w:val="20"/>
        </w:rPr>
        <w:t>připravují dětské domovy se společností RERA smlouvy o zajištění sepsání projektové žádosti do výzvy.</w:t>
      </w:r>
      <w:r w:rsidRPr="00145CDB">
        <w:t xml:space="preserve"> </w:t>
      </w:r>
      <w:r w:rsidRPr="00145CDB">
        <w:rPr>
          <w:rFonts w:ascii="Arial" w:hAnsi="Arial" w:cs="Arial"/>
          <w:sz w:val="20"/>
          <w:szCs w:val="20"/>
        </w:rPr>
        <w:t>V příloze č. 1 tohoto návrhu je přehled dosavadních vybraných nemovitostí, které postupně posuzuje OVZS a OHMS z hlediska vhodnosti a souladu s parametry výzvy (domy dle 113, byty dle 114), na základě revize výzvy č. 114 může dojít k úpravě výběru a zahrnutí dalších vhodných nemovitostí.</w:t>
      </w:r>
    </w:p>
    <w:p w14:paraId="770463B1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7E717E66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 xml:space="preserve">Mezi hlavní </w:t>
      </w:r>
      <w:r w:rsidRPr="00145CDB">
        <w:rPr>
          <w:rFonts w:ascii="Arial" w:hAnsi="Arial" w:cs="Arial"/>
          <w:b/>
          <w:bCs/>
          <w:sz w:val="20"/>
          <w:szCs w:val="20"/>
        </w:rPr>
        <w:t>způsobilé výdaje</w:t>
      </w:r>
      <w:r w:rsidRPr="00145CDB">
        <w:rPr>
          <w:rFonts w:ascii="Arial" w:hAnsi="Arial" w:cs="Arial"/>
          <w:sz w:val="20"/>
          <w:szCs w:val="20"/>
        </w:rPr>
        <w:t xml:space="preserve"> patří nákup nemovitostí (bytových jednotek, pozemků, staveb), stavební úpravy, pořízení základního vybavení bytových jednotek včetně nábytku a související výdaje na zkoušky nebo testy. Výdaje mohou být způsobilé také na tzv. vedlejší aktivity projektu, kam spadají služby související s realizací projektu (zpracování žádosti a studie proveditelnosti, znalecké posudky odhadu cen nemovitostí), zpracování projektové dokumentace, energetický audit, zabezpečení výstavby (TDI, AD, BOZP), povinná publicita, a to až do výše 10 % celkových způsobilých výdajů. Za </w:t>
      </w:r>
      <w:r w:rsidRPr="00145CDB">
        <w:rPr>
          <w:rFonts w:ascii="Arial" w:hAnsi="Arial" w:cs="Arial"/>
          <w:b/>
          <w:bCs/>
          <w:sz w:val="20"/>
          <w:szCs w:val="20"/>
        </w:rPr>
        <w:t>nezpůsobilé výdaje</w:t>
      </w:r>
      <w:r w:rsidRPr="00145CDB">
        <w:rPr>
          <w:rFonts w:ascii="Arial" w:hAnsi="Arial" w:cs="Arial"/>
          <w:sz w:val="20"/>
          <w:szCs w:val="20"/>
        </w:rPr>
        <w:t xml:space="preserve"> jsou považovány zejména DPH (v případě odkupu nemovitosti od fyzické osoby může být i 0 Kč; naopak je součástí nákladů stavebních prací), částky přesahující max. limity na stanovené jednotky (Kč/m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), částky přesahující limitní podíly ze způsobilých výdajů (10 % na vedlejší aktivity, nákup pozemků nad 10 %), příp. cena převyšující hodnotu uvedenou ve znaleckém posudku.</w:t>
      </w:r>
    </w:p>
    <w:p w14:paraId="630B0E0E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3A272ACB" w14:textId="77777777" w:rsidR="000049A4" w:rsidRPr="00145CDB" w:rsidRDefault="000049A4" w:rsidP="00145CDB">
      <w:pPr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Podmínky projektu do výzvy č. 113 – výzva NPO Rozvoj a modernizace služeb komunitního typu pro ohrožené děti – vybudování a renovace infrastruktury pobytové péče o děti </w:t>
      </w:r>
    </w:p>
    <w:p w14:paraId="0BA18351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Max. kapacita domácnosti je 6 dětí.</w:t>
      </w:r>
    </w:p>
    <w:p w14:paraId="4E377E89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V jednom objektu max. 2 rodinné domácnosti.</w:t>
      </w:r>
    </w:p>
    <w:p w14:paraId="41FE2BE1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Objekt je umístěn mimo areál školského zařízení, zdravotnického zařízení či jiných pobytových služeb pro děti.</w:t>
      </w:r>
    </w:p>
    <w:p w14:paraId="4EE635F9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Prioritou je inkluzivní bydlení, rozptýlené v běžné zástavbě, žádná vyloučená lokalita. Zajištěna dopravní dostupnost, školy, služby, lékaři, obchody.</w:t>
      </w:r>
    </w:p>
    <w:p w14:paraId="70B16620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Minimální plocha jednolůžkového pokoje – 8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, dvoulůžkové pokoje – 12,25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. Každé dítě má mít ideálně svůj pokoj, výjimku tvoří sourozenci.</w:t>
      </w:r>
    </w:p>
    <w:p w14:paraId="60A7BD34" w14:textId="77777777" w:rsidR="000049A4" w:rsidRPr="00145CDB" w:rsidRDefault="000049A4" w:rsidP="00145CDB">
      <w:pPr>
        <w:ind w:left="720"/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Pokoje nesmí být průchozí.</w:t>
      </w:r>
    </w:p>
    <w:p w14:paraId="1E125D2B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>Min. výše dotace na projekt – 1 mil. Kč</w:t>
      </w:r>
    </w:p>
    <w:p w14:paraId="418CF5F7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Max. výše dotace na projekt je 70,2 mil. Kč bez DPH </w:t>
      </w:r>
    </w:p>
    <w:p w14:paraId="57C4D92C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Max. 1,950 mil. Kč na dítě x 6 dětí – 11, 7 mil. Kč na jeden dům </w:t>
      </w:r>
    </w:p>
    <w:p w14:paraId="35CC6206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Vedlejší způsobilé výdaje max. 10 % z celkových způsobilých </w:t>
      </w:r>
    </w:p>
    <w:p w14:paraId="7CD94F60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Udržitelnost je 10 let.</w:t>
      </w:r>
    </w:p>
    <w:p w14:paraId="37C715DA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Transformační plán součástí Studie proveditelnosti – obsahuje technické a prostorové podmínky a proces přípravy dětí a personálu na přesun do jiného typu bydlení, popis zajištění služky a způsob monitoringu kvality.</w:t>
      </w:r>
    </w:p>
    <w:p w14:paraId="6B9E2F53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 xml:space="preserve">Podpora je poskytována formou 100% dotace, proplacena ex post, DPH je nezpůsobilým výdajem.  </w:t>
      </w:r>
    </w:p>
    <w:p w14:paraId="2E8A68E8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 xml:space="preserve">Povinné přílohy: Energetický audit (při podání žádosti a očekávané energetické náročnosti, stavební povolení na případnou rekonstrukci atd.), </w:t>
      </w:r>
    </w:p>
    <w:p w14:paraId="0EE75989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Realizace projektu do 31. 3. 2026.</w:t>
      </w:r>
    </w:p>
    <w:p w14:paraId="5C629AA9" w14:textId="77777777" w:rsidR="000049A4" w:rsidRPr="00145CDB" w:rsidRDefault="000049A4" w:rsidP="00145C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D42095" w14:textId="77777777" w:rsidR="000049A4" w:rsidRPr="00145CDB" w:rsidRDefault="000049A4" w:rsidP="00145C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Podmínky projektu do výzvy č. 114 – výzva NPO Rozvoj a modernizace služeb komunitního typu pro ohrožené děti – bytové jednotky </w:t>
      </w:r>
    </w:p>
    <w:p w14:paraId="5DF2D024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Max. kapacita domácnosti je 6 dětí.</w:t>
      </w:r>
    </w:p>
    <w:p w14:paraId="4727D104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V jednom objektu max. 2 rodinné domácnosti.</w:t>
      </w:r>
    </w:p>
    <w:p w14:paraId="5D8A5B6C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Objekt je umístěn mimo areál školského zařízení, zdravotnického zařízení či jiných pobytových služeb pro děti.</w:t>
      </w:r>
    </w:p>
    <w:p w14:paraId="1FE21754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Prioritou je inkluzivní bydlení, rozptýlené v běžné zástavbě, žádná vyloučená lokalita. Zajištěna dopravní dostupnost, školy, služby, lékaři, obchody.</w:t>
      </w:r>
    </w:p>
    <w:p w14:paraId="3FA5A3DE" w14:textId="77777777" w:rsidR="000049A4" w:rsidRPr="00145CDB" w:rsidRDefault="000049A4" w:rsidP="000049A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Minimální plocha jednolůžkového pokoje – 8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, dvoulůžkové pokoje – 12,25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. Každé dítě má mít ideálně svůj pokoj, výjimku tvoří sourozenci.</w:t>
      </w:r>
    </w:p>
    <w:p w14:paraId="508C57E2" w14:textId="77777777" w:rsidR="000049A4" w:rsidRPr="00145CDB" w:rsidRDefault="000049A4" w:rsidP="00145CDB">
      <w:pPr>
        <w:ind w:left="720"/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Pokoje nesmí být průchozí.</w:t>
      </w:r>
    </w:p>
    <w:p w14:paraId="331469F2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Každá bytová jednotka nesmí být větší než 150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 xml:space="preserve"> (nově 200 m</w:t>
      </w:r>
      <w:r w:rsidRPr="00145CDB">
        <w:rPr>
          <w:rFonts w:ascii="Arial" w:hAnsi="Arial" w:cs="Arial"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sz w:val="20"/>
          <w:szCs w:val="20"/>
        </w:rPr>
        <w:t>) užitné plochy (vlastní vchod, ložnice, koupelna, záchod, kuchyně, obývací pokoj.</w:t>
      </w:r>
    </w:p>
    <w:p w14:paraId="31313185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Vybavení a uspořádání pokojů zajistí soukromí pro návštěvy dítěte.</w:t>
      </w:r>
    </w:p>
    <w:p w14:paraId="47459588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Bytové jednotky musí být dětmi využívány nejpozději do 12 měsíců od dokončení projektu.</w:t>
      </w:r>
    </w:p>
    <w:p w14:paraId="5386508E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>Min. výše dotace na projekt – 500 tis. bez DPH.</w:t>
      </w:r>
    </w:p>
    <w:p w14:paraId="62CD42BB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>Max. výše dotace na projekt – 80 mil. bez DPH.</w:t>
      </w:r>
    </w:p>
    <w:p w14:paraId="7785F664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>Max. 84 tis. Kč na 1 m2 x 150 m</w:t>
      </w:r>
      <w:r w:rsidRPr="00145CD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b/>
          <w:bCs/>
          <w:sz w:val="20"/>
          <w:szCs w:val="20"/>
        </w:rPr>
        <w:t xml:space="preserve"> = 12 mil. Kč (po revizi 200 m</w:t>
      </w:r>
      <w:r w:rsidRPr="00145CD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45CDB">
        <w:rPr>
          <w:rFonts w:ascii="Arial" w:hAnsi="Arial" w:cs="Arial"/>
          <w:b/>
          <w:bCs/>
          <w:sz w:val="20"/>
          <w:szCs w:val="20"/>
        </w:rPr>
        <w:t xml:space="preserve"> – 16,800 mil. Kč)</w:t>
      </w:r>
    </w:p>
    <w:p w14:paraId="694A6132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45CDB">
        <w:rPr>
          <w:rFonts w:ascii="Arial" w:hAnsi="Arial" w:cs="Arial"/>
          <w:b/>
          <w:bCs/>
          <w:sz w:val="20"/>
          <w:szCs w:val="20"/>
        </w:rPr>
        <w:t xml:space="preserve">Vedlejší způsobilé mohou být max. 10 % z celkových způsobilých výdajů </w:t>
      </w:r>
    </w:p>
    <w:p w14:paraId="657FB991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 xml:space="preserve">Transformační plán součástí Studie proveditelnosti – obsahuje technické a prostorové podmínky </w:t>
      </w:r>
      <w:r>
        <w:rPr>
          <w:rFonts w:ascii="Arial" w:hAnsi="Arial" w:cs="Arial"/>
          <w:sz w:val="20"/>
          <w:szCs w:val="20"/>
        </w:rPr>
        <w:br/>
      </w:r>
      <w:r w:rsidRPr="00145CDB">
        <w:rPr>
          <w:rFonts w:ascii="Arial" w:hAnsi="Arial" w:cs="Arial"/>
          <w:sz w:val="20"/>
          <w:szCs w:val="20"/>
        </w:rPr>
        <w:t>a proces přípravy dětí a personálu na přesun do jiného typu bydlení, popis zajištění služky a způsob monitoringu kvality.</w:t>
      </w:r>
    </w:p>
    <w:p w14:paraId="6FFED9EC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Podpora je poskytována formou 100% dotace, DPH je nezpůsobilým výdajem. Podpora bude proplácena v režimu ex post financování. Předpokladem je plné předfinancování výdajů.</w:t>
      </w:r>
    </w:p>
    <w:p w14:paraId="1EFB224E" w14:textId="77777777" w:rsidR="000049A4" w:rsidRPr="00145CDB" w:rsidRDefault="000049A4" w:rsidP="000049A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Realizace výzvy je do 31. 3. 2025</w:t>
      </w:r>
    </w:p>
    <w:p w14:paraId="235FCFA6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2DADC775" w14:textId="77777777" w:rsidR="000049A4" w:rsidRPr="00145CDB" w:rsidRDefault="000049A4" w:rsidP="00145CD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5CDB">
        <w:rPr>
          <w:rFonts w:ascii="Arial" w:hAnsi="Arial" w:cs="Arial"/>
          <w:b/>
          <w:bCs/>
          <w:sz w:val="20"/>
          <w:szCs w:val="20"/>
          <w:u w:val="single"/>
        </w:rPr>
        <w:t xml:space="preserve">Harmonogram: </w:t>
      </w:r>
    </w:p>
    <w:p w14:paraId="7EC99729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>Návrh záměru jednotlivých kroků transformace DD – RK/ZK 22. 2. 2024</w:t>
      </w:r>
    </w:p>
    <w:p w14:paraId="16B900ED" w14:textId="77777777" w:rsidR="000049A4" w:rsidRPr="00145CDB" w:rsidRDefault="000049A4" w:rsidP="000049A4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 xml:space="preserve">materiál s popisem stavu a zajištěním financování; DD budou mít možnost dále jednat </w:t>
      </w:r>
      <w:r>
        <w:rPr>
          <w:rFonts w:ascii="Arial" w:hAnsi="Arial" w:cs="Arial"/>
          <w:sz w:val="20"/>
          <w:szCs w:val="20"/>
        </w:rPr>
        <w:br/>
      </w:r>
      <w:r w:rsidRPr="00145CDB">
        <w:rPr>
          <w:rFonts w:ascii="Arial" w:hAnsi="Arial" w:cs="Arial"/>
          <w:sz w:val="20"/>
          <w:szCs w:val="20"/>
        </w:rPr>
        <w:t>o koupi nemovitosti a připravovat kupní smlouvu s realitní kanceláří (za pomoci OHMS, OPZU).</w:t>
      </w:r>
    </w:p>
    <w:p w14:paraId="52652F7B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>Schválení kupních smluv a uvolnění finančních prostředků z FRR do FRŠ – ZK 25. 4. 2024</w:t>
      </w:r>
    </w:p>
    <w:p w14:paraId="0EDB620B" w14:textId="77777777" w:rsidR="000049A4" w:rsidRPr="00145CDB" w:rsidRDefault="000049A4" w:rsidP="000049A4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sz w:val="20"/>
          <w:szCs w:val="20"/>
        </w:rPr>
        <w:t>předložit do ZK ke schválení jednotlivé kupní smlouvy pro nákup nemovitostí (pro každý DD samostatně), včetně návrhu na uvolnění finančních prostředků z rozpočtu kraje prostřednictvím FRŠ (dojde k navýšení alokace FRŠ pro rok 2024 účelově určené pro jednotlivé DD) a následně zasláním jednotlivým DD.</w:t>
      </w:r>
    </w:p>
    <w:p w14:paraId="114D0A1A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 xml:space="preserve">Zpracování projektových žádostí a povinných příloh a předložení návrhů na realizaci projektů ve výzvě MPSV v rámci NPO – ZK 25. 4. 2024 / </w:t>
      </w:r>
      <w:r w:rsidRPr="00145CDB">
        <w:rPr>
          <w:rFonts w:ascii="Arial" w:hAnsi="Arial" w:cs="Arial"/>
          <w:b/>
          <w:bCs/>
          <w:sz w:val="20"/>
          <w:szCs w:val="20"/>
        </w:rPr>
        <w:t>20. 6</w:t>
      </w:r>
      <w:r w:rsidRPr="00145CDB">
        <w:rPr>
          <w:rFonts w:ascii="Arial" w:hAnsi="Arial" w:cs="Arial"/>
          <w:b/>
          <w:sz w:val="20"/>
          <w:szCs w:val="20"/>
        </w:rPr>
        <w:t>. 2024</w:t>
      </w:r>
    </w:p>
    <w:p w14:paraId="53895392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>Úhrada za nákup prvních vybraných nemovitostí – květen 2024</w:t>
      </w:r>
    </w:p>
    <w:p w14:paraId="5657F6DB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 xml:space="preserve">Schválení projektových žádostí </w:t>
      </w:r>
      <w:r w:rsidRPr="00145CDB">
        <w:rPr>
          <w:rFonts w:ascii="Arial" w:hAnsi="Arial" w:cs="Arial"/>
          <w:b/>
          <w:bCs/>
          <w:sz w:val="20"/>
          <w:szCs w:val="20"/>
        </w:rPr>
        <w:t xml:space="preserve">ve výzvě MPSV </w:t>
      </w:r>
      <w:r w:rsidRPr="00145CDB">
        <w:rPr>
          <w:rFonts w:ascii="Arial" w:hAnsi="Arial" w:cs="Arial"/>
          <w:b/>
          <w:sz w:val="20"/>
          <w:szCs w:val="20"/>
        </w:rPr>
        <w:t>a vydání RoPD – říjen/listopad 2024</w:t>
      </w:r>
    </w:p>
    <w:p w14:paraId="07A62234" w14:textId="77777777" w:rsidR="000049A4" w:rsidRPr="00145CDB" w:rsidRDefault="000049A4" w:rsidP="000049A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145CDB">
        <w:rPr>
          <w:rFonts w:ascii="Arial" w:hAnsi="Arial" w:cs="Arial"/>
          <w:b/>
          <w:sz w:val="20"/>
          <w:szCs w:val="20"/>
        </w:rPr>
        <w:t>Proplacení dotace z MPSV – 1</w:t>
      </w:r>
      <w:r>
        <w:rPr>
          <w:rFonts w:ascii="Arial" w:hAnsi="Arial" w:cs="Arial"/>
          <w:b/>
          <w:sz w:val="20"/>
          <w:szCs w:val="20"/>
        </w:rPr>
        <w:t xml:space="preserve">. kvartál </w:t>
      </w:r>
      <w:r w:rsidRPr="00145CDB">
        <w:rPr>
          <w:rFonts w:ascii="Arial" w:hAnsi="Arial" w:cs="Arial"/>
          <w:b/>
          <w:sz w:val="20"/>
          <w:szCs w:val="20"/>
        </w:rPr>
        <w:t>2025</w:t>
      </w:r>
    </w:p>
    <w:p w14:paraId="0B7AD4EC" w14:textId="77777777" w:rsidR="000049A4" w:rsidRPr="00145CDB" w:rsidRDefault="000049A4" w:rsidP="00145CDB">
      <w:pPr>
        <w:jc w:val="both"/>
        <w:rPr>
          <w:rFonts w:ascii="Arial" w:hAnsi="Arial" w:cs="Arial"/>
          <w:sz w:val="20"/>
          <w:szCs w:val="20"/>
        </w:rPr>
      </w:pPr>
    </w:p>
    <w:p w14:paraId="024725C6" w14:textId="77777777" w:rsidR="000049A4" w:rsidRPr="00145CDB" w:rsidRDefault="000049A4" w:rsidP="00655F5E">
      <w:pPr>
        <w:pStyle w:val="KUJKnormal"/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 xml:space="preserve">Schválením záměru nákupu vytipovaných nemovitostí v ZK mohou ředitelé dětských domovů jednat </w:t>
      </w:r>
      <w:r w:rsidRPr="00145CDB">
        <w:rPr>
          <w:rFonts w:eastAsia="Times New Roman" w:cs="Arial"/>
          <w:szCs w:val="20"/>
          <w:lang w:eastAsia="cs-CZ"/>
        </w:rPr>
        <w:br/>
        <w:t>s realitními kancelářemi o koupi těchto nemovitostí. Nákup nemovitostí včetně následných rekonstrukcí by byl realizován předfinancováním, a to uvolněním prostředků kraje vybraným dětským domovům na realizaci jednotlivých kroků.</w:t>
      </w:r>
    </w:p>
    <w:p w14:paraId="7E80CDB4" w14:textId="77777777" w:rsidR="000049A4" w:rsidRPr="00145CDB" w:rsidRDefault="000049A4" w:rsidP="00655F5E">
      <w:pPr>
        <w:pStyle w:val="KUJKnormal"/>
      </w:pPr>
    </w:p>
    <w:p w14:paraId="2E607C1D" w14:textId="77777777" w:rsidR="000049A4" w:rsidRPr="00145CDB" w:rsidRDefault="000049A4" w:rsidP="00B35547">
      <w:pPr>
        <w:pStyle w:val="KUJKnormal"/>
      </w:pPr>
      <w:r w:rsidRPr="00145CDB">
        <w:t>Finanční nároky a krytí:</w:t>
      </w:r>
    </w:p>
    <w:p w14:paraId="4686298B" w14:textId="77777777" w:rsidR="000049A4" w:rsidRPr="00145CDB" w:rsidRDefault="000049A4" w:rsidP="002774CA">
      <w:pPr>
        <w:pStyle w:val="KUJKnormal"/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Předfinancovat koupi nemovitostí z rozpočtu kraje uvolněním účelově určené alokace do FRŠ a z FRŠ na jednotlivé DD. V případě získání dotace z výzvy by tyto prostředky byly následně vráceny do rozpočtu kraje (opět prostřednictvím FRŠ).</w:t>
      </w:r>
    </w:p>
    <w:p w14:paraId="23F49E80" w14:textId="77777777" w:rsidR="000049A4" w:rsidRPr="00145CDB" w:rsidRDefault="000049A4" w:rsidP="002774CA">
      <w:pPr>
        <w:pStyle w:val="KUJKnormal"/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V případě nezískání dotace z výzvy by byl nákup zaúčtován jak náklad rozpočtu kraje, nákladem z rozpočtu kraje bude vždy výše DPH.</w:t>
      </w:r>
    </w:p>
    <w:p w14:paraId="7A7168A4" w14:textId="77777777" w:rsidR="000049A4" w:rsidRPr="00145CDB" w:rsidRDefault="000049A4" w:rsidP="002774CA">
      <w:pPr>
        <w:pStyle w:val="KUJKnormal"/>
        <w:rPr>
          <w:rFonts w:eastAsia="Times New Roman" w:cs="Arial"/>
          <w:szCs w:val="20"/>
          <w:lang w:eastAsia="cs-CZ"/>
        </w:rPr>
      </w:pPr>
    </w:p>
    <w:p w14:paraId="6BC85B1B" w14:textId="77777777" w:rsidR="000049A4" w:rsidRPr="00145CDB" w:rsidRDefault="000049A4" w:rsidP="00145CDB">
      <w:pPr>
        <w:pStyle w:val="KUJKnormal"/>
        <w:rPr>
          <w:rFonts w:eastAsia="Times New Roman" w:cs="Arial"/>
          <w:b/>
          <w:szCs w:val="20"/>
          <w:lang w:eastAsia="cs-CZ"/>
        </w:rPr>
      </w:pPr>
      <w:r w:rsidRPr="00145CDB">
        <w:rPr>
          <w:rFonts w:eastAsia="Times New Roman" w:cs="Arial"/>
          <w:b/>
          <w:szCs w:val="20"/>
          <w:lang w:eastAsia="cs-CZ"/>
        </w:rPr>
        <w:t>Předpokládané náklady celkem cca 100 mil Kč:</w:t>
      </w:r>
    </w:p>
    <w:p w14:paraId="005BFAA5" w14:textId="77777777" w:rsidR="000049A4" w:rsidRPr="00145CDB" w:rsidRDefault="000049A4" w:rsidP="000049A4">
      <w:pPr>
        <w:pStyle w:val="KUJKnormal"/>
        <w:numPr>
          <w:ilvl w:val="0"/>
          <w:numId w:val="15"/>
        </w:numPr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Způsobilé výdaje – vlastní nákup nemovitostí cca 70 mil. Kč</w:t>
      </w:r>
    </w:p>
    <w:p w14:paraId="63AB4BB4" w14:textId="77777777" w:rsidR="000049A4" w:rsidRPr="00145CDB" w:rsidRDefault="000049A4" w:rsidP="000049A4">
      <w:pPr>
        <w:pStyle w:val="KUJKnormal"/>
        <w:numPr>
          <w:ilvl w:val="0"/>
          <w:numId w:val="15"/>
        </w:numPr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Nezpůsobilé výdaje</w:t>
      </w:r>
    </w:p>
    <w:p w14:paraId="3D842856" w14:textId="77777777" w:rsidR="000049A4" w:rsidRPr="00145CDB" w:rsidRDefault="000049A4" w:rsidP="000049A4">
      <w:pPr>
        <w:pStyle w:val="KUJKnormal"/>
        <w:numPr>
          <w:ilvl w:val="1"/>
          <w:numId w:val="15"/>
        </w:numPr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nad rámec způsobilosti jednotkových výdajů nebo limitů cca 15-20 mil. Kč</w:t>
      </w:r>
    </w:p>
    <w:p w14:paraId="120C3B58" w14:textId="77777777" w:rsidR="000049A4" w:rsidRPr="00145CDB" w:rsidRDefault="000049A4" w:rsidP="000049A4">
      <w:pPr>
        <w:pStyle w:val="KUJKnormal"/>
        <w:numPr>
          <w:ilvl w:val="1"/>
          <w:numId w:val="15"/>
        </w:numPr>
        <w:rPr>
          <w:rFonts w:eastAsia="Times New Roman" w:cs="Arial"/>
          <w:szCs w:val="20"/>
          <w:lang w:eastAsia="cs-CZ"/>
        </w:rPr>
      </w:pPr>
      <w:r w:rsidRPr="00145CDB">
        <w:rPr>
          <w:rFonts w:eastAsia="Times New Roman" w:cs="Arial"/>
          <w:szCs w:val="20"/>
          <w:lang w:eastAsia="cs-CZ"/>
        </w:rPr>
        <w:t>DPH cca 10-15 mil. Kč</w:t>
      </w:r>
    </w:p>
    <w:p w14:paraId="7A4D591C" w14:textId="77777777" w:rsidR="000049A4" w:rsidRDefault="000049A4" w:rsidP="00B35547">
      <w:pPr>
        <w:pStyle w:val="KUJKnormal"/>
      </w:pPr>
    </w:p>
    <w:p w14:paraId="04608594" w14:textId="77777777" w:rsidR="000049A4" w:rsidRDefault="000049A4" w:rsidP="00B35547">
      <w:pPr>
        <w:pStyle w:val="KUJKnormal"/>
      </w:pPr>
      <w:r>
        <w:t>Vyjádření správce rozpočtu:</w:t>
      </w:r>
    </w:p>
    <w:p w14:paraId="05F142BB" w14:textId="77777777" w:rsidR="000049A4" w:rsidRDefault="000049A4" w:rsidP="00CF2350">
      <w:pPr>
        <w:pStyle w:val="KUJKnormal"/>
      </w:pPr>
      <w:r>
        <w:t>Ing. Stanislav Bůžek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Ing. Bůžek Stanislav (OEKO) – Souhlasím </w:t>
      </w:r>
    </w:p>
    <w:p w14:paraId="1399A9BF" w14:textId="77777777" w:rsidR="000049A4" w:rsidRDefault="000049A4" w:rsidP="00CF2350">
      <w:pPr>
        <w:pStyle w:val="KUJKnormal"/>
      </w:pPr>
      <w:r>
        <w:t xml:space="preserve">Považuji za vhodné financovat záměry transformace vybraných DD z prostředků kraje – nákup bytů a domů jednotlivými DD včetně případných a následných rekonstrukcí a vybavení, neboť to urychlí a zjednoduší proces transformace. Kritériem výběru by přesto měly být podmínky výzev MPSV, ve kterých by byly následně uplatňovány vynaložené uznatelné výdaje. Získání dotací z MPSV by bylo v případě úspěšnosti následným bonusem pro pokračování transformace nebo návratnost do FRR. </w:t>
      </w:r>
    </w:p>
    <w:p w14:paraId="0911C581" w14:textId="77777777" w:rsidR="000049A4" w:rsidRDefault="000049A4" w:rsidP="00CF2350">
      <w:pPr>
        <w:pStyle w:val="KUJKnormal"/>
      </w:pPr>
      <w:r>
        <w:t xml:space="preserve">V případě schválení záměru na RK a ZK 22. 2. 2024 by byla potřebná alokace prostředků kraje uvolněna </w:t>
      </w:r>
      <w:r>
        <w:br/>
        <w:t xml:space="preserve">z FRR do FRŠ účelově pro uvolňování prostředků vybraným DD na realizaci jednotlivých kroků (nákup, rekonstrukce, vybavení a zpracování žádostí do programu MPSV). Celková částka 100 mil. Kč by byla pro příslušné RO upřesněna do 25. 3. 2024 podle počtu vhodných objektů a kalkulací předpokládaných </w:t>
      </w:r>
      <w:r>
        <w:br/>
        <w:t xml:space="preserve">i souvisejících nákladů. </w:t>
      </w:r>
    </w:p>
    <w:p w14:paraId="09D2936C" w14:textId="77777777" w:rsidR="000049A4" w:rsidRDefault="000049A4" w:rsidP="00CF2350">
      <w:pPr>
        <w:pStyle w:val="KUJKnormal"/>
      </w:pPr>
      <w:r>
        <w:t xml:space="preserve">Z FRŠ by byly prostředky uvolňovány postupně jednotlivým DD formou účelového investičního příspěvku na úhradu KC (návazně na usnesení o nákupu v ZK 25. 4. 2024) a uzavřených smluv na rekonstrukci, nákup zařízení, zpracování žádosti do programu MPSV apod. </w:t>
      </w:r>
    </w:p>
    <w:p w14:paraId="6E6E5A7E" w14:textId="77777777" w:rsidR="000049A4" w:rsidRDefault="000049A4" w:rsidP="00CF2350">
      <w:pPr>
        <w:pStyle w:val="KUJKnormal"/>
      </w:pPr>
      <w:r>
        <w:t xml:space="preserve">V případě úspěšnosti v programech MPSV a zpětném proplacení uznatelných výdajů by se částky v objemu získané dotace vracely formou uložených odvodů do FRŠ případně do FRR kraje. </w:t>
      </w:r>
    </w:p>
    <w:p w14:paraId="1A927FD3" w14:textId="77777777" w:rsidR="000049A4" w:rsidRDefault="000049A4" w:rsidP="00B35547">
      <w:pPr>
        <w:pStyle w:val="KUJKnormal"/>
      </w:pPr>
    </w:p>
    <w:p w14:paraId="013E726F" w14:textId="77777777" w:rsidR="000049A4" w:rsidRDefault="000049A4" w:rsidP="00B35547">
      <w:pPr>
        <w:pStyle w:val="KUJKnormal"/>
      </w:pPr>
      <w:r>
        <w:t>Návrh projednán (stanoviska): Poradou vedení kraje dne 19. 2. 2024.</w:t>
      </w:r>
    </w:p>
    <w:p w14:paraId="53B8C951" w14:textId="77777777" w:rsidR="000049A4" w:rsidRDefault="000049A4" w:rsidP="00B35547">
      <w:pPr>
        <w:pStyle w:val="KUJKnormal"/>
      </w:pPr>
    </w:p>
    <w:p w14:paraId="730FFCB8" w14:textId="77777777" w:rsidR="000049A4" w:rsidRDefault="000049A4" w:rsidP="00B35547">
      <w:pPr>
        <w:pStyle w:val="KUJKnormal"/>
      </w:pPr>
    </w:p>
    <w:p w14:paraId="475F1169" w14:textId="77777777" w:rsidR="000049A4" w:rsidRDefault="000049A4" w:rsidP="00B35547">
      <w:pPr>
        <w:pStyle w:val="KUJKtucny"/>
      </w:pPr>
      <w:r w:rsidRPr="007939A8">
        <w:t>PŘÍLOHY:</w:t>
      </w:r>
    </w:p>
    <w:p w14:paraId="252BB8A5" w14:textId="77777777" w:rsidR="000049A4" w:rsidRPr="00B52AA9" w:rsidRDefault="000049A4" w:rsidP="00AF214D">
      <w:pPr>
        <w:pStyle w:val="KUJKcislovany"/>
      </w:pPr>
      <w:r>
        <w:t>Tabulka s přehledem záměru vytipovaných objektů</w:t>
      </w:r>
      <w:r w:rsidRPr="0081756D">
        <w:t xml:space="preserve"> </w:t>
      </w:r>
    </w:p>
    <w:p w14:paraId="19576112" w14:textId="77777777" w:rsidR="000049A4" w:rsidRPr="00B52AA9" w:rsidRDefault="000049A4" w:rsidP="00AF214D">
      <w:pPr>
        <w:pStyle w:val="KUJKcislovany"/>
      </w:pPr>
      <w:r>
        <w:t>Tabulka se srovnávacími údaji mezi výzvami</w:t>
      </w:r>
      <w:r w:rsidRPr="0081756D">
        <w:t xml:space="preserve"> </w:t>
      </w:r>
    </w:p>
    <w:p w14:paraId="48339BD2" w14:textId="77777777" w:rsidR="000049A4" w:rsidRPr="00AF214D" w:rsidRDefault="000049A4" w:rsidP="00AF214D">
      <w:pPr>
        <w:pStyle w:val="KUJKnormal"/>
      </w:pPr>
    </w:p>
    <w:p w14:paraId="7EEDAE89" w14:textId="77777777" w:rsidR="000049A4" w:rsidRDefault="000049A4" w:rsidP="00B35547">
      <w:pPr>
        <w:pStyle w:val="KUJKnormal"/>
      </w:pPr>
    </w:p>
    <w:p w14:paraId="7F4DC982" w14:textId="77777777" w:rsidR="000049A4" w:rsidRPr="007C1EE7" w:rsidRDefault="000049A4" w:rsidP="00B35547">
      <w:pPr>
        <w:pStyle w:val="KUJKtucny"/>
      </w:pPr>
      <w:r w:rsidRPr="007C1EE7">
        <w:t>Zodpovídá:</w:t>
      </w:r>
      <w:r>
        <w:t xml:space="preserve"> </w:t>
      </w:r>
      <w:r w:rsidRPr="00AF214D">
        <w:rPr>
          <w:b w:val="0"/>
        </w:rPr>
        <w:t>vedoucí OŠMT – Ing. Hana Šímová</w:t>
      </w:r>
    </w:p>
    <w:p w14:paraId="66387749" w14:textId="77777777" w:rsidR="000049A4" w:rsidRDefault="000049A4" w:rsidP="00B35547">
      <w:pPr>
        <w:pStyle w:val="KUJKnormal"/>
      </w:pPr>
    </w:p>
    <w:p w14:paraId="1F451D7D" w14:textId="77777777" w:rsidR="000049A4" w:rsidRDefault="000049A4" w:rsidP="00B35547">
      <w:pPr>
        <w:pStyle w:val="KUJKnormal"/>
      </w:pPr>
      <w:r>
        <w:t>Termín kontroly: 30. 6. 2024</w:t>
      </w:r>
    </w:p>
    <w:p w14:paraId="39890274" w14:textId="77777777" w:rsidR="000049A4" w:rsidRDefault="000049A4" w:rsidP="00B35547">
      <w:pPr>
        <w:pStyle w:val="KUJKnormal"/>
      </w:pPr>
      <w:r>
        <w:t>Termín splnění: 30. 6. 2024</w:t>
      </w:r>
    </w:p>
    <w:p w14:paraId="582FDEE7" w14:textId="77777777" w:rsidR="000049A4" w:rsidRDefault="000049A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D994" w14:textId="77777777" w:rsidR="000049A4" w:rsidRDefault="000049A4" w:rsidP="000049A4">
    <w:r>
      <w:rPr>
        <w:noProof/>
      </w:rPr>
      <w:pict w14:anchorId="597ED8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85D9BE" w14:textId="77777777" w:rsidR="000049A4" w:rsidRPr="005F485E" w:rsidRDefault="000049A4" w:rsidP="000049A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FF4276" w14:textId="77777777" w:rsidR="000049A4" w:rsidRPr="005F485E" w:rsidRDefault="000049A4" w:rsidP="000049A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35E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47E2E7" w14:textId="77777777" w:rsidR="000049A4" w:rsidRDefault="000049A4" w:rsidP="000049A4">
    <w:r>
      <w:pict w14:anchorId="19C3043A">
        <v:rect id="_x0000_i1026" style="width:481.9pt;height:2pt" o:hralign="center" o:hrstd="t" o:hrnoshade="t" o:hr="t" fillcolor="black" stroked="f"/>
      </w:pict>
    </w:r>
  </w:p>
  <w:p w14:paraId="2A9871C1" w14:textId="77777777" w:rsidR="000049A4" w:rsidRPr="000049A4" w:rsidRDefault="000049A4" w:rsidP="000049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2C644B"/>
    <w:multiLevelType w:val="hybridMultilevel"/>
    <w:tmpl w:val="BD7271A0"/>
    <w:lvl w:ilvl="0" w:tplc="571AFCB2">
      <w:start w:val="8"/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D77D86"/>
    <w:multiLevelType w:val="hybridMultilevel"/>
    <w:tmpl w:val="FC7A7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82B62"/>
    <w:multiLevelType w:val="multilevel"/>
    <w:tmpl w:val="1C1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070BF4"/>
    <w:multiLevelType w:val="multilevel"/>
    <w:tmpl w:val="929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0077667">
    <w:abstractNumId w:val="2"/>
  </w:num>
  <w:num w:numId="2" w16cid:durableId="783232294">
    <w:abstractNumId w:val="3"/>
  </w:num>
  <w:num w:numId="3" w16cid:durableId="622880992">
    <w:abstractNumId w:val="11"/>
  </w:num>
  <w:num w:numId="4" w16cid:durableId="2124036558">
    <w:abstractNumId w:val="9"/>
  </w:num>
  <w:num w:numId="5" w16cid:durableId="925112106">
    <w:abstractNumId w:val="0"/>
  </w:num>
  <w:num w:numId="6" w16cid:durableId="911232850">
    <w:abstractNumId w:val="4"/>
  </w:num>
  <w:num w:numId="7" w16cid:durableId="571700293">
    <w:abstractNumId w:val="8"/>
  </w:num>
  <w:num w:numId="8" w16cid:durableId="1140149115">
    <w:abstractNumId w:val="5"/>
  </w:num>
  <w:num w:numId="9" w16cid:durableId="1057581847">
    <w:abstractNumId w:val="6"/>
  </w:num>
  <w:num w:numId="10" w16cid:durableId="1737244481">
    <w:abstractNumId w:val="10"/>
  </w:num>
  <w:num w:numId="11" w16cid:durableId="1581908138">
    <w:abstractNumId w:val="5"/>
    <w:lvlOverride w:ilvl="0">
      <w:startOverride w:val="1"/>
    </w:lvlOverride>
    <w:lvlOverride w:ilvl="1">
      <w:startOverride w:val="2"/>
    </w:lvlOverride>
  </w:num>
  <w:num w:numId="12" w16cid:durableId="304236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68557">
    <w:abstractNumId w:val="13"/>
  </w:num>
  <w:num w:numId="14" w16cid:durableId="1325352783">
    <w:abstractNumId w:val="12"/>
  </w:num>
  <w:num w:numId="15" w16cid:durableId="87700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49A4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0049A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049A4"/>
    <w:pPr>
      <w:spacing w:before="100" w:beforeAutospacing="1" w:after="100" w:afterAutospacing="1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vyzva-c.-31_24_114-rozvoj-a-modernizace-sluzeb-komunitniho-typu-pro-ohrozene-deti-bytove-jednot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vyzva-c.-31_24_113-rozvoj-a-modernizace-sluzeb-komunitniho-typu-pro-ohrozene-deti-vybudovani-a-renovace-infrastruktury-pobytove-pece-o-de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2073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6506781</vt:i4>
  </property>
  <property fmtid="{D5CDD505-2E9C-101B-9397-08002B2CF9AE}" pid="5" name="UlozitJako">
    <vt:lpwstr>C:\Users\mrazkova\AppData\Local\Temp\iU04719181\Zastupitelstvo\2024-02-22\Navrhy\88-ZK-24.</vt:lpwstr>
  </property>
  <property fmtid="{D5CDD505-2E9C-101B-9397-08002B2CF9AE}" pid="6" name="Zpracovat">
    <vt:bool>false</vt:bool>
  </property>
</Properties>
</file>