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C1F16" w14:paraId="072DD934" w14:textId="77777777" w:rsidTr="00D742B5">
        <w:trPr>
          <w:trHeight w:hRule="exact" w:val="397"/>
        </w:trPr>
        <w:tc>
          <w:tcPr>
            <w:tcW w:w="2376" w:type="dxa"/>
            <w:hideMark/>
          </w:tcPr>
          <w:p w14:paraId="7C69AB0A" w14:textId="77777777" w:rsidR="00BC1F16" w:rsidRDefault="00BC1F1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CD38AC0" w14:textId="77777777" w:rsidR="00BC1F16" w:rsidRDefault="00BC1F16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5A7EEC26" w14:textId="77777777" w:rsidR="00BC1F16" w:rsidRDefault="00BC1F16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2364625" w14:textId="77777777" w:rsidR="00BC1F16" w:rsidRDefault="00BC1F16" w:rsidP="00970720">
            <w:pPr>
              <w:pStyle w:val="KUJKnormal"/>
            </w:pPr>
          </w:p>
        </w:tc>
      </w:tr>
      <w:tr w:rsidR="00BC1F16" w14:paraId="50075C06" w14:textId="77777777" w:rsidTr="00D742B5">
        <w:trPr>
          <w:cantSplit/>
          <w:trHeight w:hRule="exact" w:val="397"/>
        </w:trPr>
        <w:tc>
          <w:tcPr>
            <w:tcW w:w="2376" w:type="dxa"/>
            <w:hideMark/>
          </w:tcPr>
          <w:p w14:paraId="04F2589E" w14:textId="77777777" w:rsidR="00BC1F16" w:rsidRDefault="00BC1F1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03E45C4" w14:textId="77777777" w:rsidR="00BC1F16" w:rsidRDefault="00BC1F16" w:rsidP="00970720">
            <w:pPr>
              <w:pStyle w:val="KUJKnormal"/>
            </w:pPr>
            <w:r>
              <w:t>7/ZK/24</w:t>
            </w:r>
          </w:p>
        </w:tc>
      </w:tr>
      <w:tr w:rsidR="00BC1F16" w14:paraId="4CD44EBC" w14:textId="77777777" w:rsidTr="00D742B5">
        <w:trPr>
          <w:trHeight w:val="397"/>
        </w:trPr>
        <w:tc>
          <w:tcPr>
            <w:tcW w:w="2376" w:type="dxa"/>
          </w:tcPr>
          <w:p w14:paraId="45623AA1" w14:textId="77777777" w:rsidR="00BC1F16" w:rsidRDefault="00BC1F16" w:rsidP="00970720"/>
          <w:p w14:paraId="64701445" w14:textId="77777777" w:rsidR="00BC1F16" w:rsidRDefault="00BC1F1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AC6767B" w14:textId="77777777" w:rsidR="00BC1F16" w:rsidRDefault="00BC1F16" w:rsidP="00970720"/>
          <w:p w14:paraId="6ABC173C" w14:textId="77777777" w:rsidR="00BC1F16" w:rsidRDefault="00BC1F1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darování pozemku v k. ú. Vimperk městu Vimperk</w:t>
            </w:r>
          </w:p>
        </w:tc>
      </w:tr>
    </w:tbl>
    <w:p w14:paraId="07DD5865" w14:textId="77777777" w:rsidR="00BC1F16" w:rsidRDefault="00BC1F16" w:rsidP="00D742B5">
      <w:pPr>
        <w:pStyle w:val="KUJKnormal"/>
        <w:rPr>
          <w:b/>
          <w:bCs/>
        </w:rPr>
      </w:pPr>
      <w:r>
        <w:rPr>
          <w:b/>
          <w:bCs/>
        </w:rPr>
        <w:pict w14:anchorId="6BC19478">
          <v:rect id="_x0000_i1029" style="width:453.6pt;height:1.5pt" o:hralign="center" o:hrstd="t" o:hrnoshade="t" o:hr="t" fillcolor="black" stroked="f"/>
        </w:pict>
      </w:r>
    </w:p>
    <w:p w14:paraId="5194C2DA" w14:textId="77777777" w:rsidR="00BC1F16" w:rsidRDefault="00BC1F16" w:rsidP="00D742B5">
      <w:pPr>
        <w:pStyle w:val="KUJKnormal"/>
      </w:pPr>
    </w:p>
    <w:p w14:paraId="53040CD2" w14:textId="77777777" w:rsidR="00BC1F16" w:rsidRDefault="00BC1F16" w:rsidP="00D742B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C1F16" w14:paraId="036EEFF2" w14:textId="77777777" w:rsidTr="002559B8">
        <w:trPr>
          <w:trHeight w:val="397"/>
        </w:trPr>
        <w:tc>
          <w:tcPr>
            <w:tcW w:w="2350" w:type="dxa"/>
            <w:hideMark/>
          </w:tcPr>
          <w:p w14:paraId="5D6CB625" w14:textId="77777777" w:rsidR="00BC1F16" w:rsidRDefault="00BC1F1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E948BD3" w14:textId="77777777" w:rsidR="00BC1F16" w:rsidRDefault="00BC1F16" w:rsidP="002559B8">
            <w:pPr>
              <w:pStyle w:val="KUJKnormal"/>
            </w:pPr>
            <w:r>
              <w:t>Mgr. Bc. Antonín Krák</w:t>
            </w:r>
          </w:p>
          <w:p w14:paraId="13C4E417" w14:textId="77777777" w:rsidR="00BC1F16" w:rsidRDefault="00BC1F16" w:rsidP="002559B8"/>
        </w:tc>
      </w:tr>
      <w:tr w:rsidR="00BC1F16" w14:paraId="46A3EBE3" w14:textId="77777777" w:rsidTr="002559B8">
        <w:trPr>
          <w:trHeight w:val="397"/>
        </w:trPr>
        <w:tc>
          <w:tcPr>
            <w:tcW w:w="2350" w:type="dxa"/>
          </w:tcPr>
          <w:p w14:paraId="51F7C31F" w14:textId="77777777" w:rsidR="00BC1F16" w:rsidRDefault="00BC1F16" w:rsidP="002559B8">
            <w:pPr>
              <w:pStyle w:val="KUJKtucny"/>
            </w:pPr>
            <w:r>
              <w:t>Zpracoval:</w:t>
            </w:r>
          </w:p>
          <w:p w14:paraId="29055C8C" w14:textId="77777777" w:rsidR="00BC1F16" w:rsidRDefault="00BC1F16" w:rsidP="002559B8"/>
        </w:tc>
        <w:tc>
          <w:tcPr>
            <w:tcW w:w="6862" w:type="dxa"/>
            <w:hideMark/>
          </w:tcPr>
          <w:p w14:paraId="4DBC29FF" w14:textId="77777777" w:rsidR="00BC1F16" w:rsidRDefault="00BC1F16" w:rsidP="002559B8">
            <w:pPr>
              <w:pStyle w:val="KUJKnormal"/>
            </w:pPr>
            <w:r>
              <w:t>OHMS</w:t>
            </w:r>
          </w:p>
        </w:tc>
      </w:tr>
      <w:tr w:rsidR="00BC1F16" w14:paraId="4FC81E11" w14:textId="77777777" w:rsidTr="002559B8">
        <w:trPr>
          <w:trHeight w:val="397"/>
        </w:trPr>
        <w:tc>
          <w:tcPr>
            <w:tcW w:w="2350" w:type="dxa"/>
          </w:tcPr>
          <w:p w14:paraId="199D2B8C" w14:textId="77777777" w:rsidR="00BC1F16" w:rsidRPr="009715F9" w:rsidRDefault="00BC1F1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D9C69A9" w14:textId="77777777" w:rsidR="00BC1F16" w:rsidRDefault="00BC1F16" w:rsidP="002559B8"/>
        </w:tc>
        <w:tc>
          <w:tcPr>
            <w:tcW w:w="6862" w:type="dxa"/>
            <w:hideMark/>
          </w:tcPr>
          <w:p w14:paraId="348E3D08" w14:textId="77777777" w:rsidR="00BC1F16" w:rsidRDefault="00BC1F16" w:rsidP="002559B8">
            <w:pPr>
              <w:pStyle w:val="KUJKnormal"/>
            </w:pPr>
            <w:r>
              <w:t>Ing. František Dědič</w:t>
            </w:r>
          </w:p>
        </w:tc>
      </w:tr>
    </w:tbl>
    <w:p w14:paraId="4B365AED" w14:textId="77777777" w:rsidR="00BC1F16" w:rsidRDefault="00BC1F16" w:rsidP="00D742B5">
      <w:pPr>
        <w:pStyle w:val="KUJKnormal"/>
      </w:pPr>
    </w:p>
    <w:p w14:paraId="7F4B0D63" w14:textId="77777777" w:rsidR="00BC1F16" w:rsidRPr="0052161F" w:rsidRDefault="00BC1F16" w:rsidP="00D742B5">
      <w:pPr>
        <w:pStyle w:val="KUJKtucny"/>
      </w:pPr>
      <w:r w:rsidRPr="0052161F">
        <w:t>NÁVRH USNESENÍ</w:t>
      </w:r>
    </w:p>
    <w:p w14:paraId="7D4D8041" w14:textId="77777777" w:rsidR="00BC1F16" w:rsidRDefault="00BC1F16" w:rsidP="00D742B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13E3008" w14:textId="77777777" w:rsidR="00BC1F16" w:rsidRPr="00841DFC" w:rsidRDefault="00BC1F16" w:rsidP="00D742B5">
      <w:pPr>
        <w:pStyle w:val="KUJKPolozka"/>
      </w:pPr>
      <w:r w:rsidRPr="00841DFC">
        <w:t>Zastupitelstvo Jihočeského kraje</w:t>
      </w:r>
    </w:p>
    <w:p w14:paraId="69C56477" w14:textId="77777777" w:rsidR="00BC1F16" w:rsidRPr="00E10FE7" w:rsidRDefault="00BC1F16" w:rsidP="00CB5284">
      <w:pPr>
        <w:pStyle w:val="KUJKdoplnek2"/>
      </w:pPr>
      <w:r w:rsidRPr="00AF7BAE">
        <w:t>schvaluje</w:t>
      </w:r>
    </w:p>
    <w:p w14:paraId="54AC26F6" w14:textId="77777777" w:rsidR="00BC1F16" w:rsidRPr="009301F7" w:rsidRDefault="00BC1F16" w:rsidP="009301F7">
      <w:pPr>
        <w:pStyle w:val="KUJKPolozka"/>
        <w:rPr>
          <w:b w:val="0"/>
          <w:bCs/>
        </w:rPr>
      </w:pPr>
      <w:r w:rsidRPr="009301F7">
        <w:rPr>
          <w:b w:val="0"/>
          <w:bCs/>
        </w:rPr>
        <w:t>záměr darování pozemku parcely KN p. č. 1651/2, o výměře 2 466 m</w:t>
      </w:r>
      <w:r w:rsidRPr="009301F7">
        <w:rPr>
          <w:b w:val="0"/>
          <w:bCs/>
          <w:vertAlign w:val="superscript"/>
        </w:rPr>
        <w:t>2</w:t>
      </w:r>
      <w:r w:rsidRPr="009301F7">
        <w:rPr>
          <w:b w:val="0"/>
          <w:bCs/>
        </w:rPr>
        <w:t>, vzniklé oddělením dílu „a“ o výměře 76 m</w:t>
      </w:r>
      <w:r w:rsidRPr="009301F7">
        <w:rPr>
          <w:b w:val="0"/>
          <w:bCs/>
          <w:vertAlign w:val="superscript"/>
        </w:rPr>
        <w:t>2</w:t>
      </w:r>
      <w:r w:rsidRPr="009301F7">
        <w:rPr>
          <w:b w:val="0"/>
          <w:bCs/>
        </w:rPr>
        <w:t xml:space="preserve"> z původní parcely č. 1651/2 dosud nezapsaným geometrickým plánem č. 2847-334/2023, z majetku Jihočeského kraje do vlastnictví města Vimperk, se sídlem Steinbrenerova 6/2, 385 17 Vimperk, IČO 00250805;</w:t>
      </w:r>
    </w:p>
    <w:p w14:paraId="6B5F7D43" w14:textId="77777777" w:rsidR="00BC1F16" w:rsidRDefault="00BC1F16" w:rsidP="00BC1F16">
      <w:pPr>
        <w:pStyle w:val="KUJKdoplnek2"/>
        <w:numPr>
          <w:ilvl w:val="1"/>
          <w:numId w:val="11"/>
        </w:numPr>
      </w:pPr>
      <w:r w:rsidRPr="0021676C">
        <w:t>ukládá</w:t>
      </w:r>
    </w:p>
    <w:p w14:paraId="495561A2" w14:textId="77777777" w:rsidR="00BC1F16" w:rsidRDefault="00BC1F16" w:rsidP="009301F7">
      <w:pPr>
        <w:pStyle w:val="Textvbloku"/>
        <w:tabs>
          <w:tab w:val="left" w:pos="0"/>
        </w:tabs>
        <w:ind w:left="0" w:right="-2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JUDr. Lukáši Glaserovi, řediteli krajského úřadu:</w:t>
      </w:r>
    </w:p>
    <w:p w14:paraId="6B8F6C13" w14:textId="77777777" w:rsidR="00BC1F16" w:rsidRDefault="00BC1F16" w:rsidP="00BC1F16">
      <w:pPr>
        <w:pStyle w:val="Zkladntextodsazen2"/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zveřejnit záměr darování dle části I. tohoto usnesení na úřední desce krajského úřadu po dobu zákonné lhůty,</w:t>
      </w:r>
    </w:p>
    <w:p w14:paraId="78320824" w14:textId="77777777" w:rsidR="00BC1F16" w:rsidRDefault="00BC1F16" w:rsidP="00BC1F16">
      <w:pPr>
        <w:pStyle w:val="Zkladntextodsazen2"/>
        <w:numPr>
          <w:ilvl w:val="0"/>
          <w:numId w:val="12"/>
        </w:numPr>
        <w:tabs>
          <w:tab w:val="left" w:pos="0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splnění části II. 1. tohoto usnesení předložit návrh na darování k projednání orgánům kraje.</w:t>
      </w:r>
    </w:p>
    <w:p w14:paraId="326F3501" w14:textId="77777777" w:rsidR="00BC1F16" w:rsidRDefault="00BC1F16" w:rsidP="00D742B5">
      <w:pPr>
        <w:pStyle w:val="KUJKnormal"/>
      </w:pPr>
    </w:p>
    <w:p w14:paraId="6F513ECD" w14:textId="77777777" w:rsidR="00BC1F16" w:rsidRDefault="00BC1F16" w:rsidP="00CB5284">
      <w:pPr>
        <w:pStyle w:val="KUJKmezeraDZ"/>
      </w:pPr>
      <w:bookmarkStart w:id="1" w:name="US_DuvodZprava"/>
      <w:bookmarkEnd w:id="1"/>
    </w:p>
    <w:p w14:paraId="1AE33DB4" w14:textId="77777777" w:rsidR="00BC1F16" w:rsidRDefault="00BC1F16" w:rsidP="00CB5284">
      <w:pPr>
        <w:pStyle w:val="KUJKnadpisDZ"/>
      </w:pPr>
      <w:r>
        <w:t>DŮVODOVÁ ZPRÁVA</w:t>
      </w:r>
    </w:p>
    <w:p w14:paraId="1AC2E65A" w14:textId="77777777" w:rsidR="00BC1F16" w:rsidRPr="009B7B0B" w:rsidRDefault="00BC1F16" w:rsidP="00CB5284">
      <w:pPr>
        <w:pStyle w:val="KUJKmezeraDZ"/>
      </w:pPr>
    </w:p>
    <w:p w14:paraId="420BDADE" w14:textId="77777777" w:rsidR="00BC1F16" w:rsidRDefault="00BC1F16" w:rsidP="009301F7">
      <w:pPr>
        <w:pStyle w:val="KUJKnormal"/>
        <w:spacing w:before="120"/>
      </w:pPr>
      <w:r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5BD85E1F" w14:textId="77777777" w:rsidR="00BC1F16" w:rsidRDefault="00BC1F16" w:rsidP="009301F7">
      <w:pPr>
        <w:pStyle w:val="KUJKnormal"/>
        <w:rPr>
          <w:highlight w:val="yellow"/>
        </w:rPr>
      </w:pPr>
    </w:p>
    <w:p w14:paraId="169FC58C" w14:textId="77777777" w:rsidR="00BC1F16" w:rsidRDefault="00BC1F16" w:rsidP="009301F7">
      <w:pPr>
        <w:pStyle w:val="KUJKnormal"/>
      </w:pPr>
      <w:r>
        <w:t>Střední škola a Základní škola, Vimperk, Nerudova 267, IČO 00477419, (dále jen „škola“), hospodaří mimo jiné i s areálem bývalého domova mládeže v Brantlově ulici ve Vimperku, tvořeným budovou čp. 244, ve které se po rekonstrukci nachází školní restaurace a apartmány Sv. Rafael, a třemi pozemky. Jedná se o následující nemovitosti v k. ú. Vimperk:</w:t>
      </w:r>
    </w:p>
    <w:p w14:paraId="0A6A501F" w14:textId="77777777" w:rsidR="00BC1F16" w:rsidRDefault="00BC1F16" w:rsidP="009301F7">
      <w:pPr>
        <w:pStyle w:val="KUJKnormal"/>
        <w:rPr>
          <w:rFonts w:cs="Arial"/>
          <w:szCs w:val="20"/>
        </w:rPr>
      </w:pPr>
    </w:p>
    <w:p w14:paraId="2B907AF2" w14:textId="77777777" w:rsidR="00BC1F16" w:rsidRDefault="00BC1F16" w:rsidP="00BC1F16">
      <w:pPr>
        <w:pStyle w:val="KUJKnormal"/>
        <w:numPr>
          <w:ilvl w:val="0"/>
          <w:numId w:val="13"/>
        </w:numPr>
        <w:ind w:left="284" w:hanging="284"/>
        <w:rPr>
          <w:rFonts w:cs="Arial"/>
          <w:szCs w:val="20"/>
        </w:rPr>
      </w:pPr>
      <w:r>
        <w:rPr>
          <w:rFonts w:cs="Arial"/>
          <w:szCs w:val="20"/>
        </w:rPr>
        <w:t>pozemek parcela KN p. č. </w:t>
      </w:r>
      <w:hyperlink r:id="rId7" w:history="1">
        <w:r>
          <w:rPr>
            <w:rStyle w:val="Hypertextovodkaz"/>
            <w:rFonts w:cs="Arial"/>
            <w:szCs w:val="20"/>
          </w:rPr>
          <w:t>1651/2</w:t>
        </w:r>
      </w:hyperlink>
      <w:r>
        <w:rPr>
          <w:rFonts w:cs="Arial"/>
          <w:szCs w:val="20"/>
        </w:rPr>
        <w:t>, ost. plocha, neplodná půda, o výměře 2 542 m</w:t>
      </w:r>
      <w:r>
        <w:rPr>
          <w:rFonts w:cs="Arial"/>
          <w:szCs w:val="20"/>
          <w:vertAlign w:val="superscript"/>
        </w:rPr>
        <w:t>2</w:t>
      </w:r>
    </w:p>
    <w:p w14:paraId="60C96CE7" w14:textId="77777777" w:rsidR="00BC1F16" w:rsidRDefault="00BC1F16" w:rsidP="00BC1F16">
      <w:pPr>
        <w:pStyle w:val="KUJKnormal"/>
        <w:numPr>
          <w:ilvl w:val="0"/>
          <w:numId w:val="13"/>
        </w:numPr>
        <w:ind w:left="284" w:hanging="284"/>
        <w:rPr>
          <w:rFonts w:cs="Arial"/>
          <w:szCs w:val="20"/>
        </w:rPr>
      </w:pPr>
      <w:r>
        <w:rPr>
          <w:rFonts w:cs="Arial"/>
          <w:szCs w:val="20"/>
        </w:rPr>
        <w:t>pozemek parcela KN p. č. </w:t>
      </w:r>
      <w:hyperlink r:id="rId8" w:history="1">
        <w:r>
          <w:rPr>
            <w:rStyle w:val="Hypertextovodkaz"/>
            <w:rFonts w:cs="Arial"/>
            <w:szCs w:val="20"/>
          </w:rPr>
          <w:t>1665</w:t>
        </w:r>
      </w:hyperlink>
      <w:r>
        <w:rPr>
          <w:rFonts w:cs="Arial"/>
          <w:szCs w:val="20"/>
        </w:rPr>
        <w:t>, zast. plocha a nádvoří, o výměře 635 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, jehož součástí je stavba čp. 244, objekt občanské vybavenosti </w:t>
      </w:r>
    </w:p>
    <w:p w14:paraId="2A63D5B3" w14:textId="77777777" w:rsidR="00BC1F16" w:rsidRDefault="00BC1F16" w:rsidP="00BC1F16">
      <w:pPr>
        <w:pStyle w:val="KUJKnormal"/>
        <w:numPr>
          <w:ilvl w:val="0"/>
          <w:numId w:val="13"/>
        </w:numPr>
        <w:ind w:left="284" w:hanging="284"/>
        <w:rPr>
          <w:rFonts w:cs="Arial"/>
          <w:szCs w:val="20"/>
        </w:rPr>
      </w:pPr>
      <w:r>
        <w:rPr>
          <w:rFonts w:cs="Arial"/>
          <w:szCs w:val="20"/>
        </w:rPr>
        <w:t>pozemek parcela KN p. č. </w:t>
      </w:r>
      <w:hyperlink r:id="rId9" w:history="1">
        <w:r>
          <w:rPr>
            <w:rStyle w:val="Hypertextovodkaz"/>
            <w:rFonts w:cs="Arial"/>
            <w:szCs w:val="20"/>
          </w:rPr>
          <w:t>1666</w:t>
        </w:r>
      </w:hyperlink>
      <w:r>
        <w:rPr>
          <w:rFonts w:cs="Arial"/>
          <w:szCs w:val="20"/>
        </w:rPr>
        <w:t xml:space="preserve"> ostatní plocha, zeleň, o výměře 2 392 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.</w:t>
      </w:r>
    </w:p>
    <w:p w14:paraId="530A1090" w14:textId="77777777" w:rsidR="00BC1F16" w:rsidRDefault="00BC1F16" w:rsidP="009301F7">
      <w:pPr>
        <w:pStyle w:val="KUJKnormal"/>
        <w:rPr>
          <w:rFonts w:cs="Arial"/>
          <w:szCs w:val="20"/>
        </w:rPr>
      </w:pPr>
    </w:p>
    <w:p w14:paraId="442A4AAA" w14:textId="77777777" w:rsidR="00BC1F16" w:rsidRDefault="00BC1F16" w:rsidP="009301F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Pozemek p. č. 1651/2 se nachází za budovou bývalého internátu, sousedí s pozemkem p. č. 1666 a je od vlastního areálu oddělen plotem. Jde o svah se značným sklonem, který se nachází mezi Brantlovou ulici a ulicí Zlatá stezka. Svah je skalnatý a je zalesněn převážně vzrostlými stromy. Škola pro něj z toho důvodu nemá využití.</w:t>
      </w:r>
    </w:p>
    <w:p w14:paraId="257F3A3F" w14:textId="77777777" w:rsidR="00BC1F16" w:rsidRDefault="00BC1F16" w:rsidP="009301F7">
      <w:pPr>
        <w:pStyle w:val="KUJKnormal"/>
        <w:rPr>
          <w:rFonts w:cs="Arial"/>
          <w:szCs w:val="20"/>
        </w:rPr>
      </w:pPr>
    </w:p>
    <w:p w14:paraId="1CEA383D" w14:textId="77777777" w:rsidR="00BC1F16" w:rsidRDefault="00BC1F16" w:rsidP="009301F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O koupi pozemku p. č. 1651/2 se zajímala FO vlastnící nemovitosti v sousedství (dále jen „žadatel“).</w:t>
      </w:r>
    </w:p>
    <w:p w14:paraId="607C3C39" w14:textId="77777777" w:rsidR="00BC1F16" w:rsidRDefault="00BC1F16" w:rsidP="009301F7">
      <w:pPr>
        <w:pStyle w:val="KUJKnormal"/>
        <w:rPr>
          <w:rFonts w:cs="Arial"/>
          <w:szCs w:val="20"/>
          <w:highlight w:val="yellow"/>
        </w:rPr>
      </w:pPr>
    </w:p>
    <w:p w14:paraId="191F3C2A" w14:textId="77777777" w:rsidR="00BC1F16" w:rsidRDefault="00BC1F16" w:rsidP="009301F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Shodou okolností v té době požádalo o bezúplatný převod pozemku p. č. 1651/2 také město Vimperk, se sídlem Steinbrenerova 6/2, 385 17 Vimperk, IČO 00250805, (dále jen „město“), a to na základě usnesení svého zastupitelstva č. 46 ze dne 24.04.2023. Důvodem žádosti města je skutečnost, že předmětný pozemek navazuje na rozsáhlý městský lesní pozemek p. č. 1682/3, se kterým tvoří funkční celek. Vzhledem k tomu, že by eventuelní neodborné odstranění vzrostlých stromů na pozemku p. č. 1651/2 mohlo způsobit sesuv skalního svahu na silnicí, město se znalostí místních poměrů Jihočeskému kraji nedoporučuje převádět pozemek do vlastnictví soukromého subjektu.</w:t>
      </w:r>
    </w:p>
    <w:p w14:paraId="5E53C87C" w14:textId="77777777" w:rsidR="00BC1F16" w:rsidRDefault="00BC1F16" w:rsidP="009301F7">
      <w:pPr>
        <w:pStyle w:val="KUJKnormal"/>
        <w:rPr>
          <w:rFonts w:cs="Arial"/>
          <w:szCs w:val="20"/>
        </w:rPr>
      </w:pPr>
    </w:p>
    <w:p w14:paraId="4F3F23D9" w14:textId="77777777" w:rsidR="00BC1F16" w:rsidRDefault="00BC1F16" w:rsidP="009301F7">
      <w:pPr>
        <w:pStyle w:val="Zkladntext"/>
        <w:spacing w:after="0"/>
        <w:ind w:right="-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tohoto důvodu se jeví jako nejvhodnější řešení vyhovět žádosti města, neboť převodem pozemku do jeho vlastnictví bude zaručeno, že v případě nutnosti sanace svahu budou provedena veškerá preventivní opatření k zajištění bezpečnosti veřejnosti. Žadatel byl o této skutečnosti informován prostřednictvím OHMS.</w:t>
      </w:r>
    </w:p>
    <w:p w14:paraId="444F1DC3" w14:textId="77777777" w:rsidR="00BC1F16" w:rsidRDefault="00BC1F16" w:rsidP="009301F7">
      <w:pPr>
        <w:pStyle w:val="Zkladntext"/>
        <w:spacing w:after="0"/>
        <w:ind w:right="-2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A35AB31" w14:textId="77777777" w:rsidR="00BC1F16" w:rsidRDefault="00BC1F16" w:rsidP="009301F7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Protože v terénu nebylo možné určit, zda oplocení mezi pozemkem p. č. 1666 a p. č. 1651/2 kopíruje vlastnickou hranici, nechala škola průběh plotu zaměřit. Zaměřením skutečného stavu oplocení bylo zjištěno, že plot částečně zasahuje do pozemku p. č. 1651/2. Geometrickým plánem č. 2847-334/2023 ze dne 07.12.2023 pro změnu hranice byl proto z pozemku p. č. 1651/2 oddělen díl „a“ o výměře 76 m</w:t>
      </w:r>
      <w:r>
        <w:rPr>
          <w:rFonts w:ascii="Arial" w:hAnsi="Arial" w:cs="Arial"/>
          <w:sz w:val="20"/>
          <w:szCs w:val="20"/>
          <w:vertAlign w:val="superscript"/>
        </w:rPr>
        <w:t xml:space="preserve">2 </w:t>
      </w:r>
      <w:r>
        <w:rPr>
          <w:rFonts w:ascii="Arial" w:hAnsi="Arial" w:cs="Arial"/>
          <w:sz w:val="20"/>
          <w:szCs w:val="20"/>
        </w:rPr>
        <w:t xml:space="preserve">a přisloučen k pozemku p. č. 1666. </w:t>
      </w:r>
    </w:p>
    <w:p w14:paraId="67F5391C" w14:textId="77777777" w:rsidR="00BC1F16" w:rsidRDefault="00BC1F16" w:rsidP="009301F7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9CDDDC" w14:textId="77777777" w:rsidR="00BC1F16" w:rsidRDefault="00BC1F16" w:rsidP="009301F7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převodu na město je tedy zbylá část pozemku p. č. 1651/2 o výměře 2 466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14:paraId="2DF80FF9" w14:textId="77777777" w:rsidR="00BC1F16" w:rsidRDefault="00BC1F16" w:rsidP="009301F7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  <w:highlight w:val="green"/>
        </w:rPr>
      </w:pPr>
    </w:p>
    <w:p w14:paraId="20898F23" w14:textId="77777777" w:rsidR="00BC1F16" w:rsidRDefault="00BC1F16" w:rsidP="009301F7">
      <w:pPr>
        <w:ind w:right="-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8"/>
        </w:rPr>
        <w:t xml:space="preserve">Dle zákona č. 563/1991 Sb., o účetnictví jsou oba územní samosprávné celky vybranými účetními jednotkami. V případě schválení této majetkové dispozice obec převezme předmětný pozemek Jihočeského kraje do svého účetnictví v účetní hodnotě. Účetní </w:t>
      </w:r>
      <w:r>
        <w:rPr>
          <w:rFonts w:ascii="Arial" w:hAnsi="Arial" w:cs="Arial"/>
          <w:sz w:val="20"/>
          <w:szCs w:val="20"/>
        </w:rPr>
        <w:t>cena pozemku p. č. 1651/2 o výměře 2 466 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činí 7 398 Kč.</w:t>
      </w:r>
    </w:p>
    <w:p w14:paraId="5844F6B9" w14:textId="77777777" w:rsidR="00BC1F16" w:rsidRDefault="00BC1F16" w:rsidP="009301F7">
      <w:pPr>
        <w:pStyle w:val="KUJKnormal"/>
      </w:pPr>
    </w:p>
    <w:p w14:paraId="68B9FC35" w14:textId="77777777" w:rsidR="00BC1F16" w:rsidRDefault="00BC1F16" w:rsidP="009301F7">
      <w:pPr>
        <w:pStyle w:val="KUJKnormal"/>
      </w:pPr>
      <w:r>
        <w:t>Správní poplatek za zahájení řízení o povolení vkladu ve výši 2 000 Kč uhradí obdarované město.</w:t>
      </w:r>
    </w:p>
    <w:p w14:paraId="420D77C3" w14:textId="77777777" w:rsidR="00BC1F16" w:rsidRDefault="00BC1F16" w:rsidP="00D742B5">
      <w:pPr>
        <w:pStyle w:val="KUJKnormal"/>
      </w:pPr>
    </w:p>
    <w:p w14:paraId="19B84D02" w14:textId="77777777" w:rsidR="00BC1F16" w:rsidRDefault="00BC1F16" w:rsidP="00D742B5">
      <w:pPr>
        <w:pStyle w:val="KUJKnormal"/>
      </w:pPr>
    </w:p>
    <w:p w14:paraId="4E6EFF0C" w14:textId="77777777" w:rsidR="00BC1F16" w:rsidRDefault="00BC1F16" w:rsidP="009301F7">
      <w:pPr>
        <w:pStyle w:val="KUJKnormal"/>
      </w:pPr>
      <w:r>
        <w:t>Finanční nároky a krytí: bez nároku na rozpočet</w:t>
      </w:r>
    </w:p>
    <w:p w14:paraId="133B477A" w14:textId="77777777" w:rsidR="00BC1F16" w:rsidRDefault="00BC1F16" w:rsidP="00D742B5">
      <w:pPr>
        <w:pStyle w:val="KUJKnormal"/>
      </w:pPr>
    </w:p>
    <w:p w14:paraId="6431DE2C" w14:textId="77777777" w:rsidR="00BC1F16" w:rsidRDefault="00BC1F16" w:rsidP="00D742B5">
      <w:pPr>
        <w:pStyle w:val="KUJKnormal"/>
      </w:pPr>
    </w:p>
    <w:p w14:paraId="6825296E" w14:textId="77777777" w:rsidR="00BC1F16" w:rsidRDefault="00BC1F16" w:rsidP="009301F7">
      <w:pPr>
        <w:pStyle w:val="KUJKnormal"/>
      </w:pPr>
      <w:r>
        <w:t>Vyjádření správce rozpočtu: nevyžádáno</w:t>
      </w:r>
    </w:p>
    <w:p w14:paraId="74B34CEE" w14:textId="77777777" w:rsidR="00BC1F16" w:rsidRDefault="00BC1F16" w:rsidP="00D742B5">
      <w:pPr>
        <w:pStyle w:val="KUJKnormal"/>
      </w:pPr>
    </w:p>
    <w:p w14:paraId="1D9B3CDA" w14:textId="77777777" w:rsidR="00BC1F16" w:rsidRDefault="00BC1F16" w:rsidP="00D742B5">
      <w:pPr>
        <w:pStyle w:val="KUJKnormal"/>
      </w:pPr>
    </w:p>
    <w:p w14:paraId="677A2A5F" w14:textId="77777777" w:rsidR="00BC1F16" w:rsidRDefault="00BC1F16" w:rsidP="00D742B5">
      <w:pPr>
        <w:pStyle w:val="KUJKnormal"/>
      </w:pPr>
      <w:r>
        <w:t>Návrh projednán (stanoviska):</w:t>
      </w:r>
    </w:p>
    <w:p w14:paraId="54B85AAC" w14:textId="77777777" w:rsidR="00BC1F16" w:rsidRDefault="00BC1F16" w:rsidP="009301F7">
      <w:pPr>
        <w:pStyle w:val="KUJKnormal"/>
        <w:rPr>
          <w:i/>
          <w:iCs/>
        </w:rPr>
      </w:pPr>
      <w:r>
        <w:t>škola: souhlasí</w:t>
      </w:r>
    </w:p>
    <w:p w14:paraId="3F7B625C" w14:textId="77777777" w:rsidR="00BC1F16" w:rsidRDefault="00BC1F16" w:rsidP="007853D2">
      <w:pPr>
        <w:pStyle w:val="KUJKnormal"/>
      </w:pPr>
      <w:r>
        <w:t>Ing. Hana Šímová (OŠMT): Souhlasím.</w:t>
      </w:r>
    </w:p>
    <w:p w14:paraId="7B793025" w14:textId="77777777" w:rsidR="00BC1F16" w:rsidRPr="00AE15B4" w:rsidRDefault="00BC1F16" w:rsidP="007853D2">
      <w:pPr>
        <w:pStyle w:val="KUJKnormal"/>
      </w:pPr>
    </w:p>
    <w:p w14:paraId="7338FBA4" w14:textId="77777777" w:rsidR="00BC1F16" w:rsidRDefault="00BC1F16" w:rsidP="009301F7">
      <w:pPr>
        <w:pStyle w:val="KUJKnormal"/>
      </w:pPr>
    </w:p>
    <w:p w14:paraId="6C1ABAB0" w14:textId="77777777" w:rsidR="00BC1F16" w:rsidRDefault="00BC1F16" w:rsidP="004B05A3">
      <w:pPr>
        <w:pStyle w:val="KUJKnormal"/>
      </w:pPr>
      <w:r>
        <w:t>Rada kraje usnesením č. 65/2024/RK-82 ze dne 18.01.2024 doporučila zastupitelstvu kraje přijmout usnesení v navrhovaném znění.</w:t>
      </w:r>
    </w:p>
    <w:p w14:paraId="5878D25E" w14:textId="77777777" w:rsidR="00BC1F16" w:rsidRDefault="00BC1F16" w:rsidP="004B05A3">
      <w:pPr>
        <w:pStyle w:val="KUJKnormal"/>
        <w:rPr>
          <w:highlight w:val="yellow"/>
        </w:rPr>
      </w:pPr>
    </w:p>
    <w:p w14:paraId="2E2B57A9" w14:textId="77777777" w:rsidR="00BC1F16" w:rsidRDefault="00BC1F16" w:rsidP="00D742B5">
      <w:pPr>
        <w:pStyle w:val="KUJKnormal"/>
      </w:pPr>
    </w:p>
    <w:p w14:paraId="4FCEBD5E" w14:textId="77777777" w:rsidR="00BC1F16" w:rsidRPr="007939A8" w:rsidRDefault="00BC1F16" w:rsidP="00D742B5">
      <w:pPr>
        <w:pStyle w:val="KUJKtucny"/>
      </w:pPr>
      <w:r w:rsidRPr="007939A8">
        <w:t>PŘÍLOHY:</w:t>
      </w:r>
    </w:p>
    <w:p w14:paraId="4943AA39" w14:textId="77777777" w:rsidR="00BC1F16" w:rsidRPr="00B52AA9" w:rsidRDefault="00BC1F16" w:rsidP="00312EEA">
      <w:pPr>
        <w:pStyle w:val="KUJKcislovany"/>
      </w:pPr>
      <w:r>
        <w:t xml:space="preserve">kopie katastrální mapy a ortofotomapa </w:t>
      </w:r>
      <w:r w:rsidRPr="0081756D">
        <w:t>(</w:t>
      </w:r>
      <w:r>
        <w:t>ZK220224_7_př.1.pdf</w:t>
      </w:r>
      <w:r w:rsidRPr="0081756D">
        <w:t>)</w:t>
      </w:r>
    </w:p>
    <w:p w14:paraId="43E615D6" w14:textId="77777777" w:rsidR="00BC1F16" w:rsidRPr="00B52AA9" w:rsidRDefault="00BC1F16" w:rsidP="00312EEA">
      <w:pPr>
        <w:pStyle w:val="KUJKcislovany"/>
      </w:pPr>
      <w:r>
        <w:t>foto</w:t>
      </w:r>
      <w:r w:rsidRPr="0081756D">
        <w:t xml:space="preserve"> (</w:t>
      </w:r>
      <w:r>
        <w:t>ZK220224_7_př.2.pdf</w:t>
      </w:r>
      <w:r w:rsidRPr="0081756D">
        <w:t>)</w:t>
      </w:r>
    </w:p>
    <w:p w14:paraId="6CE0975E" w14:textId="77777777" w:rsidR="00BC1F16" w:rsidRPr="00B52AA9" w:rsidRDefault="00BC1F16" w:rsidP="00312EEA">
      <w:pPr>
        <w:pStyle w:val="KUJKcislovany"/>
      </w:pPr>
      <w:r>
        <w:t xml:space="preserve">geometrický plán č. 2847-334/2023 </w:t>
      </w:r>
      <w:r w:rsidRPr="0081756D">
        <w:t>(</w:t>
      </w:r>
      <w:r>
        <w:t>ZK220224_7_př.3.pdf</w:t>
      </w:r>
      <w:r w:rsidRPr="0081756D">
        <w:t>)</w:t>
      </w:r>
    </w:p>
    <w:p w14:paraId="7F1BEF2D" w14:textId="77777777" w:rsidR="00BC1F16" w:rsidRPr="00B52AA9" w:rsidRDefault="00BC1F16" w:rsidP="00312EEA">
      <w:pPr>
        <w:pStyle w:val="KUJKcislovany"/>
      </w:pPr>
      <w:r>
        <w:t>část. výpis z LV č. 1854</w:t>
      </w:r>
      <w:r w:rsidRPr="0081756D">
        <w:t xml:space="preserve"> (</w:t>
      </w:r>
      <w:r>
        <w:t>ZK220224_7_př.4.pdf</w:t>
      </w:r>
      <w:r w:rsidRPr="0081756D">
        <w:t>)</w:t>
      </w:r>
    </w:p>
    <w:p w14:paraId="6DB37F44" w14:textId="77777777" w:rsidR="00BC1F16" w:rsidRPr="00B52AA9" w:rsidRDefault="00BC1F16" w:rsidP="00312EEA">
      <w:pPr>
        <w:pStyle w:val="KUJKcislovany"/>
      </w:pPr>
      <w:r>
        <w:t>žádost města</w:t>
      </w:r>
      <w:r w:rsidRPr="0081756D">
        <w:t xml:space="preserve"> (</w:t>
      </w:r>
      <w:r>
        <w:t>ZK220224_7_př.5.pdf</w:t>
      </w:r>
      <w:r w:rsidRPr="0081756D">
        <w:t>)</w:t>
      </w:r>
    </w:p>
    <w:p w14:paraId="1A263F87" w14:textId="77777777" w:rsidR="00BC1F16" w:rsidRDefault="00BC1F16" w:rsidP="00D742B5">
      <w:pPr>
        <w:pStyle w:val="KUJKnormal"/>
      </w:pPr>
    </w:p>
    <w:p w14:paraId="485FE034" w14:textId="77777777" w:rsidR="00BC1F16" w:rsidRDefault="00BC1F16" w:rsidP="00D742B5">
      <w:pPr>
        <w:pStyle w:val="KUJKnormal"/>
      </w:pPr>
    </w:p>
    <w:p w14:paraId="212913A5" w14:textId="77777777" w:rsidR="00BC1F16" w:rsidRPr="009301F7" w:rsidRDefault="00BC1F16" w:rsidP="00D742B5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9301F7">
        <w:rPr>
          <w:b w:val="0"/>
          <w:bCs/>
        </w:rPr>
        <w:t>vedoucí OHMS – Ing. František Dědič</w:t>
      </w:r>
    </w:p>
    <w:p w14:paraId="3FE351DF" w14:textId="77777777" w:rsidR="00BC1F16" w:rsidRDefault="00BC1F16" w:rsidP="00D742B5">
      <w:pPr>
        <w:pStyle w:val="KUJKnormal"/>
      </w:pPr>
    </w:p>
    <w:p w14:paraId="0EC8A2F1" w14:textId="77777777" w:rsidR="00BC1F16" w:rsidRDefault="00BC1F16" w:rsidP="009301F7">
      <w:pPr>
        <w:pStyle w:val="KUJKnormal"/>
      </w:pPr>
      <w:r>
        <w:t>Termín kontroly: 24.02.2024</w:t>
      </w:r>
    </w:p>
    <w:p w14:paraId="421FC39A" w14:textId="77777777" w:rsidR="00BC1F16" w:rsidRDefault="00BC1F16" w:rsidP="009301F7">
      <w:pPr>
        <w:pStyle w:val="KUJKnormal"/>
      </w:pPr>
      <w:r>
        <w:t>Termín splnění: 30.04.2024</w:t>
      </w:r>
    </w:p>
    <w:p w14:paraId="579FD2CB" w14:textId="77777777" w:rsidR="00BC1F16" w:rsidRDefault="00BC1F16" w:rsidP="00D742B5">
      <w:pPr>
        <w:pStyle w:val="KUJKnormal"/>
      </w:pPr>
    </w:p>
    <w:p w14:paraId="2966AC82" w14:textId="77777777" w:rsidR="00BC1F16" w:rsidRDefault="00BC1F1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10"/>
      <w:headerReference w:type="first" r:id="rId11"/>
      <w:footerReference w:type="first" r:id="rId12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88C08" w14:textId="77777777" w:rsidR="00BC1F16" w:rsidRDefault="00BC1F16" w:rsidP="00BC1F16">
    <w:r>
      <w:rPr>
        <w:noProof/>
      </w:rPr>
      <w:pict w14:anchorId="0A6DB4F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D450392" w14:textId="77777777" w:rsidR="00BC1F16" w:rsidRPr="005F485E" w:rsidRDefault="00BC1F16" w:rsidP="00BC1F1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BA6D5B2" w14:textId="77777777" w:rsidR="00BC1F16" w:rsidRPr="005F485E" w:rsidRDefault="00BC1F16" w:rsidP="00BC1F1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DC407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510F747" w14:textId="77777777" w:rsidR="00BC1F16" w:rsidRDefault="00BC1F16" w:rsidP="00BC1F16">
    <w:r>
      <w:pict w14:anchorId="5457F453">
        <v:rect id="_x0000_i1026" style="width:481.9pt;height:2pt" o:hralign="center" o:hrstd="t" o:hrnoshade="t" o:hr="t" fillcolor="black" stroked="f"/>
      </w:pict>
    </w:r>
  </w:p>
  <w:p w14:paraId="43B1C599" w14:textId="77777777" w:rsidR="00BC1F16" w:rsidRPr="00BC1F16" w:rsidRDefault="00BC1F16" w:rsidP="00BC1F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FA0C54"/>
    <w:multiLevelType w:val="hybridMultilevel"/>
    <w:tmpl w:val="D5746F1A"/>
    <w:lvl w:ilvl="0" w:tplc="A7B0946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628339C"/>
    <w:multiLevelType w:val="hybridMultilevel"/>
    <w:tmpl w:val="547ECD1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137827">
    <w:abstractNumId w:val="2"/>
  </w:num>
  <w:num w:numId="2" w16cid:durableId="1300498573">
    <w:abstractNumId w:val="3"/>
  </w:num>
  <w:num w:numId="3" w16cid:durableId="829298128">
    <w:abstractNumId w:val="11"/>
  </w:num>
  <w:num w:numId="4" w16cid:durableId="316686682">
    <w:abstractNumId w:val="9"/>
  </w:num>
  <w:num w:numId="5" w16cid:durableId="1353383953">
    <w:abstractNumId w:val="0"/>
  </w:num>
  <w:num w:numId="6" w16cid:durableId="175921803">
    <w:abstractNumId w:val="4"/>
  </w:num>
  <w:num w:numId="7" w16cid:durableId="1465852738">
    <w:abstractNumId w:val="8"/>
  </w:num>
  <w:num w:numId="8" w16cid:durableId="394745678">
    <w:abstractNumId w:val="5"/>
  </w:num>
  <w:num w:numId="9" w16cid:durableId="718240811">
    <w:abstractNumId w:val="6"/>
  </w:num>
  <w:num w:numId="10" w16cid:durableId="1890149308">
    <w:abstractNumId w:val="10"/>
  </w:num>
  <w:num w:numId="11" w16cid:durableId="1324046608">
    <w:abstractNumId w:val="5"/>
    <w:lvlOverride w:ilvl="0">
      <w:startOverride w:val="1"/>
    </w:lvlOverride>
    <w:lvlOverride w:ilvl="1">
      <w:startOverride w:val="2"/>
    </w:lvlOverride>
  </w:num>
  <w:num w:numId="12" w16cid:durableId="389227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15604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1F16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C1F1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C1F16"/>
    <w:rPr>
      <w:rFonts w:ascii="Times New Roman" w:hAnsi="Times New Roman"/>
      <w:sz w:val="28"/>
      <w:szCs w:val="22"/>
      <w:lang w:eastAsia="en-US"/>
    </w:rPr>
  </w:style>
  <w:style w:type="paragraph" w:styleId="Textvbloku">
    <w:name w:val="Block Text"/>
    <w:basedOn w:val="Normln"/>
    <w:unhideWhenUsed/>
    <w:rsid w:val="00BC1F16"/>
    <w:pPr>
      <w:ind w:left="720" w:right="-142" w:hanging="360"/>
      <w:jc w:val="both"/>
    </w:pPr>
    <w:rPr>
      <w:rFonts w:eastAsia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BC1F16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unhideWhenUsed/>
    <w:rsid w:val="00BC1F1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C1F16"/>
    <w:rPr>
      <w:rFonts w:ascii="Times New Roman" w:hAnsi="Times New Roman"/>
      <w:sz w:val="28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BC1F1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C1F16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805711&amp;y=-115042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805730&amp;y=-1150449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ahlizenidokn.cuzk.cz/MapaIdentifikace.aspx?l=KN&amp;x=-805692&amp;y=-115040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723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2024-02-23T13:12:00Z</dcterms:created>
  <dcterms:modified xsi:type="dcterms:W3CDTF">2024-02-23T13:12:00Z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6471884</vt:i4>
  </property>
  <property fmtid="{D5CDD505-2E9C-101B-9397-08002B2CF9AE}" pid="5" name="UlozitJako">
    <vt:lpwstr>C:\Users\mrazkova\AppData\Local\Temp\iU04719181\Zastupitelstvo\2024-02-22\Navrhy\7-ZK-24.</vt:lpwstr>
  </property>
  <property fmtid="{D5CDD505-2E9C-101B-9397-08002B2CF9AE}" pid="6" name="Zpracovat">
    <vt:bool>false</vt:bool>
  </property>
</Properties>
</file>