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D7AD6" w14:paraId="35DB3A7F" w14:textId="77777777" w:rsidTr="00970720">
        <w:trPr>
          <w:trHeight w:hRule="exact" w:val="397"/>
        </w:trPr>
        <w:tc>
          <w:tcPr>
            <w:tcW w:w="2376" w:type="dxa"/>
            <w:hideMark/>
          </w:tcPr>
          <w:p w14:paraId="64950751" w14:textId="77777777" w:rsidR="00BD7AD6" w:rsidRDefault="00BD7AD6" w:rsidP="00970720">
            <w:pPr>
              <w:pStyle w:val="KUJKtucny"/>
            </w:pPr>
            <w:r>
              <w:t>Datum jednání:</w:t>
            </w:r>
          </w:p>
        </w:tc>
        <w:tc>
          <w:tcPr>
            <w:tcW w:w="3828" w:type="dxa"/>
            <w:hideMark/>
          </w:tcPr>
          <w:p w14:paraId="4446A7E2" w14:textId="77777777" w:rsidR="00BD7AD6" w:rsidRDefault="00BD7AD6" w:rsidP="00970720">
            <w:pPr>
              <w:pStyle w:val="KUJKnormal"/>
            </w:pPr>
            <w:r>
              <w:t>22. 02. 2024</w:t>
            </w:r>
          </w:p>
        </w:tc>
        <w:tc>
          <w:tcPr>
            <w:tcW w:w="2126" w:type="dxa"/>
            <w:hideMark/>
          </w:tcPr>
          <w:p w14:paraId="65A373CC" w14:textId="77777777" w:rsidR="00BD7AD6" w:rsidRDefault="00BD7AD6" w:rsidP="00970720">
            <w:pPr>
              <w:pStyle w:val="KUJKtucny"/>
            </w:pPr>
            <w:r>
              <w:t xml:space="preserve">Bod programu:    </w:t>
            </w:r>
            <w:r w:rsidRPr="00012A2F">
              <w:rPr>
                <w:sz w:val="28"/>
              </w:rPr>
              <w:t>5</w:t>
            </w:r>
          </w:p>
        </w:tc>
        <w:tc>
          <w:tcPr>
            <w:tcW w:w="850" w:type="dxa"/>
          </w:tcPr>
          <w:p w14:paraId="4A9E4C20" w14:textId="77777777" w:rsidR="00BD7AD6" w:rsidRDefault="00BD7AD6" w:rsidP="00970720">
            <w:pPr>
              <w:pStyle w:val="KUJKnormal"/>
            </w:pPr>
          </w:p>
        </w:tc>
      </w:tr>
      <w:tr w:rsidR="00BD7AD6" w14:paraId="04F65812" w14:textId="77777777" w:rsidTr="00970720">
        <w:trPr>
          <w:cantSplit/>
          <w:trHeight w:hRule="exact" w:val="397"/>
        </w:trPr>
        <w:tc>
          <w:tcPr>
            <w:tcW w:w="2376" w:type="dxa"/>
            <w:hideMark/>
          </w:tcPr>
          <w:p w14:paraId="365FEFEE" w14:textId="77777777" w:rsidR="00BD7AD6" w:rsidRDefault="00BD7AD6" w:rsidP="00970720">
            <w:pPr>
              <w:pStyle w:val="KUJKtucny"/>
            </w:pPr>
            <w:r>
              <w:t>Číslo návrhu:</w:t>
            </w:r>
          </w:p>
        </w:tc>
        <w:tc>
          <w:tcPr>
            <w:tcW w:w="6804" w:type="dxa"/>
            <w:gridSpan w:val="3"/>
            <w:hideMark/>
          </w:tcPr>
          <w:p w14:paraId="1984567A" w14:textId="77777777" w:rsidR="00BD7AD6" w:rsidRDefault="00BD7AD6" w:rsidP="00970720">
            <w:pPr>
              <w:pStyle w:val="KUJKnormal"/>
            </w:pPr>
            <w:r>
              <w:t>44/ZK/24</w:t>
            </w:r>
          </w:p>
        </w:tc>
      </w:tr>
      <w:tr w:rsidR="00BD7AD6" w14:paraId="0C1146F6" w14:textId="77777777" w:rsidTr="00970720">
        <w:trPr>
          <w:trHeight w:val="397"/>
        </w:trPr>
        <w:tc>
          <w:tcPr>
            <w:tcW w:w="2376" w:type="dxa"/>
          </w:tcPr>
          <w:p w14:paraId="799D6488" w14:textId="77777777" w:rsidR="00BD7AD6" w:rsidRDefault="00BD7AD6" w:rsidP="00970720"/>
          <w:p w14:paraId="2626A5E0" w14:textId="77777777" w:rsidR="00BD7AD6" w:rsidRDefault="00BD7AD6" w:rsidP="00970720">
            <w:pPr>
              <w:pStyle w:val="KUJKtucny"/>
            </w:pPr>
            <w:r>
              <w:t>Název bodu:</w:t>
            </w:r>
          </w:p>
        </w:tc>
        <w:tc>
          <w:tcPr>
            <w:tcW w:w="6804" w:type="dxa"/>
            <w:gridSpan w:val="3"/>
          </w:tcPr>
          <w:p w14:paraId="33B64E94" w14:textId="77777777" w:rsidR="00BD7AD6" w:rsidRDefault="00BD7AD6" w:rsidP="00970720"/>
          <w:p w14:paraId="73F15330" w14:textId="77777777" w:rsidR="00BD7AD6" w:rsidRDefault="00BD7AD6" w:rsidP="00970720">
            <w:pPr>
              <w:pStyle w:val="KUJKtucny"/>
              <w:rPr>
                <w:sz w:val="22"/>
                <w:szCs w:val="22"/>
              </w:rPr>
            </w:pPr>
            <w:r>
              <w:rPr>
                <w:sz w:val="22"/>
                <w:szCs w:val="22"/>
              </w:rPr>
              <w:t>Informace o jednáních Rady Asociace krajů ČR</w:t>
            </w:r>
          </w:p>
        </w:tc>
      </w:tr>
    </w:tbl>
    <w:p w14:paraId="0DDBFBD9" w14:textId="77777777" w:rsidR="00BD7AD6" w:rsidRDefault="00BD7AD6" w:rsidP="00CA4DA6">
      <w:pPr>
        <w:pStyle w:val="KUJKnormal"/>
        <w:rPr>
          <w:b/>
          <w:bCs/>
        </w:rPr>
      </w:pPr>
      <w:r>
        <w:rPr>
          <w:b/>
          <w:bCs/>
        </w:rPr>
        <w:pict w14:anchorId="64CE9773">
          <v:rect id="_x0000_i1029" style="width:453.6pt;height:1.5pt" o:hralign="center" o:hrstd="t" o:hrnoshade="t" o:hr="t" fillcolor="black" stroked="f"/>
        </w:pict>
      </w:r>
    </w:p>
    <w:p w14:paraId="4B597B50" w14:textId="77777777" w:rsidR="00BD7AD6" w:rsidRDefault="00BD7AD6" w:rsidP="00CA4DA6">
      <w:pPr>
        <w:pStyle w:val="KUJKnormal"/>
      </w:pPr>
    </w:p>
    <w:p w14:paraId="42DC90D7" w14:textId="77777777" w:rsidR="00BD7AD6" w:rsidRDefault="00BD7AD6" w:rsidP="00E46A99"/>
    <w:tbl>
      <w:tblPr>
        <w:tblW w:w="0" w:type="auto"/>
        <w:tblCellMar>
          <w:left w:w="70" w:type="dxa"/>
          <w:right w:w="70" w:type="dxa"/>
        </w:tblCellMar>
        <w:tblLook w:val="04A0" w:firstRow="1" w:lastRow="0" w:firstColumn="1" w:lastColumn="0" w:noHBand="0" w:noVBand="1"/>
      </w:tblPr>
      <w:tblGrid>
        <w:gridCol w:w="2350"/>
        <w:gridCol w:w="6862"/>
      </w:tblGrid>
      <w:tr w:rsidR="00BD7AD6" w14:paraId="10586550" w14:textId="77777777" w:rsidTr="002559B8">
        <w:trPr>
          <w:trHeight w:val="397"/>
        </w:trPr>
        <w:tc>
          <w:tcPr>
            <w:tcW w:w="2350" w:type="dxa"/>
            <w:hideMark/>
          </w:tcPr>
          <w:p w14:paraId="22AD6DB6" w14:textId="77777777" w:rsidR="00BD7AD6" w:rsidRDefault="00BD7AD6" w:rsidP="002559B8">
            <w:pPr>
              <w:pStyle w:val="KUJKtucny"/>
            </w:pPr>
            <w:r>
              <w:t>Předkladatel:</w:t>
            </w:r>
          </w:p>
        </w:tc>
        <w:tc>
          <w:tcPr>
            <w:tcW w:w="6862" w:type="dxa"/>
          </w:tcPr>
          <w:p w14:paraId="72569E47" w14:textId="77777777" w:rsidR="00BD7AD6" w:rsidRDefault="00BD7AD6" w:rsidP="002559B8">
            <w:pPr>
              <w:pStyle w:val="KUJKnormal"/>
            </w:pPr>
            <w:r>
              <w:t>MUDr. Martin Kuba</w:t>
            </w:r>
          </w:p>
          <w:p w14:paraId="00030EB8" w14:textId="77777777" w:rsidR="00BD7AD6" w:rsidRDefault="00BD7AD6" w:rsidP="002559B8"/>
        </w:tc>
      </w:tr>
      <w:tr w:rsidR="00BD7AD6" w14:paraId="7E00F0BF" w14:textId="77777777" w:rsidTr="002559B8">
        <w:trPr>
          <w:trHeight w:val="397"/>
        </w:trPr>
        <w:tc>
          <w:tcPr>
            <w:tcW w:w="2350" w:type="dxa"/>
          </w:tcPr>
          <w:p w14:paraId="2A3377F2" w14:textId="77777777" w:rsidR="00BD7AD6" w:rsidRDefault="00BD7AD6" w:rsidP="002559B8">
            <w:pPr>
              <w:pStyle w:val="KUJKtucny"/>
            </w:pPr>
            <w:r>
              <w:t>Zpracoval:</w:t>
            </w:r>
          </w:p>
          <w:p w14:paraId="138D43F7" w14:textId="77777777" w:rsidR="00BD7AD6" w:rsidRDefault="00BD7AD6" w:rsidP="002559B8"/>
        </w:tc>
        <w:tc>
          <w:tcPr>
            <w:tcW w:w="6862" w:type="dxa"/>
            <w:hideMark/>
          </w:tcPr>
          <w:p w14:paraId="2D7509AD" w14:textId="77777777" w:rsidR="00BD7AD6" w:rsidRDefault="00BD7AD6" w:rsidP="002559B8">
            <w:pPr>
              <w:pStyle w:val="KUJKnormal"/>
            </w:pPr>
            <w:r>
              <w:t>KHEJ</w:t>
            </w:r>
          </w:p>
        </w:tc>
      </w:tr>
      <w:tr w:rsidR="00BD7AD6" w14:paraId="0F6DD712" w14:textId="77777777" w:rsidTr="002559B8">
        <w:trPr>
          <w:trHeight w:val="397"/>
        </w:trPr>
        <w:tc>
          <w:tcPr>
            <w:tcW w:w="2350" w:type="dxa"/>
          </w:tcPr>
          <w:p w14:paraId="0520CF1B" w14:textId="77777777" w:rsidR="00BD7AD6" w:rsidRPr="009715F9" w:rsidRDefault="00BD7AD6" w:rsidP="002559B8">
            <w:pPr>
              <w:pStyle w:val="KUJKnormal"/>
              <w:rPr>
                <w:b/>
              </w:rPr>
            </w:pPr>
            <w:r w:rsidRPr="009715F9">
              <w:rPr>
                <w:b/>
              </w:rPr>
              <w:t>Vedoucí odboru:</w:t>
            </w:r>
          </w:p>
          <w:p w14:paraId="56B5F67B" w14:textId="77777777" w:rsidR="00BD7AD6" w:rsidRDefault="00BD7AD6" w:rsidP="002559B8"/>
        </w:tc>
        <w:tc>
          <w:tcPr>
            <w:tcW w:w="6862" w:type="dxa"/>
            <w:hideMark/>
          </w:tcPr>
          <w:p w14:paraId="1DBDA4F4" w14:textId="77777777" w:rsidR="00BD7AD6" w:rsidRDefault="00BD7AD6" w:rsidP="002559B8">
            <w:pPr>
              <w:pStyle w:val="KUJKnormal"/>
            </w:pPr>
            <w:r>
              <w:t>Mgr. Petr Podhola</w:t>
            </w:r>
          </w:p>
        </w:tc>
      </w:tr>
    </w:tbl>
    <w:p w14:paraId="03E08A63" w14:textId="77777777" w:rsidR="00BD7AD6" w:rsidRDefault="00BD7AD6" w:rsidP="00E46A99">
      <w:pPr>
        <w:pStyle w:val="KUJKnormal"/>
      </w:pPr>
    </w:p>
    <w:p w14:paraId="582997F5" w14:textId="77777777" w:rsidR="00BD7AD6" w:rsidRPr="0052161F" w:rsidRDefault="00BD7AD6" w:rsidP="00E46A99">
      <w:pPr>
        <w:pStyle w:val="KUJKtucny"/>
      </w:pPr>
      <w:r w:rsidRPr="0052161F">
        <w:t>NÁVRH USNESENÍ</w:t>
      </w:r>
    </w:p>
    <w:p w14:paraId="4EB78159" w14:textId="77777777" w:rsidR="00BD7AD6" w:rsidRDefault="00BD7AD6" w:rsidP="00E46A99">
      <w:pPr>
        <w:pStyle w:val="KUJKnormal"/>
        <w:rPr>
          <w:rFonts w:ascii="Calibri" w:hAnsi="Calibri" w:cs="Calibri"/>
          <w:sz w:val="12"/>
          <w:szCs w:val="12"/>
        </w:rPr>
      </w:pPr>
      <w:bookmarkStart w:id="0" w:name="US_ZaVeVeci"/>
      <w:bookmarkEnd w:id="0"/>
    </w:p>
    <w:p w14:paraId="70EA0A05" w14:textId="77777777" w:rsidR="00BD7AD6" w:rsidRDefault="00BD7AD6" w:rsidP="00E46A99">
      <w:pPr>
        <w:pStyle w:val="KUJKPolozka"/>
      </w:pPr>
      <w:r w:rsidRPr="00841DFC">
        <w:t>Zastupitelstvo Jihočeského kraje</w:t>
      </w:r>
    </w:p>
    <w:p w14:paraId="5D8F6816" w14:textId="77777777" w:rsidR="00BD7AD6" w:rsidRPr="00E7338F" w:rsidRDefault="00BD7AD6" w:rsidP="00E7338F">
      <w:pPr>
        <w:pStyle w:val="KUJKnormal"/>
        <w:rPr>
          <w:b/>
          <w:bCs/>
        </w:rPr>
      </w:pPr>
      <w:r w:rsidRPr="00E7338F">
        <w:rPr>
          <w:b/>
          <w:bCs/>
        </w:rPr>
        <w:t>bere na vědomí</w:t>
      </w:r>
    </w:p>
    <w:p w14:paraId="61990103" w14:textId="77777777" w:rsidR="00BD7AD6" w:rsidRDefault="00BD7AD6" w:rsidP="00E7338F">
      <w:pPr>
        <w:pStyle w:val="KUJKnormal"/>
      </w:pPr>
      <w:r>
        <w:t>informaci o jednáních Rady Asociace krajů ČR a jejích orgánů.</w:t>
      </w:r>
    </w:p>
    <w:p w14:paraId="45C8B4F1" w14:textId="77777777" w:rsidR="00BD7AD6" w:rsidRDefault="00BD7AD6" w:rsidP="00E7338F">
      <w:pPr>
        <w:pStyle w:val="KUJKnormal"/>
      </w:pPr>
    </w:p>
    <w:p w14:paraId="3FD26E1F" w14:textId="77777777" w:rsidR="00BD7AD6" w:rsidRDefault="00BD7AD6" w:rsidP="00E7338F">
      <w:pPr>
        <w:pStyle w:val="KUJKnormal"/>
      </w:pPr>
    </w:p>
    <w:p w14:paraId="06D77CAC" w14:textId="77777777" w:rsidR="00BD7AD6" w:rsidRDefault="00BD7AD6" w:rsidP="00042E94">
      <w:pPr>
        <w:pStyle w:val="KUJKnadpisDZ"/>
      </w:pPr>
      <w:bookmarkStart w:id="1" w:name="US_DuvodZprava"/>
      <w:bookmarkEnd w:id="1"/>
      <w:r>
        <w:t>DŮVODOVÁ ZPRÁVA</w:t>
      </w:r>
    </w:p>
    <w:p w14:paraId="13D68B0F" w14:textId="77777777" w:rsidR="00BD7AD6" w:rsidRPr="009B7B0B" w:rsidRDefault="00BD7AD6" w:rsidP="00042E94">
      <w:pPr>
        <w:pStyle w:val="KUJKmezeraDZ"/>
      </w:pPr>
    </w:p>
    <w:p w14:paraId="28A1773F" w14:textId="77777777" w:rsidR="00BD7AD6" w:rsidRPr="00E7338F" w:rsidRDefault="00BD7AD6" w:rsidP="00E7338F">
      <w:pPr>
        <w:pStyle w:val="KUJKnormal"/>
      </w:pPr>
      <w:r w:rsidRPr="00AD16E8">
        <w:t xml:space="preserve">Poslední zpráva </w:t>
      </w:r>
      <w:r>
        <w:t xml:space="preserve">o činnosti Rady Asociace krajů ČR </w:t>
      </w:r>
      <w:r w:rsidRPr="00AD16E8">
        <w:t>byla předložena na zastupitelstvu 1</w:t>
      </w:r>
      <w:r>
        <w:t>4</w:t>
      </w:r>
      <w:r w:rsidRPr="00AD16E8">
        <w:t>.</w:t>
      </w:r>
      <w:r>
        <w:t> </w:t>
      </w:r>
      <w:r w:rsidRPr="00AD16E8">
        <w:t>prosince 202</w:t>
      </w:r>
      <w:r>
        <w:t>3</w:t>
      </w:r>
      <w:r w:rsidRPr="00AD16E8">
        <w:t xml:space="preserve"> a zahrnovala jednání do 1.</w:t>
      </w:r>
      <w:r>
        <w:t> </w:t>
      </w:r>
      <w:r w:rsidRPr="00AD16E8">
        <w:t>12. 202</w:t>
      </w:r>
      <w:r>
        <w:t>3.</w:t>
      </w:r>
    </w:p>
    <w:p w14:paraId="55687996" w14:textId="77777777" w:rsidR="00BD7AD6" w:rsidRDefault="00BD7AD6" w:rsidP="00E46A99">
      <w:pPr>
        <w:pStyle w:val="KUJKnormal"/>
      </w:pPr>
    </w:p>
    <w:p w14:paraId="240D5732" w14:textId="77777777" w:rsidR="00BD7AD6" w:rsidRDefault="00BD7AD6" w:rsidP="00042E94">
      <w:pPr>
        <w:pStyle w:val="KUJKnormal"/>
      </w:pPr>
      <w:r>
        <w:t xml:space="preserve">Dne 6. prosince v Praze se konalo zasedání Rady AKČR. Diskutovaly se zejména otázky z oblasti zdravotnictví (problematika koncepce úhradové vyhlášky a přesčasových hodin lékařů pracujících v nemocnicích), dále z oblasti školství (zejm. ve světle proběhlé plošné stávky škol a s tím související otázky nastavení ukazatele „PH MAX“ pro jejich financování) a v neposlední řadě též aktuální vývoj stran nově vyjednávaného nastavení systému rozpočtového určení daní (RUD). Koordinátor AKČR pro kohezní politiku a vyjednávání podmínek nového Programového období 2028+ Zdeněk Semorád představil členům Rady základní teze a východiska pro pozici AKČR, z nichž bude asociace v rámci vyjednávání nového Programového období vycházet. Rada AKČR dále projednala výstupy z jednání jednotlivých odborných orgánů a schválila též rozpočet Asociace krajů ČR na rok 2024. </w:t>
      </w:r>
    </w:p>
    <w:p w14:paraId="2ED6DBA0" w14:textId="77777777" w:rsidR="00BD7AD6" w:rsidRDefault="00BD7AD6" w:rsidP="00042E94">
      <w:pPr>
        <w:pStyle w:val="KUJKnormal"/>
      </w:pPr>
    </w:p>
    <w:p w14:paraId="03B46764" w14:textId="77777777" w:rsidR="00BD7AD6" w:rsidRDefault="00BD7AD6" w:rsidP="00042E94">
      <w:pPr>
        <w:pStyle w:val="KUJKnormal"/>
      </w:pPr>
      <w:r>
        <w:t xml:space="preserve">Dne 11. prosince proběhlo na Ministerstvu dopravy jednání Národní platformy C-ITS, kde byl prezentován aktuální vývoj C-ITS a jeho implementace ve městech. Dále byla na jednání projednána informace z koordinační platformy „C-Roads Platform“ a příprava národní koncepce C-ITS. </w:t>
      </w:r>
    </w:p>
    <w:p w14:paraId="3AEF07C6" w14:textId="77777777" w:rsidR="00BD7AD6" w:rsidRDefault="00BD7AD6" w:rsidP="00042E94">
      <w:pPr>
        <w:pStyle w:val="KUJKnormal"/>
      </w:pPr>
    </w:p>
    <w:p w14:paraId="7F0A035A" w14:textId="77777777" w:rsidR="00BD7AD6" w:rsidRDefault="00BD7AD6" w:rsidP="00042E94">
      <w:pPr>
        <w:pStyle w:val="KUJKnormal"/>
      </w:pPr>
      <w:r>
        <w:t>Dne 20. prosince se uskutečnilo úvodní pracovní jednání na Ministerstvu práce a sociálních věcí ve věci navyšování platů řidičů autobusové dopravy v regionech. Zástupci krajů byli seznámeni se stanoviskem ministerstva a alternativními návrhy řešení pro rok 2024.</w:t>
      </w:r>
    </w:p>
    <w:p w14:paraId="3E2F9E63" w14:textId="77777777" w:rsidR="00BD7AD6" w:rsidRDefault="00BD7AD6" w:rsidP="00042E94">
      <w:pPr>
        <w:pStyle w:val="KUJKnormal"/>
      </w:pPr>
    </w:p>
    <w:p w14:paraId="43DC1E32" w14:textId="77777777" w:rsidR="00BD7AD6" w:rsidRDefault="00BD7AD6" w:rsidP="00042E94">
      <w:pPr>
        <w:pStyle w:val="KUJKnormal"/>
      </w:pPr>
      <w:r>
        <w:t xml:space="preserve">Dne 9. ledna se uskutečnilo další pracovní jednání na Ministerstvu práce a sociálních věcí ve věci navyšování platů řidičů autobusové dopravy v regionech. Zástupci krajů představili stanoviska krajů a řešení, které mají kraje nastaveny ve smlouvách s dodavateli, kteří zajišťují autobusovou dopravu (situace v krajích zatím bez vážnějších problémů). Výsledkem byl závěr, že další jednání bude zaměřeno na novou metodiku aplikace nejnižší mzdy v roce 2025. </w:t>
      </w:r>
    </w:p>
    <w:p w14:paraId="6E7F4305" w14:textId="77777777" w:rsidR="00BD7AD6" w:rsidRDefault="00BD7AD6" w:rsidP="00042E94">
      <w:pPr>
        <w:pStyle w:val="KUJKnormal"/>
      </w:pPr>
    </w:p>
    <w:p w14:paraId="233B155F" w14:textId="77777777" w:rsidR="00BD7AD6" w:rsidRDefault="00BD7AD6" w:rsidP="00042E94">
      <w:pPr>
        <w:pStyle w:val="KUJKnormal"/>
      </w:pPr>
      <w:r>
        <w:t xml:space="preserve">Dne 10. ledna proběhlo videokonferenční jednání se zástupci SMOČR ve věci zapojení do podpory vzdělávání – „digiskills“ (IT a Průmysl 4.0) z Národního plánu obnovy v gesci Ministerstva práce a sociálních věcí. Bylo projednáno možné zapojení zaměstnanců krajských úřadů do systému vzdělávání pro rok 2024 a 2025 na téma IT a umělé inteligence. </w:t>
      </w:r>
    </w:p>
    <w:p w14:paraId="2CAFAF69" w14:textId="77777777" w:rsidR="00BD7AD6" w:rsidRDefault="00BD7AD6" w:rsidP="00042E94">
      <w:pPr>
        <w:pStyle w:val="KUJKnormal"/>
      </w:pPr>
    </w:p>
    <w:p w14:paraId="6AE91713" w14:textId="77777777" w:rsidR="00BD7AD6" w:rsidRDefault="00BD7AD6" w:rsidP="00042E94">
      <w:pPr>
        <w:pStyle w:val="KUJKnormal"/>
      </w:pPr>
      <w:r>
        <w:t xml:space="preserve">Dne 17. ledna proběhlo setkání územních partnerů. Účastnili se jej také zástupci MMR a územní partnery seznámili s aktuálními informacemi k programovému období 2021-2027 a také k přípravě toho dalšího. V rámci interní diskuse mezi ÚP se probíraly propozice možné společné pozice k budoucnosti koheze. </w:t>
      </w:r>
    </w:p>
    <w:p w14:paraId="0B271C22" w14:textId="77777777" w:rsidR="00BD7AD6" w:rsidRDefault="00BD7AD6" w:rsidP="00042E94">
      <w:pPr>
        <w:pStyle w:val="KUJKnormal"/>
      </w:pPr>
    </w:p>
    <w:p w14:paraId="766EEAF0" w14:textId="77777777" w:rsidR="00BD7AD6" w:rsidRDefault="00BD7AD6" w:rsidP="00042E94">
      <w:pPr>
        <w:pStyle w:val="KUJKnormal"/>
      </w:pPr>
      <w:r>
        <w:t xml:space="preserve">Dne 23. ledna proběhlo na Úřadu vlády jednání Pracovní skupiny pro strategickou infrastrukturu, v rámci Vládního výboru pro strategické investice. Diskutoval se plán řízeného odchodu od uhlí v souladu s programovým prohlášením vlády při zachování bezpečnostního standardu dodávek a společenské přijatelnosti energetické tranzice vč. příslušného legislativního nástroje (klimatický zákon) a veřejné podpory. </w:t>
      </w:r>
    </w:p>
    <w:p w14:paraId="1837E7EF" w14:textId="77777777" w:rsidR="00BD7AD6" w:rsidRDefault="00BD7AD6" w:rsidP="00042E94">
      <w:pPr>
        <w:pStyle w:val="KUJKnormal"/>
      </w:pPr>
    </w:p>
    <w:p w14:paraId="33C98149" w14:textId="77777777" w:rsidR="00BD7AD6" w:rsidRDefault="00BD7AD6" w:rsidP="00042E94">
      <w:pPr>
        <w:pStyle w:val="KUJKnormal"/>
      </w:pPr>
      <w:r>
        <w:t xml:space="preserve">Dne 25. ledna proběhlo v Praze jednání (kulatý stůl) se zástupci Hospodářské komory hlavního města Prahy na téma zvýšení bezpečnosti na železničních přejezdech. Byly prezentovány nové technologické projekty pro zabezpečení železničních přejezdů pro chodce a cyklisty a diskutovány zkušenosti a možnosti, jak tyto nové technologie zavést. </w:t>
      </w:r>
    </w:p>
    <w:p w14:paraId="54718F9B" w14:textId="77777777" w:rsidR="00BD7AD6" w:rsidRDefault="00BD7AD6" w:rsidP="00042E94">
      <w:pPr>
        <w:pStyle w:val="KUJKnormal"/>
      </w:pPr>
    </w:p>
    <w:p w14:paraId="239F0F18" w14:textId="77777777" w:rsidR="00BD7AD6" w:rsidRDefault="00BD7AD6" w:rsidP="00042E94">
      <w:pPr>
        <w:pStyle w:val="KUJKnormal"/>
      </w:pPr>
      <w:r>
        <w:t xml:space="preserve">Dne 30. ledna proběhlo na Ministerstvu zdravotnictví pracovní setkání zástupců ministerstva, hygienických stanic, státního zdravotního ústavu a krajů a obcí na téma ochrany zdraví ve školách a sociálních zařízeních. Dále byl prezentován nový záměr ministerstva na založení Vládního výboru na ochranu zdraví a byly též prezentovány závěry z výzkumu u mladé populace na téma HIV-AIDS. </w:t>
      </w:r>
    </w:p>
    <w:p w14:paraId="2812C0C5" w14:textId="77777777" w:rsidR="00BD7AD6" w:rsidRDefault="00BD7AD6" w:rsidP="00042E94">
      <w:pPr>
        <w:pStyle w:val="KUJKnormal"/>
      </w:pPr>
    </w:p>
    <w:p w14:paraId="727A101E" w14:textId="77777777" w:rsidR="00BD7AD6" w:rsidRDefault="00BD7AD6" w:rsidP="00042E94">
      <w:pPr>
        <w:pStyle w:val="KUJKnormal"/>
      </w:pPr>
      <w:r>
        <w:t>Kancelář AKČR ve spolupráci s útvary krizového řízení všech krajů a za podpory vedení Rady AKČR projednávala s Ministerstvem vnitra přípravu legislativního balíku revize krizové legislativy, který je vyvolán jednak potřebou implementace evropského práva v oblasti odolnosti kritické infrastruktury a jednak i zkušenostmi posledních rozsáhlých krizových situací (COVID-19, migrační vlna ve vazbě na válečný konflikt na Ukrajině, tornádo apod.).</w:t>
      </w:r>
    </w:p>
    <w:p w14:paraId="4FC944D6" w14:textId="77777777" w:rsidR="00BD7AD6" w:rsidRDefault="00BD7AD6" w:rsidP="00042E94">
      <w:pPr>
        <w:pStyle w:val="KUJKnormal"/>
      </w:pPr>
    </w:p>
    <w:p w14:paraId="77629BFB" w14:textId="77777777" w:rsidR="00BD7AD6" w:rsidRDefault="00BD7AD6" w:rsidP="00042E94">
      <w:pPr>
        <w:pStyle w:val="KUJKnormal"/>
      </w:pPr>
      <w:r>
        <w:t xml:space="preserve">Průběžně v celém období byla projednávána problematika nastavení systému pro adaptaci a integraci ukrajinských občanů s dočasnou ochranou pobývajících na území ČR.   </w:t>
      </w:r>
    </w:p>
    <w:p w14:paraId="1D06EF03" w14:textId="77777777" w:rsidR="00BD7AD6" w:rsidRDefault="00BD7AD6" w:rsidP="00042E94">
      <w:pPr>
        <w:pStyle w:val="KUJKnormal"/>
      </w:pPr>
    </w:p>
    <w:p w14:paraId="2E0BFF43" w14:textId="77777777" w:rsidR="00BD7AD6" w:rsidRDefault="00BD7AD6" w:rsidP="00042E94">
      <w:pPr>
        <w:pStyle w:val="KUJKnormal"/>
      </w:pPr>
    </w:p>
    <w:p w14:paraId="1D4C7785" w14:textId="77777777" w:rsidR="00BD7AD6" w:rsidRPr="00042E94" w:rsidRDefault="00BD7AD6" w:rsidP="00042E94">
      <w:pPr>
        <w:pStyle w:val="KUJKnormal"/>
        <w:rPr>
          <w:u w:val="single"/>
        </w:rPr>
      </w:pPr>
      <w:r w:rsidRPr="00042E94">
        <w:rPr>
          <w:u w:val="single"/>
        </w:rPr>
        <w:t>Informace o jednáních odborných orgánů Rady Asociace krajů ČR</w:t>
      </w:r>
    </w:p>
    <w:p w14:paraId="1991FC6A" w14:textId="77777777" w:rsidR="00BD7AD6" w:rsidRDefault="00BD7AD6" w:rsidP="00042E94">
      <w:pPr>
        <w:pStyle w:val="KUJKnormal"/>
      </w:pPr>
      <w:r>
        <w:t xml:space="preserve">Odbornými orgány Rady Asociace krajů ČR jsou dle Stanov AKČR odborné Komise (jejichž oblast zaměření je rozdělená dle jednotlivých gescí obdobně jako ministerstva vlády ČR) a Grémium ředitelů krajských úřadů. </w:t>
      </w:r>
    </w:p>
    <w:p w14:paraId="108D32D8" w14:textId="77777777" w:rsidR="00BD7AD6" w:rsidRDefault="00BD7AD6" w:rsidP="00042E94">
      <w:pPr>
        <w:pStyle w:val="KUJKnormal"/>
      </w:pPr>
    </w:p>
    <w:p w14:paraId="13E45520" w14:textId="77777777" w:rsidR="00BD7AD6" w:rsidRDefault="00BD7AD6" w:rsidP="00042E94">
      <w:pPr>
        <w:pStyle w:val="KUJKnormal"/>
      </w:pPr>
      <w:r>
        <w:t xml:space="preserve">Za období od 1. prosince 2023 do 9. února 2024 zasedaly následující odborné orgány Rady AKČR: </w:t>
      </w:r>
    </w:p>
    <w:p w14:paraId="39A25922" w14:textId="77777777" w:rsidR="00BD7AD6" w:rsidRPr="00042E94" w:rsidRDefault="00BD7AD6" w:rsidP="00042E94">
      <w:pPr>
        <w:pStyle w:val="KUJKnormal"/>
        <w:rPr>
          <w:sz w:val="16"/>
          <w:szCs w:val="16"/>
        </w:rPr>
      </w:pPr>
    </w:p>
    <w:p w14:paraId="24424325" w14:textId="77777777" w:rsidR="00BD7AD6" w:rsidRDefault="00BD7AD6" w:rsidP="00042E94">
      <w:pPr>
        <w:pStyle w:val="KUJKnormal"/>
      </w:pPr>
      <w:r>
        <w:t xml:space="preserve">Ve dnech 16. – 17. ledna proběhlo jednání Komise Rady AKČR pro dopravu v Plzni, kde byly představeny závěry z jednání na Ministerstvu dopravy ve věci navyšování platů řidičů v autobusové dopravě. Dále byla diskutována koncepce rozvoje elektrické trakce v ČR, rozpočet SFDI na rok 2024 a jeho střednědobý výhled a krajské koncepce cyklodopravy. </w:t>
      </w:r>
    </w:p>
    <w:p w14:paraId="1D16BB75" w14:textId="77777777" w:rsidR="00BD7AD6" w:rsidRPr="00042E94" w:rsidRDefault="00BD7AD6" w:rsidP="00042E94">
      <w:pPr>
        <w:pStyle w:val="KUJKnormal"/>
        <w:rPr>
          <w:sz w:val="16"/>
          <w:szCs w:val="16"/>
        </w:rPr>
      </w:pPr>
    </w:p>
    <w:p w14:paraId="0C224941" w14:textId="77777777" w:rsidR="00BD7AD6" w:rsidRDefault="00BD7AD6" w:rsidP="00042E94">
      <w:pPr>
        <w:pStyle w:val="KUJKnormal"/>
      </w:pPr>
      <w:r>
        <w:t xml:space="preserve">Dne 17. ledna v Litomyšli proběhlo jednání Komise Rady AKČR pro školství a sport za účasti zástupců MŠMT, ústředního školního inspektora, řešitelských týmu Národního pedagogického institutu a představitele Domu zahraniční spolupráce při MŠMT. Hlavním tématem jednání bylo přijímací řízení na střední školy a jeho spuštění, formy podávávaní přihlášek a dále i zápisy do rejstříku škol. Ministerstvo informovalo o svých legislativních záměrech a představilo průběžný postup a výstupy při kurikulární reformě. Kraje apelovaly na ústředního školního inspektora a MŠMT na závaznost posudků ČŠI při odvolávaní ředitelů škol, kde v soudních sporech je úspešnost zřizovatelů velmi nízká. ČŠI komentovala závažnost zhoršení výsledků v testování „PISA“ a hlavně snížení funkční gramotnosti žáků a studentů odborných škol. Komise vyzvala k prodloužení lhůt v otevřených výzvách MPSV na transformaci dětských domovů v rámci jejich deinstitucionalizace. MŠMT předběžně mapuje postoj krajů k případnému převedení pedagogických psychologických poraden z krajů jako zřizovatelů pod ministerstvo. Financování nepedagogických pracovníků je nadále otevřenou otázkou; jeho převedení obcím a krajům je odvislé od nalezení zdrojů v jejich rozpočtech. </w:t>
      </w:r>
    </w:p>
    <w:p w14:paraId="1A60FC9C" w14:textId="77777777" w:rsidR="00BD7AD6" w:rsidRPr="00042E94" w:rsidRDefault="00BD7AD6" w:rsidP="00042E94">
      <w:pPr>
        <w:pStyle w:val="KUJKnormal"/>
        <w:rPr>
          <w:sz w:val="16"/>
          <w:szCs w:val="16"/>
        </w:rPr>
      </w:pPr>
    </w:p>
    <w:p w14:paraId="15C7B6C7" w14:textId="77777777" w:rsidR="00BD7AD6" w:rsidRDefault="00BD7AD6" w:rsidP="00042E94">
      <w:pPr>
        <w:pStyle w:val="KUJKnormal"/>
      </w:pPr>
      <w:r>
        <w:t xml:space="preserve">Dne 25. ledna zasedala v Klášteře Hradiště nad Jizerou Komise Rady AKČR pro sociální věci. Členové Komise diskutovali s početnými hosty především návrhy připravované legislativy (změnový zákon o dlouhodobé péči, reforma psychiatrické péče). Ředitel Úřadu práce pan Daniel Krištof představil změny struktury poboček od 1. 7. 2024. MPSV ústy paní ředitelky Zdislavy Odstrčilové představilo priority MPSV vč. nové organizační struktury a záměru změn v dotačním řízení „programu podpory B“ (podpora sociálních služeb s nadregionální nebo celostátní působností). Řešeny byly též podmínky výzvy NPO „Rozvoj a modernizace služeb komunitního typu pro ohrožené děti“. Zástupce Asociace poskytovatelů sociálních služeb Jiří Hořecký uvedl výsledky šetření spokojenosti v sociálních službách, statistiky vyhodnocení nedostatku pracovníků v sociálních službách a s tím související změny v kompetencích zaměstnanců a komentoval též jednání s generálním ředitelem HZS ČR a upozornil na zpřísnění kontrol a výši udělovaných pokut v sociálních zařízeních. Přítomní zástupci Národní rady osob se zdravotním postižením (Václav Krása, Pavel Hříbek) uvedli jejich nesouhlasné stanovisko k novelizaci zákona o sociálních službách. Představitel Agentury pro sociální začleňování Martin Šimáček prezentoval aktuální materiál o dalším fungování Agentury. Zástupci Odboru pro válečné veterány a válečné hroby z Ministerstva obrany (Robert Speychal, Jan Vrbický) požádali kraje o součinnost v informování svých subjektů o jejich činnosti ve prospěch veteránů. V rámci jednání Komise vystoupila dále vládní zmocněnkyně pro záležitosti romské menšiny Lucie Fuková s projektem na zlepšení zdraví Romů ve vyloučených lokalitách. </w:t>
      </w:r>
    </w:p>
    <w:p w14:paraId="29BBBC6C" w14:textId="77777777" w:rsidR="00BD7AD6" w:rsidRDefault="00BD7AD6" w:rsidP="00042E94">
      <w:pPr>
        <w:pStyle w:val="KUJKnormal"/>
      </w:pPr>
    </w:p>
    <w:p w14:paraId="223843B1" w14:textId="77777777" w:rsidR="00BD7AD6" w:rsidRDefault="00BD7AD6" w:rsidP="00042E94">
      <w:pPr>
        <w:pStyle w:val="KUJKnormal"/>
      </w:pPr>
      <w:r>
        <w:t xml:space="preserve">Ve dnech 25. – 26. ledna v Třešti se konalo zasedání Grémia ředitelů KÚ. Jednání byl přítomen vrchní ředitel sekce veřejné správy Ministerstva vnitra Jiří Koubek, který seznámil členy Grémia s aktuálně řešenými věcmi na půdě MV. Ředitelé krajských úřadů také diskutovali možnost zapojení krajů do projektu školení na téma „digiskills“, jehož administrace se na základě výzvy MPSV ujme SMOČR. Předsedkyně Grémia Martina Vránová podala kolegům aktuální informace o chystané novelizaci zákona o řízení a kontrole veřejných financí a informaci o výši příspěvku na výkon přenesené působnosti pro rok 2024. Ředitel Kanceláře AKČR Jan Hodovský projednal s přítomnými členy Grémia aktuální otázky týkající se chystané novelizace krizové legislativy. V závěru jednání proběhla prezentace zástupce Středočeského kraje na téma možností využití umělé inteligence ve veřejné správě. </w:t>
      </w:r>
    </w:p>
    <w:p w14:paraId="6389A993" w14:textId="77777777" w:rsidR="00BD7AD6" w:rsidRDefault="00BD7AD6" w:rsidP="00042E94">
      <w:pPr>
        <w:pStyle w:val="KUJKnormal"/>
      </w:pPr>
    </w:p>
    <w:p w14:paraId="333B6929" w14:textId="77777777" w:rsidR="00BD7AD6" w:rsidRDefault="00BD7AD6" w:rsidP="00042E94">
      <w:pPr>
        <w:pStyle w:val="KUJKnormal"/>
      </w:pPr>
      <w:r>
        <w:t xml:space="preserve">Dne 29. ledna ve Valticích se uskutečnilo zasedání Komise Rady AKČR pro zemědělství a venkov. Celého jednání se účastnil i náměstek ministra zemědělství Miroslav Skřivánek. O situaci v oblasti pozemkových úprav informovala přítomné členy Komise ředitelka SZIF Svatava Maradová. Členové Komise rovněž vyslechli informace o vlivu fosforu na kvalitu povrchových vod, které prezentoval přítomný zástupce Povodí Moravy, s.p.. Komise také svým usnesením podpořila dotační rámec pro vyšetření moru včelího plodu. </w:t>
      </w:r>
    </w:p>
    <w:p w14:paraId="093E0DEF" w14:textId="77777777" w:rsidR="00BD7AD6" w:rsidRDefault="00BD7AD6" w:rsidP="00042E94">
      <w:pPr>
        <w:pStyle w:val="KUJKnormal"/>
      </w:pPr>
    </w:p>
    <w:p w14:paraId="2CA93A9B" w14:textId="77777777" w:rsidR="00BD7AD6" w:rsidRDefault="00BD7AD6" w:rsidP="00E46A99">
      <w:pPr>
        <w:pStyle w:val="KUJKnormal"/>
      </w:pPr>
    </w:p>
    <w:p w14:paraId="733A094C" w14:textId="77777777" w:rsidR="00BD7AD6" w:rsidRDefault="00BD7AD6" w:rsidP="00E46A99">
      <w:pPr>
        <w:pStyle w:val="KUJKnormal"/>
      </w:pPr>
      <w:r>
        <w:t>Finanční nároky a krytí: nemá dopad do rozpočtu kraje</w:t>
      </w:r>
    </w:p>
    <w:p w14:paraId="1483A345" w14:textId="77777777" w:rsidR="00BD7AD6" w:rsidRDefault="00BD7AD6" w:rsidP="00E46A99">
      <w:pPr>
        <w:pStyle w:val="KUJKnormal"/>
      </w:pPr>
      <w:r>
        <w:t>Vyjádření správce rozpočtu: nebyla vyžádána</w:t>
      </w:r>
    </w:p>
    <w:p w14:paraId="191B4EE2" w14:textId="77777777" w:rsidR="00BD7AD6" w:rsidRDefault="00BD7AD6" w:rsidP="00E46A99">
      <w:pPr>
        <w:pStyle w:val="KUJKnormal"/>
      </w:pPr>
    </w:p>
    <w:p w14:paraId="47ADEC26" w14:textId="77777777" w:rsidR="00BD7AD6" w:rsidRDefault="00BD7AD6" w:rsidP="00E46A99">
      <w:pPr>
        <w:pStyle w:val="KUJKnormal"/>
      </w:pPr>
    </w:p>
    <w:p w14:paraId="7649428C" w14:textId="77777777" w:rsidR="00BD7AD6" w:rsidRDefault="00BD7AD6" w:rsidP="00E46A99">
      <w:pPr>
        <w:pStyle w:val="KUJKnormal"/>
      </w:pPr>
      <w:r>
        <w:t>Návrh projednán (stanoviska): podklady byly poskytnuty Kanceláří AKČR</w:t>
      </w:r>
    </w:p>
    <w:p w14:paraId="738ADF68" w14:textId="77777777" w:rsidR="00BD7AD6" w:rsidRDefault="00BD7AD6" w:rsidP="00E46A99">
      <w:pPr>
        <w:pStyle w:val="KUJKnormal"/>
      </w:pPr>
    </w:p>
    <w:p w14:paraId="31A97E03" w14:textId="77777777" w:rsidR="00BD7AD6" w:rsidRDefault="00BD7AD6" w:rsidP="00E46A99">
      <w:pPr>
        <w:pStyle w:val="KUJKnormal"/>
      </w:pPr>
    </w:p>
    <w:p w14:paraId="4E53FBDA" w14:textId="77777777" w:rsidR="00BD7AD6" w:rsidRPr="007939A8" w:rsidRDefault="00BD7AD6" w:rsidP="00E46A99">
      <w:pPr>
        <w:pStyle w:val="KUJKtucny"/>
      </w:pPr>
      <w:r w:rsidRPr="007939A8">
        <w:t>PŘÍLOHY:</w:t>
      </w:r>
      <w:r>
        <w:t xml:space="preserve"> </w:t>
      </w:r>
      <w:r w:rsidRPr="004E0CBC">
        <w:rPr>
          <w:b w:val="0"/>
          <w:bCs/>
        </w:rPr>
        <w:t>bez příloh</w:t>
      </w:r>
    </w:p>
    <w:p w14:paraId="06F1ADF8" w14:textId="77777777" w:rsidR="00BD7AD6" w:rsidRDefault="00BD7AD6" w:rsidP="00E46A99">
      <w:pPr>
        <w:pStyle w:val="KUJKnormal"/>
      </w:pPr>
    </w:p>
    <w:p w14:paraId="00ABB96C" w14:textId="77777777" w:rsidR="00BD7AD6" w:rsidRDefault="00BD7AD6" w:rsidP="00E46A99">
      <w:pPr>
        <w:pStyle w:val="KUJKnormal"/>
      </w:pPr>
    </w:p>
    <w:p w14:paraId="56F50BCC" w14:textId="77777777" w:rsidR="00BD7AD6" w:rsidRPr="007C1EE7" w:rsidRDefault="00BD7AD6" w:rsidP="00E46A99">
      <w:pPr>
        <w:pStyle w:val="KUJKtucny"/>
      </w:pPr>
      <w:r w:rsidRPr="007C1EE7">
        <w:t>Zodpovídá:</w:t>
      </w:r>
      <w:r>
        <w:t xml:space="preserve"> vedoucí KHEJ </w:t>
      </w:r>
      <w:r w:rsidRPr="004E0CBC">
        <w:rPr>
          <w:b w:val="0"/>
          <w:bCs/>
        </w:rPr>
        <w:t>– Mgr. Petr Podhola</w:t>
      </w:r>
    </w:p>
    <w:p w14:paraId="11D2675B" w14:textId="77777777" w:rsidR="00BD7AD6" w:rsidRDefault="00BD7AD6" w:rsidP="00E46A99">
      <w:pPr>
        <w:pStyle w:val="KUJKnormal"/>
      </w:pPr>
    </w:p>
    <w:p w14:paraId="4FD3CF9F" w14:textId="77777777" w:rsidR="00BD7AD6" w:rsidRDefault="00BD7AD6" w:rsidP="00E46A99">
      <w:pPr>
        <w:pStyle w:val="KUJKnormal"/>
      </w:pPr>
    </w:p>
    <w:p w14:paraId="0BD0DE22" w14:textId="77777777" w:rsidR="00BD7AD6" w:rsidRDefault="00BD7AD6" w:rsidP="00E46A99">
      <w:pPr>
        <w:pStyle w:val="KUJKnormal"/>
      </w:pPr>
      <w:r>
        <w:t>Termín kontroly:  22. 2. 2024</w:t>
      </w:r>
    </w:p>
    <w:p w14:paraId="66E669E2" w14:textId="77777777" w:rsidR="00BD7AD6" w:rsidRDefault="00BD7AD6" w:rsidP="00E46A99">
      <w:pPr>
        <w:pStyle w:val="KUJKnormal"/>
      </w:pPr>
      <w:r>
        <w:t>Termín splnění:   22. 2. 2024</w:t>
      </w:r>
    </w:p>
    <w:p w14:paraId="3078F166" w14:textId="77777777" w:rsidR="00BD7AD6" w:rsidRDefault="00BD7AD6"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18FB" w14:textId="77777777" w:rsidR="00BD7AD6" w:rsidRDefault="00BD7AD6" w:rsidP="00BD7AD6">
    <w:r>
      <w:rPr>
        <w:noProof/>
      </w:rPr>
      <w:pict w14:anchorId="6F933C03">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F76223F" w14:textId="77777777" w:rsidR="00BD7AD6" w:rsidRPr="005F485E" w:rsidRDefault="00BD7AD6" w:rsidP="00BD7AD6">
                <w:pPr>
                  <w:spacing w:after="60"/>
                  <w:rPr>
                    <w:rFonts w:ascii="Arial" w:hAnsi="Arial" w:cs="Arial"/>
                    <w:b/>
                    <w:sz w:val="22"/>
                  </w:rPr>
                </w:pPr>
                <w:r w:rsidRPr="005F485E">
                  <w:rPr>
                    <w:rFonts w:ascii="Arial" w:hAnsi="Arial" w:cs="Arial"/>
                    <w:b/>
                    <w:sz w:val="22"/>
                  </w:rPr>
                  <w:t>ZASTUPITELSTVO JIHOČESKÉHO KRAJE</w:t>
                </w:r>
              </w:p>
              <w:p w14:paraId="520CA76C" w14:textId="77777777" w:rsidR="00BD7AD6" w:rsidRPr="005F485E" w:rsidRDefault="00BD7AD6" w:rsidP="00BD7AD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E723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5270A88" w14:textId="77777777" w:rsidR="00BD7AD6" w:rsidRDefault="00BD7AD6" w:rsidP="00BD7AD6">
    <w:r>
      <w:pict w14:anchorId="7F4399F4">
        <v:rect id="_x0000_i1026" style="width:481.9pt;height:2pt" o:hralign="center" o:hrstd="t" o:hrnoshade="t" o:hr="t" fillcolor="black" stroked="f"/>
      </w:pict>
    </w:r>
  </w:p>
  <w:p w14:paraId="42101FA0" w14:textId="77777777" w:rsidR="00BD7AD6" w:rsidRPr="00BD7AD6" w:rsidRDefault="00BD7AD6" w:rsidP="00BD7A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744526">
    <w:abstractNumId w:val="1"/>
  </w:num>
  <w:num w:numId="2" w16cid:durableId="2118787506">
    <w:abstractNumId w:val="2"/>
  </w:num>
  <w:num w:numId="3" w16cid:durableId="2145658025">
    <w:abstractNumId w:val="9"/>
  </w:num>
  <w:num w:numId="4" w16cid:durableId="1576430911">
    <w:abstractNumId w:val="7"/>
  </w:num>
  <w:num w:numId="5" w16cid:durableId="230895151">
    <w:abstractNumId w:val="0"/>
  </w:num>
  <w:num w:numId="6" w16cid:durableId="1047222734">
    <w:abstractNumId w:val="3"/>
  </w:num>
  <w:num w:numId="7" w16cid:durableId="473059687">
    <w:abstractNumId w:val="6"/>
  </w:num>
  <w:num w:numId="8" w16cid:durableId="590359985">
    <w:abstractNumId w:val="4"/>
  </w:num>
  <w:num w:numId="9" w16cid:durableId="1723823491">
    <w:abstractNumId w:val="5"/>
  </w:num>
  <w:num w:numId="10" w16cid:durableId="2030330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AD6"/>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1462</Words>
  <Characters>8629</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2024-02-23T13:00:00Z</dcterms:created>
  <dcterms:modified xsi:type="dcterms:W3CDTF">2024-02-23T13:00:00Z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6451056</vt:i4>
  </property>
  <property fmtid="{D5CDD505-2E9C-101B-9397-08002B2CF9AE}" pid="4" name="ID_Navrh">
    <vt:i4>6488941</vt:i4>
  </property>
  <property fmtid="{D5CDD505-2E9C-101B-9397-08002B2CF9AE}" pid="5" name="UlozitJako">
    <vt:lpwstr>C:\Users\mrazkova\AppData\Local\Temp\iU04719181\Zastupitelstvo\2024-02-22\Navrhy\44-ZK-24.</vt:lpwstr>
  </property>
  <property fmtid="{D5CDD505-2E9C-101B-9397-08002B2CF9AE}" pid="6" name="Zpracovat">
    <vt:bool>false</vt:bool>
  </property>
</Properties>
</file>